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CF496AB" w14:textId="6697B5D1" w:rsidR="00EA7757" w:rsidRDefault="00162013" w:rsidP="00736147">
      <w:pPr>
        <w:pStyle w:val="Heading1"/>
      </w:pPr>
      <w:r>
        <w:t>Message from the Commissione</w:t>
      </w:r>
      <w:r w:rsidR="00EA7757">
        <w:t>r</w:t>
      </w:r>
    </w:p>
    <w:p w14:paraId="775EEE63" w14:textId="0C1CEDDA" w:rsidR="00F73503" w:rsidRDefault="00B70915" w:rsidP="00206402">
      <w:pPr>
        <w:pStyle w:val="Body"/>
      </w:pPr>
      <w:r>
        <w:t xml:space="preserve">I am pleased to </w:t>
      </w:r>
      <w:r w:rsidR="00E05392">
        <w:t xml:space="preserve">share </w:t>
      </w:r>
      <w:r w:rsidR="00B477D5">
        <w:t xml:space="preserve">some of </w:t>
      </w:r>
      <w:r w:rsidR="004E4A9C">
        <w:t xml:space="preserve">the </w:t>
      </w:r>
      <w:r w:rsidR="00626092">
        <w:t xml:space="preserve">latest </w:t>
      </w:r>
      <w:r w:rsidR="00DE75A6">
        <w:t xml:space="preserve">insights into the state and </w:t>
      </w:r>
      <w:r w:rsidR="00BA223D" w:rsidRPr="00BA223D">
        <w:t>nature of gender equality in Victoria's public sector</w:t>
      </w:r>
      <w:r w:rsidR="00DE75A6">
        <w:t>.</w:t>
      </w:r>
    </w:p>
    <w:p w14:paraId="290CCC00" w14:textId="11B5CDEB" w:rsidR="00206402" w:rsidRPr="00A03389" w:rsidRDefault="00206402" w:rsidP="00206402">
      <w:pPr>
        <w:pStyle w:val="Body"/>
      </w:pPr>
      <w:r w:rsidRPr="00A03389">
        <w:t>The data</w:t>
      </w:r>
      <w:r w:rsidR="009E7239">
        <w:t xml:space="preserve">, published on the Commission’s publicly available </w:t>
      </w:r>
      <w:hyperlink r:id="rId11" w:history="1">
        <w:r w:rsidR="009E7239" w:rsidRPr="00284985">
          <w:rPr>
            <w:rStyle w:val="Hyperlink"/>
          </w:rPr>
          <w:t>Insights Portal</w:t>
        </w:r>
      </w:hyperlink>
      <w:r w:rsidR="009E7239">
        <w:t xml:space="preserve">, </w:t>
      </w:r>
      <w:r w:rsidRPr="00A03389">
        <w:t>reveals the many ways gender inequality continues to play out in our public sector workplaces.</w:t>
      </w:r>
    </w:p>
    <w:p w14:paraId="5049BFBC" w14:textId="223D7B19" w:rsidR="00A21F37" w:rsidRPr="002E53E5" w:rsidRDefault="00A1534C" w:rsidP="00A21F37">
      <w:pPr>
        <w:pStyle w:val="Body"/>
      </w:pPr>
      <w:r>
        <w:t>Reporting</w:t>
      </w:r>
      <w:r w:rsidR="00A21F37" w:rsidRPr="002E53E5">
        <w:t xml:space="preserve"> this information public</w:t>
      </w:r>
      <w:r w:rsidR="00087CFC">
        <w:t>ly</w:t>
      </w:r>
      <w:r w:rsidR="00A21F37" w:rsidRPr="002E53E5">
        <w:t xml:space="preserve"> </w:t>
      </w:r>
      <w:r w:rsidR="006E0CAB">
        <w:t xml:space="preserve">is important </w:t>
      </w:r>
      <w:r w:rsidR="00002058">
        <w:t xml:space="preserve">for </w:t>
      </w:r>
      <w:r w:rsidR="007B5726">
        <w:t xml:space="preserve">transparency. </w:t>
      </w:r>
      <w:r w:rsidR="00A77690">
        <w:t xml:space="preserve">The data </w:t>
      </w:r>
      <w:r w:rsidR="00155F77">
        <w:t xml:space="preserve">highlights the areas </w:t>
      </w:r>
      <w:r w:rsidR="00C152CF">
        <w:t xml:space="preserve">that </w:t>
      </w:r>
      <w:r w:rsidR="00A21F37" w:rsidRPr="002E53E5">
        <w:t xml:space="preserve">duty holders </w:t>
      </w:r>
      <w:r w:rsidR="00C152CF">
        <w:t xml:space="preserve">– those organisations covered by the Gender Equality Act 2020 - </w:t>
      </w:r>
      <w:r w:rsidR="00DE43B1">
        <w:t>must</w:t>
      </w:r>
      <w:r w:rsidR="00A21F37" w:rsidRPr="002E53E5">
        <w:t xml:space="preserve"> </w:t>
      </w:r>
      <w:r w:rsidR="00DE7430">
        <w:t xml:space="preserve">focus their efforts </w:t>
      </w:r>
      <w:r w:rsidR="00A21F37" w:rsidRPr="002E53E5">
        <w:t xml:space="preserve">to </w:t>
      </w:r>
      <w:r w:rsidR="00E705E3">
        <w:t>make</w:t>
      </w:r>
      <w:r w:rsidR="00A21F37" w:rsidRPr="002E53E5">
        <w:t xml:space="preserve"> their workplaces safe and fair for all employees. It also </w:t>
      </w:r>
      <w:r w:rsidR="00A21F37">
        <w:t>means employees, unions, and the broader community can hold organisations to account</w:t>
      </w:r>
      <w:r w:rsidR="00A21F37" w:rsidRPr="002E53E5" w:rsidDel="00334D31">
        <w:t>.</w:t>
      </w:r>
    </w:p>
    <w:p w14:paraId="2B9624EE" w14:textId="4908885B" w:rsidR="001E4E32" w:rsidRDefault="00862DBB" w:rsidP="001961CB">
      <w:pPr>
        <w:pStyle w:val="Body"/>
      </w:pPr>
      <w:r w:rsidRPr="00862DBB">
        <w:t>Making meaningful progress towards gender equality in workplaces and in the broader community is challenging. It requires persistent leadership commitment, solid resourcing, tenacious focus and strategic effort</w:t>
      </w:r>
      <w:r>
        <w:t>.</w:t>
      </w:r>
      <w:r w:rsidDel="00DE43B1">
        <w:t xml:space="preserve"> </w:t>
      </w:r>
    </w:p>
    <w:p w14:paraId="3432786F" w14:textId="51BFBB8A" w:rsidR="001E4E32" w:rsidRDefault="00F70824" w:rsidP="001961CB">
      <w:pPr>
        <w:pStyle w:val="Body"/>
      </w:pPr>
      <w:r>
        <w:t xml:space="preserve">I </w:t>
      </w:r>
      <w:r w:rsidR="00862DBB">
        <w:t>have been</w:t>
      </w:r>
      <w:r w:rsidR="00B7715A">
        <w:t xml:space="preserve"> inspired by the commitment of many passionate gender equality professionals and advocates who are </w:t>
      </w:r>
      <w:r w:rsidR="00851947">
        <w:t>working hard</w:t>
      </w:r>
      <w:r>
        <w:t xml:space="preserve"> to</w:t>
      </w:r>
      <w:r w:rsidR="00B7715A">
        <w:t xml:space="preserve"> </w:t>
      </w:r>
      <w:r w:rsidR="00F84167">
        <w:t>create</w:t>
      </w:r>
      <w:r w:rsidR="00B7715A">
        <w:t xml:space="preserve"> fairer workplaces and communities in Victoria.</w:t>
      </w:r>
      <w:r w:rsidR="00203B73">
        <w:t xml:space="preserve"> </w:t>
      </w:r>
    </w:p>
    <w:p w14:paraId="601E6A81" w14:textId="7A033ABE" w:rsidR="001961CB" w:rsidRDefault="001961CB" w:rsidP="001961CB">
      <w:pPr>
        <w:pStyle w:val="Body"/>
      </w:pPr>
      <w:r>
        <w:t xml:space="preserve">However, </w:t>
      </w:r>
      <w:r w:rsidR="39DBD41F">
        <w:t>despite</w:t>
      </w:r>
      <w:r w:rsidR="002C6429">
        <w:t xml:space="preserve"> their efforts, </w:t>
      </w:r>
      <w:r>
        <w:t>t</w:t>
      </w:r>
      <w:r w:rsidR="00F57696">
        <w:t xml:space="preserve">oo many of these people are working without </w:t>
      </w:r>
      <w:r w:rsidR="00713E4A">
        <w:t>adequate</w:t>
      </w:r>
      <w:r w:rsidR="00D42834">
        <w:t xml:space="preserve"> leadership</w:t>
      </w:r>
      <w:r w:rsidR="00B9126B">
        <w:t xml:space="preserve"> </w:t>
      </w:r>
      <w:r w:rsidR="002C6429">
        <w:t xml:space="preserve">commitment and </w:t>
      </w:r>
      <w:r w:rsidR="004312A3">
        <w:t>r</w:t>
      </w:r>
      <w:r w:rsidR="00713E4A">
        <w:t>esources</w:t>
      </w:r>
      <w:r w:rsidR="000A4FF4">
        <w:t xml:space="preserve"> to </w:t>
      </w:r>
      <w:r w:rsidR="008510CE">
        <w:t xml:space="preserve">ensure their organisations can </w:t>
      </w:r>
      <w:r w:rsidR="00332124">
        <w:t>make</w:t>
      </w:r>
      <w:r w:rsidR="005870B9">
        <w:t xml:space="preserve"> </w:t>
      </w:r>
      <w:r w:rsidR="007313EE">
        <w:t xml:space="preserve">the </w:t>
      </w:r>
      <w:r w:rsidR="00F81FF3">
        <w:t xml:space="preserve">meaningful </w:t>
      </w:r>
      <w:r w:rsidR="005870B9">
        <w:t>progress</w:t>
      </w:r>
      <w:r w:rsidR="004312A3">
        <w:t xml:space="preserve"> </w:t>
      </w:r>
      <w:r w:rsidR="007313EE">
        <w:t xml:space="preserve">required </w:t>
      </w:r>
      <w:r w:rsidR="004312A3">
        <w:t xml:space="preserve">on each of the workplace gender equality indicators </w:t>
      </w:r>
      <w:r w:rsidR="009D45DE">
        <w:t>in the Act in every two-year period</w:t>
      </w:r>
      <w:r w:rsidR="00296D69">
        <w:t xml:space="preserve">. </w:t>
      </w:r>
      <w:r>
        <w:t xml:space="preserve">Senior leaders and governing bodies </w:t>
      </w:r>
      <w:r w:rsidR="00296D69" w:rsidRPr="00736147">
        <w:t>must</w:t>
      </w:r>
      <w:r>
        <w:t xml:space="preserve"> lead the way towards gender equality in their workplaces. In many organisations, greater oversight of gender equality obligations, and </w:t>
      </w:r>
      <w:r w:rsidR="00356C6D" w:rsidRPr="00736147">
        <w:t>increased</w:t>
      </w:r>
      <w:r>
        <w:t xml:space="preserve"> resourcing is needed. </w:t>
      </w:r>
    </w:p>
    <w:p w14:paraId="24C4F8F8" w14:textId="77777777" w:rsidR="00B849E4" w:rsidRDefault="000F06AC" w:rsidP="00345D57">
      <w:pPr>
        <w:pStyle w:val="Body"/>
      </w:pPr>
      <w:r>
        <w:t>While t</w:t>
      </w:r>
      <w:r w:rsidR="00345D57">
        <w:t xml:space="preserve">he latest data reveals </w:t>
      </w:r>
      <w:r w:rsidR="00632BAC">
        <w:t xml:space="preserve">some </w:t>
      </w:r>
      <w:r w:rsidR="00E82755">
        <w:t xml:space="preserve">small </w:t>
      </w:r>
      <w:r w:rsidR="00964769">
        <w:t xml:space="preserve">positive </w:t>
      </w:r>
      <w:r w:rsidR="008D2FFA">
        <w:t>progress in relation to the gender pay gap</w:t>
      </w:r>
      <w:r w:rsidR="00964769">
        <w:t xml:space="preserve">, </w:t>
      </w:r>
      <w:r w:rsidR="007561A8">
        <w:t>women in leadership</w:t>
      </w:r>
      <w:r w:rsidR="00632BAC">
        <w:t>,</w:t>
      </w:r>
      <w:r w:rsidR="00964769">
        <w:t xml:space="preserve"> and </w:t>
      </w:r>
      <w:r w:rsidR="00BB3582">
        <w:t xml:space="preserve">men taking a greater amount of parental leave, </w:t>
      </w:r>
      <w:r w:rsidR="00BE01E3">
        <w:t>there remains much to be done</w:t>
      </w:r>
      <w:r w:rsidR="00AC3DC0">
        <w:t xml:space="preserve">. </w:t>
      </w:r>
    </w:p>
    <w:p w14:paraId="7D7A150D" w14:textId="6D02F02E" w:rsidR="00345D57" w:rsidRDefault="00AC3DC0" w:rsidP="00345D57">
      <w:pPr>
        <w:pStyle w:val="Body"/>
      </w:pPr>
      <w:r>
        <w:t>The lack of progress in red</w:t>
      </w:r>
      <w:r w:rsidR="00E748E9">
        <w:t>u</w:t>
      </w:r>
      <w:r>
        <w:t xml:space="preserve">cing the experience of sexual harassment </w:t>
      </w:r>
      <w:r w:rsidR="005A4155">
        <w:t>is disappointing</w:t>
      </w:r>
      <w:r w:rsidR="00284760">
        <w:t xml:space="preserve"> given</w:t>
      </w:r>
      <w:r w:rsidR="00B51CED">
        <w:t xml:space="preserve"> </w:t>
      </w:r>
      <w:r w:rsidR="00A65772">
        <w:t xml:space="preserve">the significant </w:t>
      </w:r>
      <w:r w:rsidR="00562C77">
        <w:t xml:space="preserve">policy </w:t>
      </w:r>
      <w:r w:rsidR="00B24049">
        <w:t xml:space="preserve">and legislative focus </w:t>
      </w:r>
      <w:r w:rsidR="00262572">
        <w:t xml:space="preserve">on </w:t>
      </w:r>
      <w:r w:rsidR="009E2C27">
        <w:t xml:space="preserve">sexual harassment in recent years. </w:t>
      </w:r>
      <w:r w:rsidR="00C416FC">
        <w:t>Sexual harassment is</w:t>
      </w:r>
      <w:r w:rsidR="00D606DD">
        <w:t xml:space="preserve"> </w:t>
      </w:r>
      <w:r w:rsidR="00200AC3">
        <w:t>a serious workplace health and safety issue</w:t>
      </w:r>
      <w:r w:rsidR="2117B421">
        <w:t xml:space="preserve"> and</w:t>
      </w:r>
      <w:r w:rsidR="00C76CB4">
        <w:t xml:space="preserve"> must</w:t>
      </w:r>
      <w:r w:rsidR="00200AC3">
        <w:t xml:space="preserve"> be </w:t>
      </w:r>
      <w:r w:rsidR="00B20965">
        <w:t xml:space="preserve">addressed </w:t>
      </w:r>
      <w:r w:rsidR="00EB7ACF">
        <w:t xml:space="preserve">by leaders and governing bodies </w:t>
      </w:r>
      <w:r w:rsidR="000A66B1">
        <w:t xml:space="preserve">as a </w:t>
      </w:r>
      <w:r w:rsidR="00EB7ACF">
        <w:t>priority</w:t>
      </w:r>
      <w:r w:rsidR="00200AC3">
        <w:t>.</w:t>
      </w:r>
      <w:r w:rsidR="00C416FC">
        <w:t xml:space="preserve"> </w:t>
      </w:r>
    </w:p>
    <w:p w14:paraId="796D4518" w14:textId="77777777" w:rsidR="00A30096" w:rsidRDefault="00A30096" w:rsidP="00345D57">
      <w:pPr>
        <w:pStyle w:val="Body"/>
        <w:sectPr w:rsidR="00A30096" w:rsidSect="00A30096">
          <w:headerReference w:type="even" r:id="rId12"/>
          <w:headerReference w:type="default" r:id="rId13"/>
          <w:footerReference w:type="even" r:id="rId14"/>
          <w:footerReference w:type="default" r:id="rId15"/>
          <w:headerReference w:type="first" r:id="rId16"/>
          <w:footerReference w:type="first" r:id="rId17"/>
          <w:pgSz w:w="12240" w:h="15840"/>
          <w:pgMar w:top="3261" w:right="1440" w:bottom="1440" w:left="1276" w:header="709" w:footer="720" w:gutter="0"/>
          <w:cols w:space="720"/>
          <w:titlePg/>
          <w:docGrid w:linePitch="360"/>
        </w:sectPr>
      </w:pPr>
    </w:p>
    <w:p w14:paraId="0F65C55F" w14:textId="0622E4DC" w:rsidR="0057769E" w:rsidRDefault="0057769E" w:rsidP="00345D57">
      <w:pPr>
        <w:pStyle w:val="Body"/>
      </w:pPr>
      <w:r>
        <w:lastRenderedPageBreak/>
        <w:t xml:space="preserve">More needs to be done to </w:t>
      </w:r>
      <w:r w:rsidR="00084FEF">
        <w:t>undertake gender impact assessments on</w:t>
      </w:r>
      <w:r w:rsidR="00B34D1A">
        <w:t xml:space="preserve"> </w:t>
      </w:r>
      <w:r w:rsidR="0064350E">
        <w:t>key</w:t>
      </w:r>
      <w:r w:rsidR="00350924">
        <w:t xml:space="preserve"> policies, programs and services</w:t>
      </w:r>
      <w:r w:rsidR="0071698E">
        <w:t>.</w:t>
      </w:r>
      <w:r w:rsidR="00BD5162">
        <w:t xml:space="preserve"> Duty holders can play a</w:t>
      </w:r>
      <w:r w:rsidR="000F6529">
        <w:t xml:space="preserve"> transformative</w:t>
      </w:r>
      <w:r w:rsidR="00BD5162">
        <w:t xml:space="preserve"> role in addressing gender inequality in our community – but this potential is not being realised.</w:t>
      </w:r>
      <w:r w:rsidR="002B446E">
        <w:t xml:space="preserve"> </w:t>
      </w:r>
      <w:r w:rsidR="002B6173">
        <w:t>While</w:t>
      </w:r>
      <w:r w:rsidR="002B446E">
        <w:t xml:space="preserve"> understanding of the value of gender impact assessments is </w:t>
      </w:r>
      <w:r w:rsidR="002B6173">
        <w:t>growing</w:t>
      </w:r>
      <w:r w:rsidR="00156E5C">
        <w:t xml:space="preserve">, I will be sharpening my focus </w:t>
      </w:r>
      <w:r w:rsidR="006A0B51">
        <w:t>as a regulator to make sure duty holders apply a gender lens to the work that needs it most.</w:t>
      </w:r>
    </w:p>
    <w:p w14:paraId="24C320D9" w14:textId="13653362" w:rsidR="00C607F7" w:rsidRDefault="00C607F7" w:rsidP="004D67C8">
      <w:pPr>
        <w:pStyle w:val="Body"/>
        <w:rPr>
          <w:rStyle w:val="BodyChar"/>
        </w:rPr>
      </w:pPr>
      <w:r>
        <w:rPr>
          <w:rStyle w:val="BodyChar"/>
        </w:rPr>
        <w:t>T</w:t>
      </w:r>
      <w:r w:rsidRPr="0074342C">
        <w:rPr>
          <w:rStyle w:val="BodyChar"/>
        </w:rPr>
        <w:t>his is the first progress report</w:t>
      </w:r>
      <w:r w:rsidR="00D5579B">
        <w:rPr>
          <w:rStyle w:val="BodyChar"/>
        </w:rPr>
        <w:t xml:space="preserve"> and progress audit that</w:t>
      </w:r>
      <w:r w:rsidRPr="0074342C">
        <w:rPr>
          <w:rStyle w:val="BodyChar"/>
        </w:rPr>
        <w:t xml:space="preserve"> duty holders have submitted under the </w:t>
      </w:r>
      <w:r w:rsidR="00D5579B">
        <w:rPr>
          <w:rStyle w:val="BodyChar"/>
        </w:rPr>
        <w:t xml:space="preserve">Gender Equality </w:t>
      </w:r>
      <w:r w:rsidRPr="0074342C">
        <w:rPr>
          <w:rStyle w:val="BodyChar"/>
        </w:rPr>
        <w:t>Act</w:t>
      </w:r>
      <w:r w:rsidR="00DF2FBA">
        <w:rPr>
          <w:rStyle w:val="BodyChar"/>
        </w:rPr>
        <w:t>.</w:t>
      </w:r>
      <w:r w:rsidR="00181DB1">
        <w:rPr>
          <w:rStyle w:val="BodyChar"/>
        </w:rPr>
        <w:t xml:space="preserve"> Many organisations have been focusing on setting up the systems and processes they need to </w:t>
      </w:r>
      <w:r w:rsidR="00AB5185">
        <w:rPr>
          <w:rStyle w:val="BodyChar"/>
        </w:rPr>
        <w:t xml:space="preserve">progress and report on gender equality actions. </w:t>
      </w:r>
      <w:r w:rsidR="00140556">
        <w:rPr>
          <w:rStyle w:val="BodyChar"/>
        </w:rPr>
        <w:t>I have taken this into account when assessing compliance</w:t>
      </w:r>
      <w:r w:rsidR="008F6440">
        <w:rPr>
          <w:rStyle w:val="BodyChar"/>
        </w:rPr>
        <w:t xml:space="preserve">, </w:t>
      </w:r>
      <w:r w:rsidR="0001136F">
        <w:rPr>
          <w:rStyle w:val="BodyChar"/>
        </w:rPr>
        <w:t xml:space="preserve">opting for a </w:t>
      </w:r>
      <w:r w:rsidRPr="0074342C">
        <w:rPr>
          <w:rStyle w:val="BodyChar"/>
        </w:rPr>
        <w:t xml:space="preserve">lenient approach </w:t>
      </w:r>
      <w:r w:rsidR="00E02258">
        <w:rPr>
          <w:rStyle w:val="BodyChar"/>
        </w:rPr>
        <w:t>with a focus on educating duty holders</w:t>
      </w:r>
      <w:r w:rsidR="001B1A51">
        <w:rPr>
          <w:rStyle w:val="BodyChar"/>
        </w:rPr>
        <w:t xml:space="preserve"> </w:t>
      </w:r>
      <w:r w:rsidR="00426C9C">
        <w:rPr>
          <w:rStyle w:val="BodyChar"/>
        </w:rPr>
        <w:t>in this reporting period.</w:t>
      </w:r>
      <w:r w:rsidR="00731729">
        <w:rPr>
          <w:rStyle w:val="BodyChar"/>
        </w:rPr>
        <w:t xml:space="preserve"> </w:t>
      </w:r>
    </w:p>
    <w:p w14:paraId="2AB73F8A" w14:textId="6AFB9CAA" w:rsidR="004D67C8" w:rsidRDefault="004D67C8" w:rsidP="004D67C8">
      <w:pPr>
        <w:pStyle w:val="Body"/>
      </w:pPr>
      <w:r>
        <w:t>I</w:t>
      </w:r>
      <w:r w:rsidRPr="00C66C8A">
        <w:t xml:space="preserve"> expect</w:t>
      </w:r>
      <w:r w:rsidR="003D4848">
        <w:t xml:space="preserve"> </w:t>
      </w:r>
      <w:r w:rsidRPr="00C66C8A">
        <w:t xml:space="preserve">to see </w:t>
      </w:r>
      <w:r w:rsidR="007F6181">
        <w:t xml:space="preserve">much </w:t>
      </w:r>
      <w:r w:rsidRPr="00C66C8A">
        <w:t>greater progress reported in the next 2-year period, when organisations have had more time to embed their practices and refine their strategies.</w:t>
      </w:r>
    </w:p>
    <w:p w14:paraId="6DB1B276" w14:textId="5446C827" w:rsidR="00F944CA" w:rsidRDefault="00F944CA" w:rsidP="00F944CA">
      <w:pPr>
        <w:pStyle w:val="Body"/>
      </w:pPr>
      <w:r>
        <w:t>While we still have a lot of work to do, I am heartened by the efforts of organisations that have demonstrated compliance and made genuine strides towards progress in this reporting period. Each organisation that reports to me is on their own path to gender equality, and every strategy, gender impact assessment, and action that supports gender equality is a step in the right direction. Only through our collective efforts will we bring about change.</w:t>
      </w:r>
    </w:p>
    <w:p w14:paraId="3F2D5C83" w14:textId="77777777" w:rsidR="00ED017D" w:rsidRDefault="00ED017D" w:rsidP="004D67C8">
      <w:pPr>
        <w:pStyle w:val="Body"/>
      </w:pPr>
    </w:p>
    <w:p w14:paraId="223B8821" w14:textId="24E34DD3" w:rsidR="00D60975" w:rsidRPr="00ED017D" w:rsidRDefault="00F84082" w:rsidP="004D67C8">
      <w:pPr>
        <w:pStyle w:val="Body"/>
        <w:rPr>
          <w:b/>
          <w:bCs/>
        </w:rPr>
      </w:pPr>
      <w:r w:rsidRPr="00ED017D">
        <w:rPr>
          <w:b/>
          <w:bCs/>
        </w:rPr>
        <w:t>Dr Niki Vincent</w:t>
      </w:r>
    </w:p>
    <w:p w14:paraId="3928D6A8" w14:textId="43C68712" w:rsidR="00E835B8" w:rsidRPr="000D7C2F" w:rsidRDefault="00F84082" w:rsidP="00736147">
      <w:pPr>
        <w:pStyle w:val="Body"/>
      </w:pPr>
      <w:r>
        <w:t>Commissioner</w:t>
      </w:r>
      <w:r w:rsidR="00D90A8E">
        <w:br/>
      </w:r>
      <w:r w:rsidR="00D90A8E" w:rsidRPr="000D7C2F">
        <w:t>Commission for Gender Equality in the Public Sector</w:t>
      </w:r>
      <w:r w:rsidRPr="000D7C2F">
        <w:t xml:space="preserve"> </w:t>
      </w:r>
      <w:r w:rsidR="00E835B8" w:rsidRPr="000D7C2F">
        <w:br w:type="page"/>
      </w:r>
    </w:p>
    <w:p w14:paraId="21DCA781" w14:textId="1B9F16FD" w:rsidR="006A522F" w:rsidRDefault="006A522F" w:rsidP="00DF4198">
      <w:pPr>
        <w:pStyle w:val="Heading1"/>
      </w:pPr>
      <w:r>
        <w:lastRenderedPageBreak/>
        <w:t>Introduction</w:t>
      </w:r>
    </w:p>
    <w:p w14:paraId="39EAC462" w14:textId="43BEF4D3" w:rsidR="0059557E" w:rsidRDefault="0059557E" w:rsidP="00446C40">
      <w:pPr>
        <w:pStyle w:val="Body"/>
      </w:pPr>
      <w:r>
        <w:t>The Commission</w:t>
      </w:r>
      <w:r w:rsidR="00321A9C">
        <w:t xml:space="preserve"> for Gender Equality in the Public Sector </w:t>
      </w:r>
      <w:r>
        <w:t xml:space="preserve">has published the latest gender equality data </w:t>
      </w:r>
      <w:r w:rsidR="00C75556">
        <w:t>and progress reports</w:t>
      </w:r>
      <w:r>
        <w:t xml:space="preserve"> from nearly 300 public sector organisations</w:t>
      </w:r>
      <w:r w:rsidR="00D46225">
        <w:t>. Collectively these organisations</w:t>
      </w:r>
      <w:r>
        <w:t xml:space="preserve"> </w:t>
      </w:r>
      <w:r w:rsidR="002F40F1">
        <w:t>(‘duty hold</w:t>
      </w:r>
      <w:r w:rsidR="00E92686">
        <w:t xml:space="preserve">ers’) </w:t>
      </w:r>
      <w:r>
        <w:t xml:space="preserve">employ around 450,000 Victorians. </w:t>
      </w:r>
    </w:p>
    <w:p w14:paraId="049D640D" w14:textId="33553885" w:rsidR="000C2068" w:rsidRDefault="000C2068" w:rsidP="000C2068">
      <w:pPr>
        <w:pStyle w:val="Body"/>
      </w:pPr>
      <w:r>
        <w:t xml:space="preserve">The publicly available </w:t>
      </w:r>
      <w:hyperlink r:id="rId18" w:history="1">
        <w:r w:rsidRPr="009228DD">
          <w:rPr>
            <w:rStyle w:val="Hyperlink"/>
          </w:rPr>
          <w:t>Insights Portal</w:t>
        </w:r>
      </w:hyperlink>
      <w:r>
        <w:t xml:space="preserve"> </w:t>
      </w:r>
      <w:r w:rsidR="00B60224">
        <w:t xml:space="preserve">shows </w:t>
      </w:r>
      <w:r w:rsidR="000217FF">
        <w:t xml:space="preserve">gender equality data </w:t>
      </w:r>
      <w:r>
        <w:t>for each duty holder</w:t>
      </w:r>
      <w:r w:rsidR="00836A26">
        <w:t xml:space="preserve"> and </w:t>
      </w:r>
      <w:r>
        <w:t>industry</w:t>
      </w:r>
      <w:r w:rsidR="0015362E">
        <w:t>. Progress</w:t>
      </w:r>
      <w:r>
        <w:t xml:space="preserve"> report</w:t>
      </w:r>
      <w:r w:rsidR="0015362E">
        <w:t xml:space="preserve">s submitted by </w:t>
      </w:r>
      <w:r>
        <w:t xml:space="preserve">each duty holder </w:t>
      </w:r>
      <w:r w:rsidR="0015362E">
        <w:t>are also available</w:t>
      </w:r>
      <w:r>
        <w:t xml:space="preserve">. </w:t>
      </w:r>
    </w:p>
    <w:p w14:paraId="187E92FF" w14:textId="558A0904" w:rsidR="002501F0" w:rsidRDefault="002501F0" w:rsidP="002501F0">
      <w:pPr>
        <w:pStyle w:val="Body"/>
      </w:pPr>
      <w:r>
        <w:t xml:space="preserve">The latest data is from the second workplace gender equality audits conducted by duty </w:t>
      </w:r>
      <w:r w:rsidRPr="00BF0DFD">
        <w:t xml:space="preserve">holders </w:t>
      </w:r>
      <w:r>
        <w:t xml:space="preserve">under the </w:t>
      </w:r>
      <w:r w:rsidRPr="007865EE">
        <w:rPr>
          <w:i/>
        </w:rPr>
        <w:t>Gender Equality Act 2020</w:t>
      </w:r>
      <w:r w:rsidR="00180477">
        <w:rPr>
          <w:i/>
        </w:rPr>
        <w:t xml:space="preserve"> </w:t>
      </w:r>
      <w:r w:rsidR="00180477">
        <w:rPr>
          <w:iCs/>
        </w:rPr>
        <w:t>(Act)</w:t>
      </w:r>
      <w:r>
        <w:t xml:space="preserve">. </w:t>
      </w:r>
      <w:r w:rsidR="007A6169">
        <w:t xml:space="preserve">Duty holders </w:t>
      </w:r>
      <w:r>
        <w:t xml:space="preserve">must report their audit data to the Commissioner every two years as part of their </w:t>
      </w:r>
      <w:r w:rsidR="007A6169" w:rsidRPr="007A6169">
        <w:t>Gender Equality Action Plan</w:t>
      </w:r>
      <w:r w:rsidR="007A6169">
        <w:t xml:space="preserve">s </w:t>
      </w:r>
      <w:r w:rsidR="00096D66">
        <w:t xml:space="preserve">(GEAPs) </w:t>
      </w:r>
      <w:r w:rsidR="007A6169">
        <w:t xml:space="preserve">and </w:t>
      </w:r>
      <w:r>
        <w:t>progress report</w:t>
      </w:r>
      <w:r w:rsidR="007A6169">
        <w:t>s</w:t>
      </w:r>
      <w:r>
        <w:t xml:space="preserve">. </w:t>
      </w:r>
    </w:p>
    <w:p w14:paraId="1EA3C110" w14:textId="0FEC9F54" w:rsidR="0059557E" w:rsidRDefault="0059557E" w:rsidP="00446C40">
      <w:pPr>
        <w:pStyle w:val="Body"/>
      </w:pPr>
      <w:r>
        <w:t xml:space="preserve">The data </w:t>
      </w:r>
      <w:r w:rsidR="0C6F9F02">
        <w:t>covers seven gender equality indicators</w:t>
      </w:r>
      <w:r>
        <w:t>:</w:t>
      </w:r>
    </w:p>
    <w:p w14:paraId="0B32341E" w14:textId="446B729E" w:rsidR="0059557E" w:rsidRDefault="002E49CB" w:rsidP="00446C40">
      <w:pPr>
        <w:pStyle w:val="Bullet1"/>
      </w:pPr>
      <w:r>
        <w:t>Gender</w:t>
      </w:r>
      <w:r w:rsidR="0059557E">
        <w:t xml:space="preserve"> composition</w:t>
      </w:r>
      <w:r>
        <w:t xml:space="preserve"> at all levels of the workforce</w:t>
      </w:r>
    </w:p>
    <w:p w14:paraId="58D11542" w14:textId="75C56A4F" w:rsidR="002E49CB" w:rsidRDefault="002E49CB" w:rsidP="00446C40">
      <w:pPr>
        <w:pStyle w:val="Bullet1"/>
      </w:pPr>
      <w:r>
        <w:t>Gender composition of governing bodies</w:t>
      </w:r>
    </w:p>
    <w:p w14:paraId="284CF822" w14:textId="54417869" w:rsidR="002E49CB" w:rsidRDefault="00714B9C" w:rsidP="00446C40">
      <w:pPr>
        <w:pStyle w:val="Bullet1"/>
      </w:pPr>
      <w:r>
        <w:t xml:space="preserve">Gender </w:t>
      </w:r>
      <w:proofErr w:type="gramStart"/>
      <w:r>
        <w:t>pay</w:t>
      </w:r>
      <w:proofErr w:type="gramEnd"/>
      <w:r>
        <w:t xml:space="preserve"> equity</w:t>
      </w:r>
    </w:p>
    <w:p w14:paraId="0351E750" w14:textId="3764378C" w:rsidR="00714B9C" w:rsidRDefault="00072300" w:rsidP="00446C40">
      <w:pPr>
        <w:pStyle w:val="Bullet1"/>
      </w:pPr>
      <w:r>
        <w:t>Sexual harassment</w:t>
      </w:r>
    </w:p>
    <w:p w14:paraId="4D4E5F9F" w14:textId="42526954" w:rsidR="00072300" w:rsidRDefault="00072300" w:rsidP="00446C40">
      <w:pPr>
        <w:pStyle w:val="Bullet1"/>
      </w:pPr>
      <w:r>
        <w:t>Recruitment and promotion</w:t>
      </w:r>
    </w:p>
    <w:p w14:paraId="355A8C82" w14:textId="7DC1C6EE" w:rsidR="0059557E" w:rsidRDefault="0059557E" w:rsidP="00446C40">
      <w:pPr>
        <w:pStyle w:val="Bullet1"/>
      </w:pPr>
      <w:r>
        <w:t>Leave and flexible work</w:t>
      </w:r>
    </w:p>
    <w:p w14:paraId="7515F65B" w14:textId="7EB8E2ED" w:rsidR="00CA02B5" w:rsidRDefault="00CA02B5" w:rsidP="00446C40">
      <w:pPr>
        <w:pStyle w:val="Bullet1"/>
      </w:pPr>
      <w:r>
        <w:t>Occupational gender segregation</w:t>
      </w:r>
    </w:p>
    <w:p w14:paraId="46676646" w14:textId="65787525" w:rsidR="00614C3B" w:rsidRDefault="663BB37B" w:rsidP="006B4CF1">
      <w:pPr>
        <w:pStyle w:val="Heading1"/>
      </w:pPr>
      <w:r>
        <w:t>C</w:t>
      </w:r>
      <w:r w:rsidR="00614C3B">
        <w:t>ompliance with the Gender Equality Act 2020</w:t>
      </w:r>
    </w:p>
    <w:p w14:paraId="3F7FDE23" w14:textId="03840BAB" w:rsidR="00C27EB5" w:rsidRPr="00C27EB5" w:rsidRDefault="00B66DBA" w:rsidP="006B4CF1">
      <w:pPr>
        <w:pStyle w:val="Body"/>
      </w:pPr>
      <w:r w:rsidRPr="00B66DBA">
        <w:t xml:space="preserve">The </w:t>
      </w:r>
      <w:r w:rsidRPr="00180477">
        <w:rPr>
          <w:iCs/>
        </w:rPr>
        <w:t>Gender Equality Act</w:t>
      </w:r>
      <w:r w:rsidRPr="006B4CF1">
        <w:rPr>
          <w:i/>
        </w:rPr>
        <w:t xml:space="preserve"> </w:t>
      </w:r>
      <w:r w:rsidR="00674DEC" w:rsidRPr="00674DEC">
        <w:t>applies to</w:t>
      </w:r>
      <w:r w:rsidR="00B27640">
        <w:t xml:space="preserve"> almost</w:t>
      </w:r>
      <w:r w:rsidR="00674DEC" w:rsidRPr="00674DEC">
        <w:t xml:space="preserve"> 300 Victorian public sector organisations </w:t>
      </w:r>
      <w:r w:rsidR="00BA35F8">
        <w:t xml:space="preserve">(duty holders) </w:t>
      </w:r>
      <w:r w:rsidR="00674DEC" w:rsidRPr="00674DEC">
        <w:t>that have 50 or more employees, including universities and local councils</w:t>
      </w:r>
      <w:r w:rsidRPr="00B66DBA">
        <w:t>.</w:t>
      </w:r>
      <w:r w:rsidR="006B4CF1">
        <w:t xml:space="preserve"> </w:t>
      </w:r>
      <w:hyperlink r:id="rId19" w:history="1">
        <w:r w:rsidR="00C27EB5" w:rsidRPr="009C1CC4">
          <w:rPr>
            <w:rStyle w:val="Hyperlink"/>
          </w:rPr>
          <w:t>The Act requires</w:t>
        </w:r>
      </w:hyperlink>
      <w:r w:rsidR="00C27EB5" w:rsidRPr="00C27EB5">
        <w:t xml:space="preserve"> </w:t>
      </w:r>
      <w:r w:rsidR="00C27EB5">
        <w:t>duty holders</w:t>
      </w:r>
      <w:r w:rsidR="00C27EB5" w:rsidRPr="00C27EB5">
        <w:t xml:space="preserve"> to</w:t>
      </w:r>
      <w:r w:rsidR="007865EE">
        <w:t xml:space="preserve"> promote gender equality</w:t>
      </w:r>
      <w:r w:rsidR="00D367CB">
        <w:t xml:space="preserve"> and plan</w:t>
      </w:r>
      <w:r w:rsidR="006B4CF1">
        <w:t xml:space="preserve"> for</w:t>
      </w:r>
      <w:r w:rsidR="00D367CB">
        <w:t>, report</w:t>
      </w:r>
      <w:r w:rsidR="006B4CF1">
        <w:t xml:space="preserve"> on,</w:t>
      </w:r>
      <w:r w:rsidR="00D367CB">
        <w:t xml:space="preserve"> and collect </w:t>
      </w:r>
      <w:r w:rsidR="006B4CF1">
        <w:t xml:space="preserve">data about </w:t>
      </w:r>
      <w:r w:rsidR="00D367CB">
        <w:t>progress towards gender equality</w:t>
      </w:r>
      <w:r w:rsidR="006B4CF1">
        <w:t xml:space="preserve"> in their workplace.</w:t>
      </w:r>
    </w:p>
    <w:p w14:paraId="5B58E81A" w14:textId="5E2B36C6" w:rsidR="00C27EB5" w:rsidRDefault="004A4375" w:rsidP="00DE4E51">
      <w:pPr>
        <w:pStyle w:val="Body"/>
      </w:pPr>
      <w:r>
        <w:t xml:space="preserve">All </w:t>
      </w:r>
      <w:r w:rsidR="00DB207A">
        <w:t xml:space="preserve">duty holders </w:t>
      </w:r>
      <w:r w:rsidR="00635A1A">
        <w:t xml:space="preserve">who were required </w:t>
      </w:r>
      <w:r w:rsidR="00E05B85">
        <w:t xml:space="preserve">to submit </w:t>
      </w:r>
      <w:r w:rsidR="0061513E">
        <w:t xml:space="preserve">a 2023 </w:t>
      </w:r>
      <w:r w:rsidR="00EC4097">
        <w:t xml:space="preserve">progress report and progress audit to the Commission </w:t>
      </w:r>
      <w:r w:rsidR="00B80992">
        <w:t>did so.</w:t>
      </w:r>
    </w:p>
    <w:p w14:paraId="155E2954" w14:textId="5B354A38" w:rsidR="00A4673B" w:rsidRPr="00DE4E51" w:rsidRDefault="00DE4E51" w:rsidP="00DE4E51">
      <w:pPr>
        <w:pStyle w:val="Body"/>
      </w:pPr>
      <w:r w:rsidRPr="00DE4E51">
        <w:t xml:space="preserve">The Commissioner and her </w:t>
      </w:r>
      <w:r w:rsidR="002F5261">
        <w:t xml:space="preserve">small </w:t>
      </w:r>
      <w:r w:rsidRPr="00DE4E51">
        <w:t xml:space="preserve">team </w:t>
      </w:r>
      <w:r w:rsidR="006B4CF1">
        <w:t>completed</w:t>
      </w:r>
      <w:r w:rsidR="00960AC7">
        <w:t xml:space="preserve"> </w:t>
      </w:r>
      <w:r w:rsidR="00601B10">
        <w:t>multiple</w:t>
      </w:r>
      <w:r w:rsidR="00960AC7">
        <w:t xml:space="preserve"> reviews of </w:t>
      </w:r>
      <w:r w:rsidRPr="00DE4E51">
        <w:t xml:space="preserve">each duty holder’s progress report and audit data </w:t>
      </w:r>
      <w:r w:rsidR="00601B10">
        <w:t>to assess</w:t>
      </w:r>
      <w:r w:rsidRPr="00DE4E51">
        <w:t xml:space="preserve"> compliance.</w:t>
      </w:r>
      <w:r w:rsidR="00037F2E">
        <w:t xml:space="preserve"> </w:t>
      </w:r>
      <w:r w:rsidR="00964A0B">
        <w:t>Thirty-one</w:t>
      </w:r>
      <w:r w:rsidR="00037F2E">
        <w:t xml:space="preserve"> duty holders </w:t>
      </w:r>
      <w:r w:rsidR="00C3756E">
        <w:t>resubmitted</w:t>
      </w:r>
      <w:r w:rsidR="009D3865">
        <w:t xml:space="preserve"> their</w:t>
      </w:r>
      <w:r w:rsidR="00C3756E">
        <w:t xml:space="preserve"> audit data to meet compliance </w:t>
      </w:r>
      <w:r w:rsidR="00B44580">
        <w:t>standards</w:t>
      </w:r>
      <w:r w:rsidR="00660161">
        <w:t xml:space="preserve"> after receiving </w:t>
      </w:r>
      <w:r w:rsidR="00FF2532">
        <w:t>feedback from the Commission</w:t>
      </w:r>
      <w:r w:rsidR="00182025">
        <w:t>.</w:t>
      </w:r>
    </w:p>
    <w:p w14:paraId="4A0673C2" w14:textId="21CD663B" w:rsidR="00DE4E51" w:rsidRPr="00DE4E51" w:rsidRDefault="00DE4E51" w:rsidP="00DE4E51">
      <w:pPr>
        <w:pStyle w:val="Body"/>
      </w:pPr>
      <w:r w:rsidRPr="00DE4E51">
        <w:t xml:space="preserve">This is the first progress report </w:t>
      </w:r>
      <w:r w:rsidR="00660161">
        <w:t xml:space="preserve">that </w:t>
      </w:r>
      <w:r w:rsidRPr="00DE4E51">
        <w:t xml:space="preserve">duty holders have submitted under the Act. Because of this, the Commissioner has taken a lenient approach to compliance in this reporting period. The Commission has given all duty holders detailed feedback. This will help them improve gender equality </w:t>
      </w:r>
      <w:r w:rsidR="00660161">
        <w:t>planning, actions</w:t>
      </w:r>
      <w:r w:rsidR="000D263B">
        <w:t>,</w:t>
      </w:r>
      <w:r w:rsidRPr="00DE4E51">
        <w:t xml:space="preserve"> and reporting in the future.</w:t>
      </w:r>
    </w:p>
    <w:p w14:paraId="7493BC3B" w14:textId="1A1A6323" w:rsidR="00DE4E51" w:rsidRPr="00DE4E51" w:rsidRDefault="00DE4E51" w:rsidP="00DE4E51">
      <w:pPr>
        <w:pStyle w:val="Body"/>
      </w:pPr>
      <w:r w:rsidRPr="00DE4E51">
        <w:lastRenderedPageBreak/>
        <w:t xml:space="preserve">The Commissioner expects to see </w:t>
      </w:r>
      <w:r w:rsidR="001F3C48">
        <w:t xml:space="preserve">much </w:t>
      </w:r>
      <w:r w:rsidRPr="00DE4E51">
        <w:t>greater progress reported in the next 2-year period, when duty holders have had more time to strengthen their practices and strategies.</w:t>
      </w:r>
    </w:p>
    <w:p w14:paraId="52E714D2" w14:textId="2F2AE7EB" w:rsidR="00646E53" w:rsidRDefault="1B13E5BB" w:rsidP="00660161">
      <w:pPr>
        <w:pStyle w:val="Heading1"/>
      </w:pPr>
      <w:r>
        <w:t>Key findings</w:t>
      </w:r>
    </w:p>
    <w:p w14:paraId="4318A7E9" w14:textId="2274B20F" w:rsidR="002160ED" w:rsidRPr="00446C40" w:rsidRDefault="007313EE" w:rsidP="00375C91">
      <w:pPr>
        <w:pStyle w:val="Body"/>
      </w:pPr>
      <w:r>
        <w:t xml:space="preserve">As noted in the Commissioner’s </w:t>
      </w:r>
      <w:r w:rsidR="002944B5">
        <w:t>message</w:t>
      </w:r>
      <w:r>
        <w:t>, m</w:t>
      </w:r>
      <w:r w:rsidR="00637D10" w:rsidRPr="00BF0DFD">
        <w:t>aking</w:t>
      </w:r>
      <w:r w:rsidR="00637D10">
        <w:t xml:space="preserve"> </w:t>
      </w:r>
      <w:r w:rsidR="00947A09">
        <w:t>meaningful progress</w:t>
      </w:r>
      <w:r w:rsidR="001710B3">
        <w:t xml:space="preserve"> towards</w:t>
      </w:r>
      <w:r w:rsidR="002160ED">
        <w:t xml:space="preserve"> gender equality is </w:t>
      </w:r>
      <w:r w:rsidR="004C547C">
        <w:t>challenging</w:t>
      </w:r>
      <w:r w:rsidR="00603F98">
        <w:t xml:space="preserve">. </w:t>
      </w:r>
      <w:r w:rsidR="4D46FF54">
        <w:t>It</w:t>
      </w:r>
      <w:r w:rsidR="00824965">
        <w:t xml:space="preserve"> requires</w:t>
      </w:r>
      <w:r w:rsidR="002160ED">
        <w:t xml:space="preserve"> </w:t>
      </w:r>
      <w:r w:rsidR="00824965">
        <w:t>persistent</w:t>
      </w:r>
      <w:r w:rsidR="515F251E">
        <w:t xml:space="preserve"> </w:t>
      </w:r>
      <w:r w:rsidR="008F1872">
        <w:t xml:space="preserve">leadership </w:t>
      </w:r>
      <w:r w:rsidR="002076F4">
        <w:t xml:space="preserve">commitment, </w:t>
      </w:r>
      <w:r w:rsidR="000B12E8">
        <w:t>solid</w:t>
      </w:r>
      <w:r w:rsidR="005C005E">
        <w:t xml:space="preserve"> resourcing</w:t>
      </w:r>
      <w:r w:rsidR="00E321C7">
        <w:t>,</w:t>
      </w:r>
      <w:r w:rsidR="005C005E">
        <w:t xml:space="preserve"> </w:t>
      </w:r>
      <w:r w:rsidR="00E321C7">
        <w:t>tenacious</w:t>
      </w:r>
      <w:r w:rsidR="002160ED" w:rsidDel="002160ED">
        <w:t xml:space="preserve"> </w:t>
      </w:r>
      <w:r w:rsidR="005C005E">
        <w:t>focus</w:t>
      </w:r>
      <w:r w:rsidR="00BE269F">
        <w:t>,</w:t>
      </w:r>
      <w:r w:rsidR="005C005E">
        <w:t xml:space="preserve"> and </w:t>
      </w:r>
      <w:r w:rsidR="003C28EB">
        <w:t xml:space="preserve">strategic </w:t>
      </w:r>
      <w:r w:rsidR="002160ED">
        <w:t xml:space="preserve">effort. </w:t>
      </w:r>
    </w:p>
    <w:p w14:paraId="713FC000" w14:textId="71DFAC35" w:rsidR="001D2B44" w:rsidRDefault="4E38A3ED" w:rsidP="00446C40">
      <w:pPr>
        <w:pStyle w:val="Body"/>
      </w:pPr>
      <w:r>
        <w:t>D</w:t>
      </w:r>
      <w:r w:rsidR="009A668D">
        <w:t>uty holders</w:t>
      </w:r>
      <w:r w:rsidR="001D2B44">
        <w:t xml:space="preserve"> </w:t>
      </w:r>
      <w:r w:rsidR="003F0863">
        <w:t>under</w:t>
      </w:r>
      <w:r w:rsidR="001D2B44">
        <w:t xml:space="preserve"> the </w:t>
      </w:r>
      <w:r w:rsidR="003C28EB" w:rsidRPr="00BF0DFD">
        <w:t>Act</w:t>
      </w:r>
      <w:r w:rsidR="001D2B44">
        <w:t xml:space="preserve"> vary</w:t>
      </w:r>
      <w:r w:rsidR="001D2B44" w:rsidDel="00C77A23">
        <w:t xml:space="preserve"> </w:t>
      </w:r>
      <w:r w:rsidR="001D2B44">
        <w:t>in terms of sector, size, regionality</w:t>
      </w:r>
      <w:r w:rsidR="00BE269F">
        <w:t>,</w:t>
      </w:r>
      <w:r w:rsidR="001D2B44">
        <w:t xml:space="preserve"> and resourcing. We know these factors can affect each organisation’s gender equality </w:t>
      </w:r>
      <w:r w:rsidR="00E60535">
        <w:t>progress</w:t>
      </w:r>
      <w:r w:rsidR="00F96A95">
        <w:t>. T</w:t>
      </w:r>
      <w:r w:rsidR="001D2B44">
        <w:t xml:space="preserve">his was </w:t>
      </w:r>
      <w:r w:rsidR="02E66E3B">
        <w:t>considered</w:t>
      </w:r>
      <w:r w:rsidR="001D2B44">
        <w:t xml:space="preserve"> throughout the compliance review process.</w:t>
      </w:r>
    </w:p>
    <w:p w14:paraId="60BED11F" w14:textId="48218BA0" w:rsidR="009D20F4" w:rsidRPr="004B7A1C" w:rsidRDefault="009D20F4" w:rsidP="009D20F4">
      <w:pPr>
        <w:pStyle w:val="Heading2"/>
        <w:rPr>
          <w:rFonts w:eastAsia="Times New Roman"/>
        </w:rPr>
      </w:pPr>
      <w:r w:rsidRPr="004B7A1C">
        <w:rPr>
          <w:rFonts w:eastAsia="Times New Roman"/>
        </w:rPr>
        <w:t xml:space="preserve">Progress </w:t>
      </w:r>
      <w:r>
        <w:rPr>
          <w:rFonts w:eastAsia="Times New Roman"/>
        </w:rPr>
        <w:t>ma</w:t>
      </w:r>
      <w:r w:rsidR="00E749C2">
        <w:rPr>
          <w:rFonts w:eastAsia="Times New Roman"/>
        </w:rPr>
        <w:t>de in implementing Gender Equality Action Plans</w:t>
      </w:r>
    </w:p>
    <w:p w14:paraId="598C524D" w14:textId="77777777" w:rsidR="00E749C2" w:rsidRDefault="00E749C2" w:rsidP="00E749C2">
      <w:pPr>
        <w:pStyle w:val="Body"/>
        <w:rPr>
          <w:rFonts w:eastAsia="Times New Roman"/>
        </w:rPr>
      </w:pPr>
      <w:r>
        <w:rPr>
          <w:rFonts w:eastAsia="Times New Roman"/>
        </w:rPr>
        <w:t xml:space="preserve">Most </w:t>
      </w:r>
      <w:r w:rsidRPr="09888646">
        <w:rPr>
          <w:rFonts w:eastAsia="Times New Roman"/>
        </w:rPr>
        <w:t>duty holders</w:t>
      </w:r>
      <w:r>
        <w:rPr>
          <w:rFonts w:eastAsia="Times New Roman"/>
        </w:rPr>
        <w:t xml:space="preserve"> reported </w:t>
      </w:r>
      <w:r w:rsidRPr="67DD0BBE">
        <w:rPr>
          <w:rFonts w:eastAsia="Times New Roman"/>
        </w:rPr>
        <w:t xml:space="preserve">well </w:t>
      </w:r>
      <w:r>
        <w:rPr>
          <w:rFonts w:eastAsia="Times New Roman"/>
        </w:rPr>
        <w:t>on their progress in implementing their GEAP strategies, with around 96% demonstrating compliance on this obligation.</w:t>
      </w:r>
    </w:p>
    <w:p w14:paraId="2882AD6C" w14:textId="3489D8C5" w:rsidR="00ED4528" w:rsidRPr="004B7A1C" w:rsidRDefault="00ED4528" w:rsidP="004003C7">
      <w:pPr>
        <w:pStyle w:val="Heading2"/>
        <w:rPr>
          <w:rFonts w:eastAsia="Times New Roman"/>
        </w:rPr>
      </w:pPr>
      <w:bookmarkStart w:id="0" w:name="_Hlk172809449"/>
      <w:r w:rsidRPr="004B7A1C">
        <w:rPr>
          <w:rFonts w:eastAsia="Times New Roman"/>
        </w:rPr>
        <w:t xml:space="preserve">Progress </w:t>
      </w:r>
      <w:r w:rsidR="00930254">
        <w:rPr>
          <w:rFonts w:eastAsia="Times New Roman"/>
        </w:rPr>
        <w:t xml:space="preserve">made </w:t>
      </w:r>
      <w:r w:rsidRPr="004B7A1C">
        <w:rPr>
          <w:rFonts w:eastAsia="Times New Roman"/>
        </w:rPr>
        <w:t xml:space="preserve">against </w:t>
      </w:r>
      <w:r w:rsidR="008608F0">
        <w:rPr>
          <w:rFonts w:eastAsia="Times New Roman"/>
        </w:rPr>
        <w:t xml:space="preserve">the </w:t>
      </w:r>
      <w:r w:rsidRPr="004B7A1C">
        <w:t>workplace gender equality indicators</w:t>
      </w:r>
    </w:p>
    <w:p w14:paraId="571BB163" w14:textId="521A84B5" w:rsidR="002C78E0" w:rsidRPr="00B308A0" w:rsidRDefault="002C78E0" w:rsidP="002C78E0">
      <w:pPr>
        <w:pStyle w:val="Body"/>
      </w:pPr>
      <w:r>
        <w:t>In the reporting period, many duty holders focused on setting up new processes, resources and practices to support gender equality initiatives. While more time is needed for many organisations to demonstrate quantitative progress against the workplace gender equality indicators, it was promising to see that m</w:t>
      </w:r>
      <w:r w:rsidRPr="007A4DB9">
        <w:t>any showed thoughtful and reflective approaches to gender equality</w:t>
      </w:r>
      <w:r>
        <w:t xml:space="preserve"> and </w:t>
      </w:r>
      <w:r w:rsidRPr="007A4DB9">
        <w:t>identif</w:t>
      </w:r>
      <w:r>
        <w:t>ied</w:t>
      </w:r>
      <w:r w:rsidRPr="007A4DB9">
        <w:t xml:space="preserve"> where and how to make improvements. </w:t>
      </w:r>
      <w:r>
        <w:t>Some</w:t>
      </w:r>
      <w:r w:rsidRPr="00B308A0">
        <w:t xml:space="preserve"> effectively applied an intersectional </w:t>
      </w:r>
      <w:r>
        <w:t>approach</w:t>
      </w:r>
      <w:r w:rsidRPr="00B308A0">
        <w:t xml:space="preserve"> to their </w:t>
      </w:r>
      <w:r>
        <w:t xml:space="preserve">gender equality </w:t>
      </w:r>
      <w:r w:rsidRPr="00B308A0">
        <w:t>report</w:t>
      </w:r>
      <w:r>
        <w:t>ing</w:t>
      </w:r>
      <w:r w:rsidRPr="00B308A0">
        <w:t xml:space="preserve">. </w:t>
      </w:r>
    </w:p>
    <w:p w14:paraId="649495E8" w14:textId="17779FFA" w:rsidR="009355FE" w:rsidRDefault="00C249A6" w:rsidP="009355FE">
      <w:pPr>
        <w:pStyle w:val="Body"/>
      </w:pPr>
      <w:r>
        <w:t>The proportion of o</w:t>
      </w:r>
      <w:r w:rsidR="00CD2701">
        <w:t xml:space="preserve">rganisations </w:t>
      </w:r>
      <w:r>
        <w:t xml:space="preserve">that </w:t>
      </w:r>
      <w:r w:rsidR="00CD2701">
        <w:t xml:space="preserve">demonstrated compliance </w:t>
      </w:r>
      <w:r w:rsidR="00553E8E">
        <w:t xml:space="preserve">– that is, </w:t>
      </w:r>
      <w:r w:rsidR="004A7BD5">
        <w:t xml:space="preserve">showed </w:t>
      </w:r>
      <w:r w:rsidR="008663C4">
        <w:t>that they had made</w:t>
      </w:r>
      <w:r w:rsidR="00553E8E">
        <w:t xml:space="preserve"> progress</w:t>
      </w:r>
      <w:r w:rsidR="008663C4">
        <w:t>,</w:t>
      </w:r>
      <w:r w:rsidR="00553E8E">
        <w:t xml:space="preserve"> or </w:t>
      </w:r>
      <w:r w:rsidR="00D952FF">
        <w:t xml:space="preserve">provided </w:t>
      </w:r>
      <w:r w:rsidR="00EF568B">
        <w:t xml:space="preserve">acceptable reasons for not </w:t>
      </w:r>
      <w:r w:rsidR="00246F6D">
        <w:t xml:space="preserve">making progress </w:t>
      </w:r>
      <w:r w:rsidR="00FD5946">
        <w:t xml:space="preserve">as required under the Act </w:t>
      </w:r>
      <w:r>
        <w:t>–</w:t>
      </w:r>
      <w:r w:rsidR="00246F6D">
        <w:t xml:space="preserve"> </w:t>
      </w:r>
      <w:r>
        <w:t xml:space="preserve">for </w:t>
      </w:r>
      <w:r w:rsidR="00553E8E">
        <w:t xml:space="preserve">each of the </w:t>
      </w:r>
      <w:r w:rsidR="00FD5946" w:rsidRPr="006E5356">
        <w:t xml:space="preserve">workplace gender equality </w:t>
      </w:r>
      <w:r w:rsidR="00553E8E">
        <w:t>indicators</w:t>
      </w:r>
      <w:r w:rsidR="00CD58F0">
        <w:t xml:space="preserve"> </w:t>
      </w:r>
      <w:r w:rsidR="00E04D05">
        <w:t>was</w:t>
      </w:r>
      <w:r w:rsidR="00422B7D">
        <w:t>:</w:t>
      </w:r>
    </w:p>
    <w:p w14:paraId="42A185F2" w14:textId="1B34F932" w:rsidR="009355FE" w:rsidRPr="009355FE" w:rsidRDefault="00742FF4" w:rsidP="004003C7">
      <w:pPr>
        <w:pStyle w:val="Bullet1"/>
        <w:ind w:left="568"/>
      </w:pPr>
      <w:r>
        <w:t>G</w:t>
      </w:r>
      <w:r w:rsidRPr="009355FE">
        <w:t xml:space="preserve">ender composition </w:t>
      </w:r>
      <w:r>
        <w:t xml:space="preserve">of </w:t>
      </w:r>
      <w:r w:rsidR="009355FE" w:rsidRPr="009355FE">
        <w:t>governing bod</w:t>
      </w:r>
      <w:r>
        <w:t>ies</w:t>
      </w:r>
      <w:r w:rsidR="009355FE" w:rsidRPr="009355FE">
        <w:t xml:space="preserve">: </w:t>
      </w:r>
      <w:r w:rsidR="009355FE" w:rsidRPr="009355FE">
        <w:rPr>
          <w:b/>
          <w:bCs/>
        </w:rPr>
        <w:t>8</w:t>
      </w:r>
      <w:r w:rsidR="00E2365E">
        <w:rPr>
          <w:b/>
          <w:bCs/>
        </w:rPr>
        <w:t>8%</w:t>
      </w:r>
    </w:p>
    <w:p w14:paraId="01BE96FB" w14:textId="0620B11B" w:rsidR="009355FE" w:rsidRPr="009355FE" w:rsidRDefault="34BA1080" w:rsidP="004003C7">
      <w:pPr>
        <w:pStyle w:val="Bullet1"/>
        <w:ind w:left="568"/>
        <w:rPr>
          <w:b/>
          <w:bCs/>
        </w:rPr>
      </w:pPr>
      <w:r>
        <w:t xml:space="preserve">Gender composition at all levels of the workforce: </w:t>
      </w:r>
      <w:r w:rsidRPr="09888646">
        <w:rPr>
          <w:b/>
          <w:bCs/>
        </w:rPr>
        <w:t>74%</w:t>
      </w:r>
      <w:r>
        <w:t xml:space="preserve"> </w:t>
      </w:r>
    </w:p>
    <w:p w14:paraId="7D3948DC" w14:textId="6DD0951F" w:rsidR="009355FE" w:rsidRPr="009355FE" w:rsidRDefault="34BA1080" w:rsidP="004003C7">
      <w:pPr>
        <w:pStyle w:val="Bullet1"/>
        <w:ind w:left="568"/>
        <w:rPr>
          <w:b/>
          <w:bCs/>
        </w:rPr>
      </w:pPr>
      <w:r>
        <w:t xml:space="preserve">Recruitment and promotion: </w:t>
      </w:r>
      <w:r w:rsidRPr="09888646">
        <w:rPr>
          <w:b/>
          <w:bCs/>
        </w:rPr>
        <w:t>69%</w:t>
      </w:r>
      <w:r>
        <w:t xml:space="preserve"> </w:t>
      </w:r>
    </w:p>
    <w:p w14:paraId="499C6576" w14:textId="3FB2A555" w:rsidR="009355FE" w:rsidRPr="009355FE" w:rsidRDefault="00E97A6D" w:rsidP="004003C7">
      <w:pPr>
        <w:pStyle w:val="Bullet1"/>
        <w:ind w:left="568"/>
        <w:rPr>
          <w:b/>
        </w:rPr>
      </w:pPr>
      <w:r>
        <w:t xml:space="preserve">Gender </w:t>
      </w:r>
      <w:proofErr w:type="gramStart"/>
      <w:r w:rsidR="009355FE" w:rsidRPr="009355FE">
        <w:t>pay</w:t>
      </w:r>
      <w:proofErr w:type="gramEnd"/>
      <w:r>
        <w:t xml:space="preserve"> equity</w:t>
      </w:r>
      <w:r w:rsidR="009355FE" w:rsidRPr="009355FE">
        <w:t xml:space="preserve">: </w:t>
      </w:r>
      <w:r w:rsidR="009355FE" w:rsidRPr="009355FE">
        <w:rPr>
          <w:b/>
          <w:bCs/>
        </w:rPr>
        <w:t>67</w:t>
      </w:r>
      <w:r w:rsidR="00E2365E">
        <w:rPr>
          <w:b/>
          <w:bCs/>
        </w:rPr>
        <w:t>%</w:t>
      </w:r>
    </w:p>
    <w:p w14:paraId="38DE543A" w14:textId="5D05F5C0" w:rsidR="009355FE" w:rsidRPr="009355FE" w:rsidRDefault="00742FF4" w:rsidP="004003C7">
      <w:pPr>
        <w:pStyle w:val="Bullet1"/>
        <w:ind w:left="568"/>
      </w:pPr>
      <w:r>
        <w:t>L</w:t>
      </w:r>
      <w:r w:rsidR="009355FE" w:rsidRPr="009355FE">
        <w:t>eave and flex</w:t>
      </w:r>
      <w:r>
        <w:t>ibility</w:t>
      </w:r>
      <w:r w:rsidR="009355FE" w:rsidRPr="009355FE">
        <w:t xml:space="preserve">: </w:t>
      </w:r>
      <w:r w:rsidR="009355FE" w:rsidRPr="009355FE">
        <w:rPr>
          <w:b/>
          <w:bCs/>
        </w:rPr>
        <w:t>67</w:t>
      </w:r>
      <w:r w:rsidR="00E2365E">
        <w:rPr>
          <w:b/>
          <w:bCs/>
        </w:rPr>
        <w:t>%</w:t>
      </w:r>
    </w:p>
    <w:p w14:paraId="44520F82" w14:textId="54A34B24" w:rsidR="009355FE" w:rsidRPr="009355FE" w:rsidRDefault="00742FF4" w:rsidP="004003C7">
      <w:pPr>
        <w:pStyle w:val="Bullet1"/>
        <w:ind w:left="568"/>
        <w:rPr>
          <w:b/>
        </w:rPr>
      </w:pPr>
      <w:r>
        <w:t xml:space="preserve">Gendered workforce </w:t>
      </w:r>
      <w:r w:rsidR="009355FE" w:rsidRPr="009355FE">
        <w:t xml:space="preserve">segregation: </w:t>
      </w:r>
      <w:r w:rsidR="009355FE" w:rsidRPr="009355FE">
        <w:rPr>
          <w:b/>
          <w:bCs/>
        </w:rPr>
        <w:t>6</w:t>
      </w:r>
      <w:r w:rsidR="00E2365E">
        <w:rPr>
          <w:b/>
          <w:bCs/>
        </w:rPr>
        <w:t>3%</w:t>
      </w:r>
    </w:p>
    <w:p w14:paraId="61251E03" w14:textId="280D8842" w:rsidR="7A82B250" w:rsidRDefault="7A82B250" w:rsidP="004003C7">
      <w:pPr>
        <w:pStyle w:val="Bullet1"/>
        <w:ind w:left="568"/>
        <w:rPr>
          <w:b/>
          <w:bCs/>
        </w:rPr>
      </w:pPr>
      <w:r>
        <w:t xml:space="preserve">Workplace sexual harassment: </w:t>
      </w:r>
      <w:r w:rsidRPr="09888646">
        <w:rPr>
          <w:b/>
          <w:bCs/>
        </w:rPr>
        <w:t>60%</w:t>
      </w:r>
    </w:p>
    <w:p w14:paraId="63BC620E" w14:textId="0EE831C2" w:rsidR="00ED4528" w:rsidRPr="004B7A1C" w:rsidRDefault="00911BE8" w:rsidP="00D90FA6">
      <w:pPr>
        <w:pStyle w:val="Heading2"/>
      </w:pPr>
      <w:r>
        <w:t>Reporting on g</w:t>
      </w:r>
      <w:r w:rsidR="00ED4528" w:rsidRPr="004B7A1C">
        <w:t>ender impact assessments</w:t>
      </w:r>
    </w:p>
    <w:p w14:paraId="31903AA3" w14:textId="7E76B000" w:rsidR="00A24A4F" w:rsidRDefault="19B150FA" w:rsidP="00446C40">
      <w:pPr>
        <w:pStyle w:val="Body"/>
        <w:rPr>
          <w:lang w:val="en-US"/>
        </w:rPr>
      </w:pPr>
      <w:r w:rsidRPr="5770B5EB" w:rsidDel="0027157A">
        <w:rPr>
          <w:lang w:val="en-US"/>
        </w:rPr>
        <w:t>Most</w:t>
      </w:r>
      <w:r w:rsidR="007F6A5C" w:rsidRPr="5770B5EB" w:rsidDel="0027157A">
        <w:rPr>
          <w:lang w:val="en-US"/>
        </w:rPr>
        <w:t xml:space="preserve"> </w:t>
      </w:r>
      <w:r w:rsidR="007F6A5C" w:rsidRPr="5770B5EB">
        <w:rPr>
          <w:lang w:val="en-US"/>
        </w:rPr>
        <w:t>duty holders</w:t>
      </w:r>
      <w:r w:rsidR="009A0115">
        <w:rPr>
          <w:lang w:val="en-US"/>
        </w:rPr>
        <w:t xml:space="preserve"> (69%)</w:t>
      </w:r>
      <w:r w:rsidR="001D2B44" w:rsidRPr="5770B5EB">
        <w:rPr>
          <w:lang w:val="en-US"/>
        </w:rPr>
        <w:t xml:space="preserve"> </w:t>
      </w:r>
      <w:r w:rsidR="007F6A5C" w:rsidRPr="5770B5EB" w:rsidDel="009346BC">
        <w:rPr>
          <w:lang w:val="en-US"/>
        </w:rPr>
        <w:t xml:space="preserve">were assessed as having </w:t>
      </w:r>
      <w:r w:rsidR="00667C68" w:rsidRPr="5770B5EB" w:rsidDel="009346BC">
        <w:rPr>
          <w:lang w:val="en-US"/>
        </w:rPr>
        <w:t xml:space="preserve">met </w:t>
      </w:r>
      <w:r w:rsidR="00453E8D" w:rsidRPr="5770B5EB" w:rsidDel="009346BC">
        <w:rPr>
          <w:lang w:val="en-US"/>
        </w:rPr>
        <w:t xml:space="preserve">the obligation to undertake </w:t>
      </w:r>
      <w:r w:rsidR="00574A4E">
        <w:rPr>
          <w:lang w:val="en-US"/>
        </w:rPr>
        <w:t>g</w:t>
      </w:r>
      <w:r w:rsidR="006500B1" w:rsidRPr="5770B5EB">
        <w:rPr>
          <w:lang w:val="en-US"/>
        </w:rPr>
        <w:t xml:space="preserve">ender </w:t>
      </w:r>
      <w:r w:rsidR="00574A4E">
        <w:rPr>
          <w:lang w:val="en-US"/>
        </w:rPr>
        <w:t>i</w:t>
      </w:r>
      <w:r w:rsidR="006500B1" w:rsidRPr="5770B5EB">
        <w:rPr>
          <w:lang w:val="en-US"/>
        </w:rPr>
        <w:t xml:space="preserve">mpact </w:t>
      </w:r>
      <w:r w:rsidR="00574A4E">
        <w:rPr>
          <w:lang w:val="en-US"/>
        </w:rPr>
        <w:t>a</w:t>
      </w:r>
      <w:r w:rsidR="006500B1" w:rsidRPr="5770B5EB">
        <w:rPr>
          <w:lang w:val="en-US"/>
        </w:rPr>
        <w:t>ssessment</w:t>
      </w:r>
      <w:r w:rsidR="006500B1" w:rsidRPr="5770B5EB" w:rsidDel="00A15519">
        <w:rPr>
          <w:lang w:val="en-US"/>
        </w:rPr>
        <w:t>s</w:t>
      </w:r>
      <w:r w:rsidR="006500B1" w:rsidRPr="5770B5EB">
        <w:rPr>
          <w:lang w:val="en-US"/>
        </w:rPr>
        <w:t xml:space="preserve"> </w:t>
      </w:r>
      <w:r w:rsidR="00DC039A" w:rsidRPr="5770B5EB">
        <w:rPr>
          <w:lang w:val="en-US"/>
        </w:rPr>
        <w:t>(GIA</w:t>
      </w:r>
      <w:r w:rsidR="00DC039A" w:rsidRPr="5770B5EB" w:rsidDel="00A15519">
        <w:rPr>
          <w:lang w:val="en-US"/>
        </w:rPr>
        <w:t>s</w:t>
      </w:r>
      <w:r w:rsidR="00DC039A" w:rsidRPr="5770B5EB">
        <w:rPr>
          <w:lang w:val="en-US"/>
        </w:rPr>
        <w:t>)</w:t>
      </w:r>
      <w:r w:rsidR="00DC039A" w:rsidRPr="5770B5EB" w:rsidDel="00A34C63">
        <w:rPr>
          <w:lang w:val="en-US"/>
        </w:rPr>
        <w:t xml:space="preserve"> </w:t>
      </w:r>
      <w:r w:rsidR="006500B1" w:rsidRPr="5770B5EB" w:rsidDel="00A34C63">
        <w:rPr>
          <w:lang w:val="en-US"/>
        </w:rPr>
        <w:t>on their public policies, programs and services</w:t>
      </w:r>
      <w:r w:rsidR="005E554B" w:rsidRPr="5770B5EB">
        <w:rPr>
          <w:lang w:val="en-US"/>
        </w:rPr>
        <w:t>.</w:t>
      </w:r>
      <w:r w:rsidR="005E554B" w:rsidRPr="5770B5EB" w:rsidDel="00A15519">
        <w:rPr>
          <w:lang w:val="en-US"/>
        </w:rPr>
        <w:t xml:space="preserve"> </w:t>
      </w:r>
    </w:p>
    <w:p w14:paraId="62E7F224" w14:textId="0C081A20" w:rsidR="00ED4528" w:rsidRPr="00284405" w:rsidRDefault="005E554B" w:rsidP="00446C40">
      <w:pPr>
        <w:pStyle w:val="Body"/>
      </w:pPr>
      <w:r w:rsidRPr="5770B5EB" w:rsidDel="00A15519">
        <w:rPr>
          <w:lang w:val="en-US"/>
        </w:rPr>
        <w:lastRenderedPageBreak/>
        <w:t>However</w:t>
      </w:r>
      <w:r w:rsidR="006500B1" w:rsidRPr="5770B5EB" w:rsidDel="00A15519">
        <w:rPr>
          <w:lang w:val="en-US"/>
        </w:rPr>
        <w:t>,</w:t>
      </w:r>
      <w:r w:rsidR="3C0F24CD" w:rsidRPr="5770B5EB">
        <w:rPr>
          <w:lang w:val="en-US"/>
        </w:rPr>
        <w:t xml:space="preserve"> </w:t>
      </w:r>
      <w:r w:rsidR="00376FA8" w:rsidRPr="5770B5EB">
        <w:rPr>
          <w:lang w:val="en-US"/>
        </w:rPr>
        <w:t>the</w:t>
      </w:r>
      <w:r w:rsidR="29D4E117" w:rsidRPr="5770B5EB">
        <w:rPr>
          <w:lang w:val="en-US"/>
        </w:rPr>
        <w:t xml:space="preserve"> </w:t>
      </w:r>
      <w:r w:rsidR="00376FA8" w:rsidRPr="5770B5EB">
        <w:rPr>
          <w:lang w:val="en-US"/>
        </w:rPr>
        <w:t xml:space="preserve">Commissioner </w:t>
      </w:r>
      <w:r w:rsidR="00376FA8" w:rsidRPr="5770B5EB" w:rsidDel="000D428A">
        <w:rPr>
          <w:lang w:val="en-US"/>
        </w:rPr>
        <w:t xml:space="preserve">set the </w:t>
      </w:r>
      <w:r w:rsidR="0063252F">
        <w:rPr>
          <w:lang w:val="en-US"/>
        </w:rPr>
        <w:t xml:space="preserve">compliance </w:t>
      </w:r>
      <w:r w:rsidR="00376FA8" w:rsidRPr="5770B5EB" w:rsidDel="000D428A">
        <w:rPr>
          <w:lang w:val="en-US"/>
        </w:rPr>
        <w:t xml:space="preserve">bar low </w:t>
      </w:r>
      <w:r w:rsidR="009A3610" w:rsidRPr="5770B5EB" w:rsidDel="000D428A">
        <w:rPr>
          <w:lang w:val="en-US"/>
        </w:rPr>
        <w:t xml:space="preserve">for </w:t>
      </w:r>
      <w:r w:rsidR="009A3610" w:rsidRPr="5770B5EB">
        <w:rPr>
          <w:lang w:val="en-US"/>
        </w:rPr>
        <w:t>this</w:t>
      </w:r>
      <w:r w:rsidR="00376FA8" w:rsidRPr="5770B5EB">
        <w:rPr>
          <w:lang w:val="en-US"/>
        </w:rPr>
        <w:t xml:space="preserve"> first </w:t>
      </w:r>
      <w:r w:rsidR="00205196" w:rsidRPr="5770B5EB">
        <w:rPr>
          <w:lang w:val="en-US"/>
        </w:rPr>
        <w:t>progress report</w:t>
      </w:r>
      <w:r w:rsidR="004C06E1" w:rsidRPr="5770B5EB">
        <w:rPr>
          <w:lang w:val="en-US"/>
        </w:rPr>
        <w:t>.</w:t>
      </w:r>
      <w:r w:rsidR="00ED5049" w:rsidRPr="5770B5EB">
        <w:rPr>
          <w:lang w:val="en-US"/>
        </w:rPr>
        <w:t xml:space="preserve"> </w:t>
      </w:r>
      <w:r w:rsidR="00321A61">
        <w:rPr>
          <w:lang w:val="en-US"/>
        </w:rPr>
        <w:t>Duty holders</w:t>
      </w:r>
      <w:r w:rsidR="004C06E1" w:rsidRPr="004C06E1" w:rsidDel="00B74C61">
        <w:rPr>
          <w:lang w:val="en-US"/>
        </w:rPr>
        <w:t xml:space="preserve"> </w:t>
      </w:r>
      <w:r w:rsidR="000D2393" w:rsidDel="00B74C61">
        <w:rPr>
          <w:lang w:val="en-US"/>
        </w:rPr>
        <w:t xml:space="preserve">were assessed as compliant </w:t>
      </w:r>
      <w:r w:rsidR="00E11862" w:rsidDel="00B74C61">
        <w:rPr>
          <w:lang w:val="en-US"/>
        </w:rPr>
        <w:t xml:space="preserve">if they </w:t>
      </w:r>
      <w:r w:rsidR="004C06E1" w:rsidRPr="004C06E1" w:rsidDel="00B74C61">
        <w:rPr>
          <w:lang w:val="en-US"/>
        </w:rPr>
        <w:t xml:space="preserve">reported accurately </w:t>
      </w:r>
      <w:r w:rsidR="777B22D0" w:rsidRPr="09888646" w:rsidDel="00B74C61">
        <w:rPr>
          <w:lang w:val="en-US"/>
        </w:rPr>
        <w:t xml:space="preserve">that they completed a GIA </w:t>
      </w:r>
      <w:r w:rsidR="004C06E1" w:rsidRPr="004C06E1" w:rsidDel="00B74C61">
        <w:rPr>
          <w:lang w:val="en-US"/>
        </w:rPr>
        <w:t xml:space="preserve">on </w:t>
      </w:r>
      <w:r w:rsidR="00E11862" w:rsidDel="00B74C61">
        <w:rPr>
          <w:lang w:val="en-US"/>
        </w:rPr>
        <w:t xml:space="preserve">at least </w:t>
      </w:r>
      <w:r w:rsidR="00AD79E7" w:rsidDel="00B74C61">
        <w:rPr>
          <w:lang w:val="en-US"/>
        </w:rPr>
        <w:t>one program, polic</w:t>
      </w:r>
      <w:r w:rsidR="00E11862" w:rsidDel="00B74C61">
        <w:rPr>
          <w:lang w:val="en-US"/>
        </w:rPr>
        <w:t>y</w:t>
      </w:r>
      <w:r w:rsidR="00AD79E7" w:rsidDel="00B74C61">
        <w:rPr>
          <w:lang w:val="en-US"/>
        </w:rPr>
        <w:t xml:space="preserve"> or service</w:t>
      </w:r>
      <w:r w:rsidR="008B55B4" w:rsidRPr="09888646" w:rsidDel="00B74C61">
        <w:rPr>
          <w:lang w:val="en-US"/>
        </w:rPr>
        <w:t>. This means that</w:t>
      </w:r>
      <w:r w:rsidR="00A42DDD" w:rsidRPr="09888646" w:rsidDel="00B74C61">
        <w:rPr>
          <w:lang w:val="en-US"/>
        </w:rPr>
        <w:t xml:space="preserve"> a duty holder could achieve compliance</w:t>
      </w:r>
      <w:r w:rsidR="003D062E" w:rsidDel="00B74C61">
        <w:rPr>
          <w:lang w:val="en-US"/>
        </w:rPr>
        <w:t xml:space="preserve"> regardless of </w:t>
      </w:r>
      <w:r w:rsidR="00DD6705" w:rsidDel="00B74C61">
        <w:rPr>
          <w:lang w:val="en-US"/>
        </w:rPr>
        <w:t xml:space="preserve">whether </w:t>
      </w:r>
      <w:r w:rsidR="296CD2F8" w:rsidRPr="09888646" w:rsidDel="00B74C61">
        <w:rPr>
          <w:lang w:val="en-US"/>
        </w:rPr>
        <w:t>they</w:t>
      </w:r>
      <w:r w:rsidR="296CD2F8" w:rsidRPr="09888646" w:rsidDel="00A65FE8">
        <w:rPr>
          <w:lang w:val="en-US"/>
        </w:rPr>
        <w:t xml:space="preserve"> fully complied with the requirement to</w:t>
      </w:r>
      <w:r w:rsidR="296CD2F8" w:rsidRPr="09888646">
        <w:rPr>
          <w:lang w:val="en-US"/>
        </w:rPr>
        <w:t xml:space="preserve"> complete a </w:t>
      </w:r>
      <w:r w:rsidR="00DD6705" w:rsidRPr="09888646">
        <w:rPr>
          <w:lang w:val="en-US"/>
        </w:rPr>
        <w:t>GIA</w:t>
      </w:r>
      <w:r w:rsidR="5E43A22F" w:rsidRPr="09888646">
        <w:rPr>
          <w:lang w:val="en-US"/>
        </w:rPr>
        <w:t xml:space="preserve"> </w:t>
      </w:r>
      <w:r w:rsidR="00DD6705" w:rsidRPr="09888646">
        <w:rPr>
          <w:lang w:val="en-US"/>
        </w:rPr>
        <w:t xml:space="preserve">on </w:t>
      </w:r>
      <w:r w:rsidR="00DD6705" w:rsidRPr="0026488B">
        <w:rPr>
          <w:lang w:val="en-US"/>
        </w:rPr>
        <w:t>all</w:t>
      </w:r>
      <w:r w:rsidR="00DD6705">
        <w:rPr>
          <w:lang w:val="en-US"/>
        </w:rPr>
        <w:t xml:space="preserve"> </w:t>
      </w:r>
      <w:r w:rsidR="00777534">
        <w:rPr>
          <w:lang w:val="en-US"/>
        </w:rPr>
        <w:t>programs, policies and services with a direct and significant impact on the public</w:t>
      </w:r>
      <w:r w:rsidR="004C06E1" w:rsidRPr="004C06E1">
        <w:rPr>
          <w:lang w:val="en-US"/>
        </w:rPr>
        <w:t>.</w:t>
      </w:r>
    </w:p>
    <w:p w14:paraId="6C73599E" w14:textId="3500594B" w:rsidR="00074CD2" w:rsidRDefault="00122DB6" w:rsidP="00FC1215">
      <w:pPr>
        <w:pStyle w:val="Body"/>
      </w:pPr>
      <w:r>
        <w:t>Almost a third (</w:t>
      </w:r>
      <w:r w:rsidR="003B24CB" w:rsidRPr="00321A61">
        <w:t>31%</w:t>
      </w:r>
      <w:r>
        <w:t>)</w:t>
      </w:r>
      <w:r w:rsidR="0027157A" w:rsidRPr="003B24CB">
        <w:t xml:space="preserve"> </w:t>
      </w:r>
      <w:r w:rsidR="00D13597">
        <w:t xml:space="preserve">of duty holders </w:t>
      </w:r>
      <w:r w:rsidR="00C471A5">
        <w:t>did not demonstrate compliance on this obligation</w:t>
      </w:r>
      <w:r w:rsidR="004C062E">
        <w:t>.</w:t>
      </w:r>
      <w:r w:rsidR="00C471A5">
        <w:t xml:space="preserve"> </w:t>
      </w:r>
      <w:r w:rsidR="4C029620">
        <w:t>I</w:t>
      </w:r>
      <w:r w:rsidR="00FC1215">
        <w:t>ssues included</w:t>
      </w:r>
      <w:r w:rsidR="00074CD2">
        <w:t>:</w:t>
      </w:r>
    </w:p>
    <w:p w14:paraId="65B08BBA" w14:textId="77777777" w:rsidR="00074CD2" w:rsidRDefault="00FC1215" w:rsidP="00321A61">
      <w:pPr>
        <w:pStyle w:val="Bullet1"/>
        <w:ind w:left="568"/>
      </w:pPr>
      <w:r>
        <w:t>organisations reportin</w:t>
      </w:r>
      <w:r w:rsidR="00F42ED3">
        <w:t>g n</w:t>
      </w:r>
      <w:r w:rsidRPr="00FC1215">
        <w:t xml:space="preserve">o GIAs </w:t>
      </w:r>
      <w:r w:rsidR="00E71C69">
        <w:t xml:space="preserve">with </w:t>
      </w:r>
      <w:r w:rsidRPr="00FC1215">
        <w:t>no permitted reason provided</w:t>
      </w:r>
    </w:p>
    <w:p w14:paraId="30464AC0" w14:textId="6C3781BE" w:rsidR="00FC1215" w:rsidRPr="00FC1215" w:rsidRDefault="00074CD2" w:rsidP="00321A61">
      <w:pPr>
        <w:pStyle w:val="Bullet1"/>
        <w:ind w:left="568"/>
      </w:pPr>
      <w:r>
        <w:t xml:space="preserve">organisations reporting </w:t>
      </w:r>
      <w:r w:rsidR="00FC1215" w:rsidRPr="00FC1215">
        <w:t>GIAs on internal</w:t>
      </w:r>
      <w:r w:rsidR="00FC1215" w:rsidRPr="00321A61">
        <w:t xml:space="preserve"> </w:t>
      </w:r>
      <w:r w:rsidRPr="00321A61">
        <w:t>policies</w:t>
      </w:r>
      <w:r w:rsidR="003045F0" w:rsidRPr="00321A61">
        <w:t xml:space="preserve">, </w:t>
      </w:r>
      <w:r w:rsidRPr="00321A61">
        <w:t xml:space="preserve">programs, and services </w:t>
      </w:r>
      <w:r w:rsidR="00FC1215" w:rsidRPr="00FC1215">
        <w:t xml:space="preserve">that </w:t>
      </w:r>
      <w:r w:rsidR="00FC1215">
        <w:t>did</w:t>
      </w:r>
      <w:r w:rsidR="74C1CA3C">
        <w:t xml:space="preserve"> </w:t>
      </w:r>
      <w:r w:rsidR="00FC1215">
        <w:t>n</w:t>
      </w:r>
      <w:r w:rsidR="754B8F36">
        <w:t>ot</w:t>
      </w:r>
      <w:r w:rsidR="00FC1215" w:rsidRPr="00FC1215">
        <w:t xml:space="preserve"> meet the </w:t>
      </w:r>
      <w:r w:rsidR="00FC1215" w:rsidRPr="09888646">
        <w:rPr>
          <w:i/>
        </w:rPr>
        <w:t>direct and significant impact on the public</w:t>
      </w:r>
      <w:r w:rsidR="00FC1215" w:rsidRPr="00FC1215">
        <w:t xml:space="preserve"> threshold</w:t>
      </w:r>
    </w:p>
    <w:p w14:paraId="13AE6E8F" w14:textId="6C33A2D9" w:rsidR="00FC1215" w:rsidRPr="00FC1215" w:rsidRDefault="00471A56" w:rsidP="00321A61">
      <w:pPr>
        <w:pStyle w:val="Bullet1"/>
        <w:ind w:left="568"/>
      </w:pPr>
      <w:r>
        <w:t>organisations reporting a</w:t>
      </w:r>
      <w:r w:rsidR="00FC1215" w:rsidRPr="00FC1215">
        <w:t xml:space="preserve">ctions </w:t>
      </w:r>
      <w:r>
        <w:t xml:space="preserve">that </w:t>
      </w:r>
      <w:r w:rsidR="00FC1215" w:rsidRPr="00FC1215">
        <w:t>did not relate to gender and/or were not clearly described</w:t>
      </w:r>
      <w:r w:rsidR="70C1406A">
        <w:t>.</w:t>
      </w:r>
    </w:p>
    <w:p w14:paraId="69F232C4" w14:textId="28309C41" w:rsidR="00ED4528" w:rsidRPr="00321A61" w:rsidRDefault="4D6C34BF" w:rsidP="09888646">
      <w:pPr>
        <w:pStyle w:val="Body"/>
        <w:rPr>
          <w:rFonts w:eastAsia="VIC" w:cs="VIC"/>
          <w:color w:val="000000" w:themeColor="text1"/>
          <w:szCs w:val="22"/>
        </w:rPr>
      </w:pPr>
      <w:r w:rsidRPr="00321A61">
        <w:rPr>
          <w:rFonts w:eastAsia="VIC" w:cs="VIC"/>
          <w:color w:val="000000" w:themeColor="text1"/>
          <w:szCs w:val="22"/>
        </w:rPr>
        <w:t xml:space="preserve">The Commissioner will be </w:t>
      </w:r>
      <w:r w:rsidR="00087F4B">
        <w:rPr>
          <w:rFonts w:eastAsia="VIC" w:cs="VIC"/>
          <w:color w:val="000000" w:themeColor="text1"/>
          <w:szCs w:val="22"/>
        </w:rPr>
        <w:t>raising</w:t>
      </w:r>
      <w:r w:rsidR="007F7E72">
        <w:rPr>
          <w:rFonts w:eastAsia="VIC" w:cs="VIC"/>
          <w:color w:val="000000" w:themeColor="text1"/>
          <w:szCs w:val="22"/>
        </w:rPr>
        <w:t xml:space="preserve"> the </w:t>
      </w:r>
      <w:r w:rsidR="00D66B15">
        <w:rPr>
          <w:rFonts w:eastAsia="VIC" w:cs="VIC"/>
          <w:color w:val="000000" w:themeColor="text1"/>
          <w:szCs w:val="22"/>
        </w:rPr>
        <w:t xml:space="preserve">bar </w:t>
      </w:r>
      <w:r w:rsidR="009209B2">
        <w:rPr>
          <w:rFonts w:eastAsia="VIC" w:cs="VIC"/>
          <w:color w:val="000000" w:themeColor="text1"/>
          <w:szCs w:val="22"/>
        </w:rPr>
        <w:t xml:space="preserve">for compliance </w:t>
      </w:r>
      <w:r w:rsidR="00D66B15">
        <w:rPr>
          <w:rFonts w:eastAsia="VIC" w:cs="VIC"/>
          <w:color w:val="000000" w:themeColor="text1"/>
          <w:szCs w:val="22"/>
        </w:rPr>
        <w:t xml:space="preserve">and </w:t>
      </w:r>
      <w:r w:rsidRPr="00321A61">
        <w:rPr>
          <w:rFonts w:eastAsia="VIC" w:cs="VIC"/>
          <w:color w:val="000000" w:themeColor="text1"/>
          <w:szCs w:val="22"/>
        </w:rPr>
        <w:t xml:space="preserve">looking for significant improvement in </w:t>
      </w:r>
      <w:r w:rsidR="7A74E821" w:rsidRPr="00321A61">
        <w:rPr>
          <w:rFonts w:eastAsia="VIC" w:cs="VIC"/>
          <w:color w:val="000000" w:themeColor="text1"/>
          <w:szCs w:val="22"/>
        </w:rPr>
        <w:t xml:space="preserve">GIAs </w:t>
      </w:r>
      <w:r w:rsidRPr="00321A61">
        <w:rPr>
          <w:rFonts w:eastAsia="VIC" w:cs="VIC"/>
          <w:color w:val="000000" w:themeColor="text1"/>
          <w:szCs w:val="22"/>
        </w:rPr>
        <w:t>in the next reporting cycle.</w:t>
      </w:r>
    </w:p>
    <w:bookmarkEnd w:id="0"/>
    <w:p w14:paraId="510EE156" w14:textId="20ECBEBB" w:rsidR="00ED4528" w:rsidRPr="004B7A1C" w:rsidRDefault="00ED4528" w:rsidP="00321A61">
      <w:pPr>
        <w:pStyle w:val="Heading2"/>
      </w:pPr>
      <w:r>
        <w:t>Adequate r</w:t>
      </w:r>
      <w:r w:rsidRPr="09888646">
        <w:t xml:space="preserve">esourcing </w:t>
      </w:r>
      <w:r>
        <w:t>and leadership</w:t>
      </w:r>
    </w:p>
    <w:p w14:paraId="274648E8" w14:textId="7A8F8AA6" w:rsidR="00E95247" w:rsidRPr="00E95247" w:rsidRDefault="00E95247" w:rsidP="00E95247">
      <w:pPr>
        <w:pStyle w:val="Body"/>
        <w:rPr>
          <w:rFonts w:eastAsia="VIC" w:cs="VIC"/>
          <w:color w:val="000000" w:themeColor="text1"/>
        </w:rPr>
      </w:pPr>
      <w:r w:rsidRPr="476C105F">
        <w:rPr>
          <w:rFonts w:eastAsia="VIC" w:cs="VIC"/>
          <w:color w:val="000000" w:themeColor="text1"/>
        </w:rPr>
        <w:t xml:space="preserve">Many duty holders reported that they did not have enough resources to implement their gender equality work. </w:t>
      </w:r>
      <w:r w:rsidR="5EC0FD11" w:rsidRPr="24BC7E5A">
        <w:rPr>
          <w:rFonts w:eastAsia="VIC" w:cs="VIC"/>
          <w:color w:val="000000" w:themeColor="text1"/>
        </w:rPr>
        <w:t>However</w:t>
      </w:r>
      <w:r w:rsidR="00BE5A6E">
        <w:rPr>
          <w:rFonts w:eastAsia="VIC" w:cs="VIC"/>
          <w:color w:val="000000" w:themeColor="text1"/>
        </w:rPr>
        <w:t>,</w:t>
      </w:r>
      <w:r w:rsidR="5EC0FD11" w:rsidRPr="24BC7E5A">
        <w:rPr>
          <w:rFonts w:eastAsia="VIC" w:cs="VIC"/>
          <w:color w:val="000000" w:themeColor="text1"/>
        </w:rPr>
        <w:t xml:space="preserve"> </w:t>
      </w:r>
      <w:r w:rsidR="08032454" w:rsidRPr="24BC7E5A">
        <w:rPr>
          <w:rFonts w:eastAsia="VIC" w:cs="VIC"/>
          <w:color w:val="000000" w:themeColor="text1"/>
        </w:rPr>
        <w:t xml:space="preserve">the Act </w:t>
      </w:r>
      <w:r w:rsidR="08032454" w:rsidRPr="00BB112D">
        <w:rPr>
          <w:rFonts w:eastAsia="VIC" w:cs="VIC"/>
          <w:i/>
          <w:color w:val="000000" w:themeColor="text1"/>
        </w:rPr>
        <w:t>requires</w:t>
      </w:r>
      <w:r w:rsidR="08032454" w:rsidRPr="24BC7E5A">
        <w:rPr>
          <w:rFonts w:eastAsia="VIC" w:cs="VIC"/>
          <w:color w:val="000000" w:themeColor="text1"/>
        </w:rPr>
        <w:t xml:space="preserve"> that</w:t>
      </w:r>
      <w:r w:rsidR="5EC0FD11" w:rsidRPr="0F21D8C3">
        <w:rPr>
          <w:rFonts w:eastAsia="VIC" w:cs="VIC"/>
          <w:color w:val="000000" w:themeColor="text1"/>
        </w:rPr>
        <w:t xml:space="preserve"> organisations a</w:t>
      </w:r>
      <w:r w:rsidRPr="0F21D8C3">
        <w:rPr>
          <w:rFonts w:eastAsia="VIC" w:cs="VIC"/>
          <w:color w:val="000000" w:themeColor="text1"/>
        </w:rPr>
        <w:t>dequate</w:t>
      </w:r>
      <w:r w:rsidR="7277E2AD" w:rsidRPr="0F21D8C3">
        <w:rPr>
          <w:rFonts w:eastAsia="VIC" w:cs="VIC"/>
          <w:color w:val="000000" w:themeColor="text1"/>
        </w:rPr>
        <w:t>ly</w:t>
      </w:r>
      <w:r w:rsidRPr="0F21D8C3">
        <w:rPr>
          <w:rFonts w:eastAsia="VIC" w:cs="VIC"/>
          <w:color w:val="000000" w:themeColor="text1"/>
        </w:rPr>
        <w:t xml:space="preserve"> resourc</w:t>
      </w:r>
      <w:r w:rsidR="02061D92" w:rsidRPr="0F21D8C3">
        <w:rPr>
          <w:rFonts w:eastAsia="VIC" w:cs="VIC"/>
          <w:color w:val="000000" w:themeColor="text1"/>
        </w:rPr>
        <w:t xml:space="preserve">e the </w:t>
      </w:r>
      <w:r w:rsidR="67B6C699" w:rsidRPr="476C105F">
        <w:rPr>
          <w:rFonts w:eastAsia="VIC" w:cs="VIC"/>
          <w:color w:val="000000" w:themeColor="text1"/>
        </w:rPr>
        <w:t>develop</w:t>
      </w:r>
      <w:r w:rsidR="007F4DD8">
        <w:rPr>
          <w:rFonts w:eastAsia="VIC" w:cs="VIC"/>
          <w:color w:val="000000" w:themeColor="text1"/>
        </w:rPr>
        <w:t>ment</w:t>
      </w:r>
      <w:r w:rsidR="67B6C699" w:rsidRPr="476C105F">
        <w:rPr>
          <w:rFonts w:eastAsia="VIC" w:cs="VIC"/>
          <w:color w:val="000000" w:themeColor="text1"/>
        </w:rPr>
        <w:t xml:space="preserve"> and </w:t>
      </w:r>
      <w:r w:rsidR="67B6C699" w:rsidRPr="3B5F284C">
        <w:rPr>
          <w:rFonts w:eastAsia="VIC" w:cs="VIC"/>
          <w:color w:val="000000" w:themeColor="text1"/>
        </w:rPr>
        <w:t>implement</w:t>
      </w:r>
      <w:r w:rsidR="6F1E3E80" w:rsidRPr="3B5F284C">
        <w:rPr>
          <w:rFonts w:eastAsia="VIC" w:cs="VIC"/>
          <w:color w:val="000000" w:themeColor="text1"/>
        </w:rPr>
        <w:t>ation</w:t>
      </w:r>
      <w:r w:rsidR="67B6C699" w:rsidRPr="22FF6121">
        <w:rPr>
          <w:rFonts w:eastAsia="VIC" w:cs="VIC"/>
          <w:color w:val="000000" w:themeColor="text1"/>
        </w:rPr>
        <w:t xml:space="preserve"> </w:t>
      </w:r>
      <w:r w:rsidR="436F91CB" w:rsidRPr="7C43D0FB">
        <w:rPr>
          <w:rFonts w:eastAsia="VIC" w:cs="VIC"/>
          <w:color w:val="000000" w:themeColor="text1"/>
        </w:rPr>
        <w:t xml:space="preserve">of their </w:t>
      </w:r>
      <w:r w:rsidRPr="7C43D0FB">
        <w:rPr>
          <w:rFonts w:eastAsia="VIC" w:cs="VIC"/>
          <w:color w:val="000000" w:themeColor="text1"/>
        </w:rPr>
        <w:t>GEAP</w:t>
      </w:r>
      <w:r w:rsidRPr="476C105F">
        <w:rPr>
          <w:rFonts w:eastAsia="VIC" w:cs="VIC"/>
          <w:color w:val="000000" w:themeColor="text1"/>
        </w:rPr>
        <w:t>.</w:t>
      </w:r>
    </w:p>
    <w:p w14:paraId="4E67A7C6" w14:textId="77777777" w:rsidR="00E95247" w:rsidRPr="00E95247" w:rsidRDefault="00E95247" w:rsidP="00E95247">
      <w:pPr>
        <w:pStyle w:val="Body"/>
        <w:rPr>
          <w:rFonts w:eastAsia="VIC" w:cs="VIC"/>
          <w:color w:val="000000" w:themeColor="text1"/>
          <w:szCs w:val="22"/>
        </w:rPr>
      </w:pPr>
      <w:r w:rsidRPr="00E95247">
        <w:rPr>
          <w:rFonts w:eastAsia="VIC" w:cs="VIC"/>
          <w:color w:val="000000" w:themeColor="text1"/>
          <w:szCs w:val="22"/>
        </w:rPr>
        <w:t>For some organisations there was a lack of oversight of the reporting process. Some very poorly completed progress reports were not signed off at a senior level.</w:t>
      </w:r>
    </w:p>
    <w:p w14:paraId="6B5B948B" w14:textId="6F17A17A" w:rsidR="00616234" w:rsidRPr="00F2501C" w:rsidRDefault="00E95247" w:rsidP="00616234">
      <w:pPr>
        <w:pStyle w:val="Body"/>
        <w:rPr>
          <w:rFonts w:eastAsia="VIC" w:cs="VIC"/>
          <w:color w:val="000000" w:themeColor="text1"/>
          <w:szCs w:val="22"/>
        </w:rPr>
      </w:pPr>
      <w:r w:rsidRPr="00E95247">
        <w:rPr>
          <w:rFonts w:eastAsia="VIC" w:cs="VIC"/>
          <w:color w:val="000000" w:themeColor="text1"/>
          <w:szCs w:val="22"/>
        </w:rPr>
        <w:t xml:space="preserve">Duty holders need to make sure </w:t>
      </w:r>
      <w:r w:rsidR="00C01572">
        <w:rPr>
          <w:rFonts w:eastAsia="VIC" w:cs="VIC"/>
          <w:color w:val="000000" w:themeColor="text1"/>
          <w:szCs w:val="22"/>
        </w:rPr>
        <w:t>the</w:t>
      </w:r>
      <w:r w:rsidR="003326F9">
        <w:rPr>
          <w:rFonts w:eastAsia="VIC" w:cs="VIC"/>
          <w:color w:val="000000" w:themeColor="text1"/>
          <w:szCs w:val="22"/>
        </w:rPr>
        <w:t xml:space="preserve">ir obligations under the Act </w:t>
      </w:r>
      <w:r w:rsidR="00C10A1F">
        <w:rPr>
          <w:rFonts w:eastAsia="VIC" w:cs="VIC"/>
          <w:color w:val="000000" w:themeColor="text1"/>
          <w:szCs w:val="22"/>
        </w:rPr>
        <w:t xml:space="preserve">are </w:t>
      </w:r>
      <w:r w:rsidR="00992EBC">
        <w:rPr>
          <w:rFonts w:eastAsia="VIC" w:cs="VIC"/>
          <w:color w:val="000000" w:themeColor="text1"/>
          <w:szCs w:val="22"/>
        </w:rPr>
        <w:t>overseen</w:t>
      </w:r>
      <w:r w:rsidRPr="00E95247">
        <w:rPr>
          <w:rFonts w:eastAsia="VIC" w:cs="VIC"/>
          <w:color w:val="000000" w:themeColor="text1"/>
          <w:szCs w:val="22"/>
        </w:rPr>
        <w:t xml:space="preserve"> by their governing body.</w:t>
      </w:r>
      <w:r w:rsidR="00B94F3E" w:rsidRPr="00B94F3E">
        <w:t xml:space="preserve"> </w:t>
      </w:r>
      <w:r w:rsidR="00B94F3E">
        <w:t>The Commission</w:t>
      </w:r>
      <w:r w:rsidR="00167B04">
        <w:t>er</w:t>
      </w:r>
      <w:r w:rsidR="00B94F3E">
        <w:t xml:space="preserve"> provided </w:t>
      </w:r>
      <w:r w:rsidR="00B94F3E" w:rsidRPr="00B94F3E">
        <w:rPr>
          <w:rFonts w:eastAsia="VIC" w:cs="VIC"/>
          <w:color w:val="000000" w:themeColor="text1"/>
          <w:szCs w:val="22"/>
        </w:rPr>
        <w:t xml:space="preserve">feedback reports </w:t>
      </w:r>
      <w:r w:rsidR="003A050E">
        <w:rPr>
          <w:rFonts w:eastAsia="VIC" w:cs="VIC"/>
          <w:color w:val="000000" w:themeColor="text1"/>
          <w:szCs w:val="22"/>
        </w:rPr>
        <w:t>to</w:t>
      </w:r>
      <w:r w:rsidR="00B94F3E" w:rsidRPr="00B94F3E">
        <w:rPr>
          <w:rFonts w:eastAsia="VIC" w:cs="VIC"/>
          <w:color w:val="000000" w:themeColor="text1"/>
          <w:szCs w:val="22"/>
        </w:rPr>
        <w:t xml:space="preserve"> </w:t>
      </w:r>
      <w:r w:rsidR="00916CDF">
        <w:rPr>
          <w:rFonts w:eastAsia="VIC" w:cs="VIC"/>
          <w:color w:val="000000" w:themeColor="text1"/>
          <w:szCs w:val="22"/>
        </w:rPr>
        <w:t>b</w:t>
      </w:r>
      <w:r w:rsidR="00B94F3E" w:rsidRPr="00B94F3E">
        <w:rPr>
          <w:rFonts w:eastAsia="VIC" w:cs="VIC"/>
          <w:color w:val="000000" w:themeColor="text1"/>
          <w:szCs w:val="22"/>
        </w:rPr>
        <w:t xml:space="preserve">oard </w:t>
      </w:r>
      <w:r w:rsidR="00916CDF">
        <w:rPr>
          <w:rFonts w:eastAsia="VIC" w:cs="VIC"/>
          <w:color w:val="000000" w:themeColor="text1"/>
          <w:szCs w:val="22"/>
        </w:rPr>
        <w:t>c</w:t>
      </w:r>
      <w:r w:rsidR="00B94F3E" w:rsidRPr="00B94F3E">
        <w:rPr>
          <w:rFonts w:eastAsia="VIC" w:cs="VIC"/>
          <w:color w:val="000000" w:themeColor="text1"/>
          <w:szCs w:val="22"/>
        </w:rPr>
        <w:t xml:space="preserve">hairs </w:t>
      </w:r>
      <w:r w:rsidR="005223C3">
        <w:rPr>
          <w:rFonts w:eastAsia="VIC" w:cs="VIC"/>
          <w:color w:val="000000" w:themeColor="text1"/>
          <w:szCs w:val="22"/>
        </w:rPr>
        <w:t xml:space="preserve">as well as </w:t>
      </w:r>
      <w:r w:rsidR="00916CDF">
        <w:rPr>
          <w:rFonts w:eastAsia="VIC" w:cs="VIC"/>
          <w:color w:val="000000" w:themeColor="text1"/>
          <w:szCs w:val="22"/>
        </w:rPr>
        <w:t>chief executive</w:t>
      </w:r>
      <w:r w:rsidR="005223C3">
        <w:rPr>
          <w:rFonts w:eastAsia="VIC" w:cs="VIC"/>
          <w:color w:val="000000" w:themeColor="text1"/>
          <w:szCs w:val="22"/>
        </w:rPr>
        <w:t>s and</w:t>
      </w:r>
      <w:r w:rsidR="00214320">
        <w:rPr>
          <w:rFonts w:eastAsia="VIC" w:cs="VIC"/>
          <w:color w:val="000000" w:themeColor="text1"/>
          <w:szCs w:val="22"/>
        </w:rPr>
        <w:t xml:space="preserve"> other key contacts.</w:t>
      </w:r>
      <w:r w:rsidR="00B94F3E" w:rsidRPr="00B94F3E">
        <w:rPr>
          <w:rFonts w:eastAsia="VIC" w:cs="VIC"/>
          <w:color w:val="000000" w:themeColor="text1"/>
          <w:szCs w:val="22"/>
        </w:rPr>
        <w:t xml:space="preserve"> This will </w:t>
      </w:r>
      <w:r w:rsidR="009D6580">
        <w:rPr>
          <w:rFonts w:eastAsia="VIC" w:cs="VIC"/>
          <w:color w:val="000000" w:themeColor="text1"/>
          <w:szCs w:val="22"/>
        </w:rPr>
        <w:t xml:space="preserve">now </w:t>
      </w:r>
      <w:r w:rsidR="00B94F3E" w:rsidRPr="00B94F3E">
        <w:rPr>
          <w:rFonts w:eastAsia="VIC" w:cs="VIC"/>
          <w:color w:val="000000" w:themeColor="text1"/>
          <w:szCs w:val="22"/>
        </w:rPr>
        <w:t xml:space="preserve">be our standard </w:t>
      </w:r>
      <w:r w:rsidR="009D6580">
        <w:rPr>
          <w:rFonts w:eastAsia="VIC" w:cs="VIC"/>
          <w:color w:val="000000" w:themeColor="text1"/>
          <w:szCs w:val="22"/>
        </w:rPr>
        <w:t>practice</w:t>
      </w:r>
      <w:r w:rsidR="00B94F3E" w:rsidRPr="00B94F3E">
        <w:rPr>
          <w:rFonts w:eastAsia="VIC" w:cs="VIC"/>
          <w:color w:val="000000" w:themeColor="text1"/>
          <w:szCs w:val="22"/>
        </w:rPr>
        <w:t xml:space="preserve"> for reporting back to </w:t>
      </w:r>
      <w:r w:rsidR="009D6580">
        <w:rPr>
          <w:rFonts w:eastAsia="VIC" w:cs="VIC"/>
          <w:color w:val="000000" w:themeColor="text1"/>
          <w:szCs w:val="22"/>
        </w:rPr>
        <w:t>duty holders</w:t>
      </w:r>
      <w:r w:rsidR="00B94F3E" w:rsidRPr="00B94F3E">
        <w:rPr>
          <w:rFonts w:eastAsia="VIC" w:cs="VIC"/>
          <w:color w:val="000000" w:themeColor="text1"/>
          <w:szCs w:val="22"/>
        </w:rPr>
        <w:t xml:space="preserve">. </w:t>
      </w:r>
      <w:r w:rsidR="00E33BB8">
        <w:rPr>
          <w:rFonts w:eastAsia="VIC" w:cs="VIC"/>
          <w:color w:val="000000" w:themeColor="text1"/>
          <w:szCs w:val="22"/>
        </w:rPr>
        <w:t xml:space="preserve">This is </w:t>
      </w:r>
      <w:r w:rsidR="00B94F3E" w:rsidRPr="00B94F3E">
        <w:rPr>
          <w:rFonts w:eastAsia="VIC" w:cs="VIC"/>
          <w:color w:val="000000" w:themeColor="text1"/>
          <w:szCs w:val="22"/>
        </w:rPr>
        <w:t xml:space="preserve">an important way to ensure that obligations are being managed appropriately at board level </w:t>
      </w:r>
      <w:r w:rsidR="00CE1887">
        <w:rPr>
          <w:rFonts w:eastAsia="VIC" w:cs="VIC"/>
          <w:color w:val="000000" w:themeColor="text1"/>
          <w:szCs w:val="22"/>
        </w:rPr>
        <w:t xml:space="preserve">– </w:t>
      </w:r>
      <w:r w:rsidR="00B94F3E" w:rsidRPr="00B94F3E">
        <w:rPr>
          <w:rFonts w:eastAsia="VIC" w:cs="VIC"/>
          <w:color w:val="000000" w:themeColor="text1"/>
          <w:szCs w:val="22"/>
        </w:rPr>
        <w:t>as</w:t>
      </w:r>
      <w:r w:rsidR="00CE1887">
        <w:rPr>
          <w:rFonts w:eastAsia="VIC" w:cs="VIC"/>
          <w:color w:val="000000" w:themeColor="text1"/>
          <w:szCs w:val="22"/>
        </w:rPr>
        <w:t xml:space="preserve"> </w:t>
      </w:r>
      <w:r w:rsidR="00B94F3E" w:rsidRPr="00B94F3E">
        <w:rPr>
          <w:rFonts w:eastAsia="VIC" w:cs="VIC"/>
          <w:color w:val="000000" w:themeColor="text1"/>
          <w:szCs w:val="22"/>
        </w:rPr>
        <w:t>should be the case with all legislation</w:t>
      </w:r>
      <w:r w:rsidR="00CE1887">
        <w:rPr>
          <w:rFonts w:eastAsia="VIC" w:cs="VIC"/>
          <w:color w:val="000000" w:themeColor="text1"/>
          <w:szCs w:val="22"/>
        </w:rPr>
        <w:t xml:space="preserve"> – </w:t>
      </w:r>
      <w:r w:rsidR="00B94F3E" w:rsidRPr="00B94F3E">
        <w:rPr>
          <w:rFonts w:eastAsia="VIC" w:cs="VIC"/>
          <w:color w:val="000000" w:themeColor="text1"/>
          <w:szCs w:val="22"/>
        </w:rPr>
        <w:t>and</w:t>
      </w:r>
      <w:r w:rsidR="00CE1887">
        <w:rPr>
          <w:rFonts w:eastAsia="VIC" w:cs="VIC"/>
          <w:color w:val="000000" w:themeColor="text1"/>
          <w:szCs w:val="22"/>
        </w:rPr>
        <w:t xml:space="preserve"> </w:t>
      </w:r>
      <w:r w:rsidR="00B94F3E" w:rsidRPr="00B94F3E">
        <w:rPr>
          <w:rFonts w:eastAsia="VIC" w:cs="VIC"/>
          <w:color w:val="000000" w:themeColor="text1"/>
          <w:szCs w:val="22"/>
        </w:rPr>
        <w:t xml:space="preserve">that the board and executive </w:t>
      </w:r>
      <w:r w:rsidR="00916CDF">
        <w:rPr>
          <w:rFonts w:eastAsia="VIC" w:cs="VIC"/>
          <w:color w:val="000000" w:themeColor="text1"/>
          <w:szCs w:val="22"/>
        </w:rPr>
        <w:t>commits</w:t>
      </w:r>
      <w:r w:rsidR="00B94F3E" w:rsidRPr="00B94F3E">
        <w:rPr>
          <w:rFonts w:eastAsia="VIC" w:cs="VIC"/>
          <w:color w:val="000000" w:themeColor="text1"/>
          <w:szCs w:val="22"/>
        </w:rPr>
        <w:t xml:space="preserve"> appropriate resourc</w:t>
      </w:r>
      <w:r w:rsidR="00916CDF">
        <w:rPr>
          <w:rFonts w:eastAsia="VIC" w:cs="VIC"/>
          <w:color w:val="000000" w:themeColor="text1"/>
          <w:szCs w:val="22"/>
        </w:rPr>
        <w:t>ing</w:t>
      </w:r>
      <w:r w:rsidR="00B94F3E" w:rsidRPr="00B94F3E">
        <w:rPr>
          <w:rFonts w:eastAsia="VIC" w:cs="VIC"/>
          <w:color w:val="000000" w:themeColor="text1"/>
          <w:szCs w:val="22"/>
        </w:rPr>
        <w:t xml:space="preserve"> to </w:t>
      </w:r>
      <w:r w:rsidR="00916CDF">
        <w:rPr>
          <w:rFonts w:eastAsia="VIC" w:cs="VIC"/>
          <w:color w:val="000000" w:themeColor="text1"/>
          <w:szCs w:val="22"/>
        </w:rPr>
        <w:t>complying</w:t>
      </w:r>
      <w:r w:rsidR="00B94F3E" w:rsidRPr="00B94F3E">
        <w:rPr>
          <w:rFonts w:eastAsia="VIC" w:cs="VIC"/>
          <w:color w:val="000000" w:themeColor="text1"/>
          <w:szCs w:val="22"/>
        </w:rPr>
        <w:t xml:space="preserve"> with </w:t>
      </w:r>
      <w:r w:rsidR="00916CDF">
        <w:rPr>
          <w:rFonts w:eastAsia="VIC" w:cs="VIC"/>
          <w:color w:val="000000" w:themeColor="text1"/>
          <w:szCs w:val="22"/>
        </w:rPr>
        <w:t>their</w:t>
      </w:r>
      <w:r w:rsidR="00B94F3E" w:rsidRPr="00B94F3E">
        <w:rPr>
          <w:rFonts w:eastAsia="VIC" w:cs="VIC"/>
          <w:color w:val="000000" w:themeColor="text1"/>
          <w:szCs w:val="22"/>
        </w:rPr>
        <w:t xml:space="preserve"> obligations. </w:t>
      </w:r>
    </w:p>
    <w:p w14:paraId="2CFA0E77" w14:textId="77777777" w:rsidR="004C389E" w:rsidRPr="006E5609" w:rsidRDefault="004C389E" w:rsidP="006E5609">
      <w:pPr>
        <w:pStyle w:val="Body"/>
      </w:pPr>
      <w:r w:rsidRPr="006E5609">
        <w:br w:type="page"/>
      </w:r>
    </w:p>
    <w:p w14:paraId="35C499F7" w14:textId="7CBC6862" w:rsidR="008F6080" w:rsidRDefault="007672CF" w:rsidP="00E2013C">
      <w:pPr>
        <w:pStyle w:val="Heading1"/>
      </w:pPr>
      <w:r>
        <w:lastRenderedPageBreak/>
        <w:t xml:space="preserve">Analysis of audit data: </w:t>
      </w:r>
      <w:r w:rsidR="6828ABA0">
        <w:t xml:space="preserve">Preliminary </w:t>
      </w:r>
      <w:r w:rsidR="6828ABA0" w:rsidRPr="00B345F9" w:rsidDel="003E3A10">
        <w:t>outcomes</w:t>
      </w:r>
    </w:p>
    <w:p w14:paraId="31739A17" w14:textId="04457F3F" w:rsidR="004C389E" w:rsidRDefault="00F63687" w:rsidP="006020E1">
      <w:pPr>
        <w:pStyle w:val="Body"/>
      </w:pPr>
      <w:r>
        <w:t xml:space="preserve">For </w:t>
      </w:r>
      <w:r w:rsidR="00117556">
        <w:t xml:space="preserve">information about how </w:t>
      </w:r>
      <w:r w:rsidR="000A0217">
        <w:t xml:space="preserve">we have used our data to </w:t>
      </w:r>
      <w:r w:rsidR="008C3A81">
        <w:t xml:space="preserve">produce </w:t>
      </w:r>
      <w:r w:rsidR="000A0217">
        <w:t>these results</w:t>
      </w:r>
      <w:r w:rsidR="008C3A81">
        <w:t xml:space="preserve">, </w:t>
      </w:r>
      <w:r>
        <w:t>s</w:t>
      </w:r>
      <w:r w:rsidR="004C389E">
        <w:t xml:space="preserve">ee </w:t>
      </w:r>
      <w:hyperlink w:anchor="_Appendix:_Understanding_our" w:history="1">
        <w:r w:rsidR="004C389E" w:rsidRPr="00EB4C7D">
          <w:rPr>
            <w:rStyle w:val="Hyperlink"/>
          </w:rPr>
          <w:t>Appendix: Understanding our data</w:t>
        </w:r>
      </w:hyperlink>
      <w:r>
        <w:t>.</w:t>
      </w:r>
      <w:r w:rsidR="004C389E">
        <w:t xml:space="preserve"> </w:t>
      </w:r>
    </w:p>
    <w:p w14:paraId="427A68DB" w14:textId="4EB93002" w:rsidR="002160ED" w:rsidRDefault="32BF6F4D" w:rsidP="00E2013C">
      <w:pPr>
        <w:pStyle w:val="Heading2"/>
      </w:pPr>
      <w:r w:rsidRPr="001A0E64">
        <w:t>Pay gap</w:t>
      </w:r>
    </w:p>
    <w:p w14:paraId="64E8C959" w14:textId="11376A4F" w:rsidR="008F10C3" w:rsidRPr="00BF0DFD" w:rsidRDefault="00033850" w:rsidP="00E2013C">
      <w:pPr>
        <w:pStyle w:val="Body"/>
        <w:rPr>
          <w:rFonts w:eastAsia="VIC" w:cs="VIC"/>
          <w:color w:val="000000" w:themeColor="text1"/>
          <w:szCs w:val="22"/>
        </w:rPr>
      </w:pPr>
      <w:r w:rsidRPr="00E2013C">
        <w:rPr>
          <w:rFonts w:eastAsia="VIC" w:cs="VIC"/>
          <w:color w:val="000000" w:themeColor="text1"/>
          <w:szCs w:val="22"/>
        </w:rPr>
        <w:t>Overall, t</w:t>
      </w:r>
      <w:r w:rsidR="00B87736" w:rsidRPr="00E2013C">
        <w:rPr>
          <w:rFonts w:eastAsia="VIC" w:cs="VIC"/>
          <w:color w:val="000000" w:themeColor="text1"/>
          <w:szCs w:val="22"/>
        </w:rPr>
        <w:t xml:space="preserve">he </w:t>
      </w:r>
      <w:r w:rsidR="00583E49">
        <w:rPr>
          <w:rFonts w:eastAsia="VIC" w:cs="VIC"/>
          <w:color w:val="000000" w:themeColor="text1"/>
          <w:szCs w:val="22"/>
        </w:rPr>
        <w:t xml:space="preserve">median </w:t>
      </w:r>
      <w:r w:rsidR="00D2432D">
        <w:rPr>
          <w:rFonts w:eastAsia="VIC" w:cs="VIC"/>
          <w:color w:val="000000" w:themeColor="text1"/>
          <w:szCs w:val="22"/>
        </w:rPr>
        <w:t xml:space="preserve">base salary and median total remuneration </w:t>
      </w:r>
      <w:r w:rsidR="00C13C10" w:rsidRPr="00E2013C">
        <w:rPr>
          <w:rFonts w:eastAsia="VIC" w:cs="VIC"/>
          <w:color w:val="000000" w:themeColor="text1"/>
          <w:szCs w:val="22"/>
        </w:rPr>
        <w:t xml:space="preserve">gender </w:t>
      </w:r>
      <w:r w:rsidR="00B87736" w:rsidRPr="00E2013C">
        <w:rPr>
          <w:rFonts w:eastAsia="VIC" w:cs="VIC"/>
          <w:color w:val="000000" w:themeColor="text1"/>
          <w:szCs w:val="22"/>
        </w:rPr>
        <w:t>pay gap</w:t>
      </w:r>
      <w:r w:rsidR="00FD30B0">
        <w:rPr>
          <w:rFonts w:eastAsia="VIC" w:cs="VIC"/>
          <w:color w:val="000000" w:themeColor="text1"/>
          <w:szCs w:val="22"/>
        </w:rPr>
        <w:t>s</w:t>
      </w:r>
      <w:r w:rsidR="00B87736" w:rsidRPr="00E023B6">
        <w:rPr>
          <w:rFonts w:eastAsia="VIC" w:cs="VIC"/>
          <w:color w:val="000000" w:themeColor="text1"/>
          <w:szCs w:val="22"/>
        </w:rPr>
        <w:t xml:space="preserve"> </w:t>
      </w:r>
      <w:r w:rsidR="00AA0588" w:rsidRPr="00E023B6">
        <w:rPr>
          <w:rFonts w:eastAsia="VIC" w:cs="VIC"/>
          <w:color w:val="000000" w:themeColor="text1"/>
          <w:szCs w:val="22"/>
        </w:rPr>
        <w:t xml:space="preserve">in </w:t>
      </w:r>
      <w:r w:rsidR="00A807FB" w:rsidRPr="00E023B6">
        <w:rPr>
          <w:rFonts w:eastAsia="VIC" w:cs="VIC"/>
          <w:color w:val="000000" w:themeColor="text1"/>
          <w:szCs w:val="22"/>
        </w:rPr>
        <w:t xml:space="preserve">Victorian </w:t>
      </w:r>
      <w:r w:rsidR="00D03391" w:rsidRPr="00E023B6">
        <w:rPr>
          <w:rFonts w:eastAsia="VIC" w:cs="VIC"/>
          <w:color w:val="000000" w:themeColor="text1"/>
          <w:szCs w:val="22"/>
        </w:rPr>
        <w:t xml:space="preserve">public sector organisations </w:t>
      </w:r>
      <w:r w:rsidR="004E4B2D">
        <w:rPr>
          <w:rFonts w:eastAsia="VIC" w:cs="VIC"/>
          <w:color w:val="000000" w:themeColor="text1"/>
          <w:szCs w:val="22"/>
        </w:rPr>
        <w:t xml:space="preserve">decreased </w:t>
      </w:r>
      <w:r w:rsidR="008010AB">
        <w:rPr>
          <w:rFonts w:eastAsia="VIC" w:cs="VIC"/>
          <w:color w:val="000000" w:themeColor="text1"/>
          <w:szCs w:val="22"/>
        </w:rPr>
        <w:t>slightly</w:t>
      </w:r>
      <w:r w:rsidRPr="00E023B6">
        <w:rPr>
          <w:rFonts w:eastAsia="VIC" w:cs="VIC"/>
          <w:color w:val="000000" w:themeColor="text1"/>
          <w:szCs w:val="22"/>
        </w:rPr>
        <w:t xml:space="preserve"> in 2023, compared to 2021</w:t>
      </w:r>
      <w:r w:rsidR="00CC715F">
        <w:rPr>
          <w:rFonts w:eastAsia="VIC" w:cs="VIC"/>
          <w:color w:val="000000" w:themeColor="text1"/>
          <w:szCs w:val="22"/>
        </w:rPr>
        <w:t>. However,</w:t>
      </w:r>
      <w:r w:rsidR="003157E5">
        <w:rPr>
          <w:rFonts w:eastAsia="VIC" w:cs="VIC"/>
          <w:color w:val="000000" w:themeColor="text1"/>
          <w:szCs w:val="22"/>
        </w:rPr>
        <w:t xml:space="preserve"> there was a s</w:t>
      </w:r>
      <w:r w:rsidR="00C85EEE">
        <w:rPr>
          <w:rFonts w:eastAsia="VIC" w:cs="VIC"/>
          <w:color w:val="000000" w:themeColor="text1"/>
          <w:szCs w:val="22"/>
        </w:rPr>
        <w:t xml:space="preserve">mall increase in the mean base salary and total remuneration </w:t>
      </w:r>
      <w:r w:rsidR="00CA1783">
        <w:rPr>
          <w:rFonts w:eastAsia="VIC" w:cs="VIC"/>
          <w:color w:val="000000" w:themeColor="text1"/>
          <w:szCs w:val="22"/>
        </w:rPr>
        <w:t>gaps</w:t>
      </w:r>
      <w:r w:rsidR="001766B9">
        <w:rPr>
          <w:rFonts w:eastAsia="VIC" w:cs="VIC"/>
          <w:color w:val="000000" w:themeColor="text1"/>
          <w:szCs w:val="22"/>
        </w:rPr>
        <w:t>.</w:t>
      </w:r>
      <w:r w:rsidR="001B29E2" w:rsidRPr="00E2013C">
        <w:rPr>
          <w:rFonts w:eastAsia="VIC" w:cs="VIC"/>
          <w:color w:val="000000" w:themeColor="text1"/>
          <w:szCs w:val="22"/>
        </w:rPr>
        <w:t xml:space="preserve"> </w:t>
      </w:r>
      <w:r w:rsidR="00CC715F">
        <w:rPr>
          <w:rFonts w:eastAsia="VIC" w:cs="VIC"/>
          <w:color w:val="000000" w:themeColor="text1"/>
          <w:szCs w:val="22"/>
        </w:rPr>
        <w:t>R</w:t>
      </w:r>
      <w:r w:rsidR="00210F16" w:rsidRPr="00E2013C">
        <w:rPr>
          <w:rFonts w:eastAsia="VIC" w:cs="VIC"/>
          <w:color w:val="000000" w:themeColor="text1"/>
          <w:szCs w:val="22"/>
        </w:rPr>
        <w:t>esu</w:t>
      </w:r>
      <w:r w:rsidR="001B29E2" w:rsidRPr="00E2013C">
        <w:rPr>
          <w:rFonts w:eastAsia="VIC" w:cs="VIC"/>
          <w:color w:val="000000" w:themeColor="text1"/>
          <w:szCs w:val="22"/>
        </w:rPr>
        <w:t>lts var</w:t>
      </w:r>
      <w:r w:rsidR="00F5435C">
        <w:rPr>
          <w:rFonts w:eastAsia="VIC" w:cs="VIC"/>
          <w:color w:val="000000" w:themeColor="text1"/>
          <w:szCs w:val="22"/>
        </w:rPr>
        <w:t>ied</w:t>
      </w:r>
      <w:r w:rsidR="001B29E2" w:rsidRPr="00E2013C">
        <w:rPr>
          <w:rFonts w:eastAsia="VIC" w:cs="VIC"/>
          <w:color w:val="000000" w:themeColor="text1"/>
          <w:szCs w:val="22"/>
        </w:rPr>
        <w:t xml:space="preserve"> </w:t>
      </w:r>
      <w:r w:rsidR="00447FC9" w:rsidRPr="00E2013C">
        <w:rPr>
          <w:rFonts w:eastAsia="VIC" w:cs="VIC"/>
          <w:color w:val="000000" w:themeColor="text1"/>
          <w:szCs w:val="22"/>
        </w:rPr>
        <w:t xml:space="preserve">by </w:t>
      </w:r>
      <w:r w:rsidR="001B29E2" w:rsidRPr="00E2013C">
        <w:rPr>
          <w:rFonts w:eastAsia="VIC" w:cs="VIC"/>
          <w:color w:val="000000" w:themeColor="text1"/>
          <w:szCs w:val="22"/>
        </w:rPr>
        <w:t>industry</w:t>
      </w:r>
      <w:r w:rsidR="00447D11">
        <w:rPr>
          <w:rFonts w:eastAsia="VIC" w:cs="VIC"/>
          <w:color w:val="000000" w:themeColor="text1"/>
          <w:szCs w:val="22"/>
        </w:rPr>
        <w:t xml:space="preserve"> (see Table 1)</w:t>
      </w:r>
      <w:r w:rsidR="00E07940">
        <w:rPr>
          <w:rFonts w:eastAsia="VIC" w:cs="VIC"/>
          <w:color w:val="000000" w:themeColor="text1"/>
          <w:szCs w:val="22"/>
        </w:rPr>
        <w:t>.</w:t>
      </w:r>
    </w:p>
    <w:p w14:paraId="32BC4E1E" w14:textId="25EB078C" w:rsidR="00D140E0" w:rsidRPr="007722D0" w:rsidRDefault="00D140E0" w:rsidP="00E023B6">
      <w:pPr>
        <w:pStyle w:val="Caption"/>
        <w:keepNext/>
        <w:rPr>
          <w:rFonts w:ascii="VIC" w:hAnsi="VIC"/>
          <w:b/>
          <w:sz w:val="22"/>
          <w:szCs w:val="22"/>
        </w:rPr>
      </w:pPr>
      <w:r w:rsidRPr="007722D0">
        <w:rPr>
          <w:rFonts w:ascii="VIC" w:hAnsi="VIC"/>
          <w:b/>
          <w:color w:val="auto"/>
          <w:sz w:val="22"/>
          <w:szCs w:val="22"/>
        </w:rPr>
        <w:t xml:space="preserve">Table </w:t>
      </w:r>
      <w:r w:rsidRPr="007722D0">
        <w:rPr>
          <w:rFonts w:ascii="VIC" w:hAnsi="VIC"/>
          <w:b/>
          <w:color w:val="auto"/>
          <w:sz w:val="22"/>
          <w:szCs w:val="22"/>
        </w:rPr>
        <w:fldChar w:fldCharType="begin"/>
      </w:r>
      <w:r w:rsidRPr="007722D0">
        <w:rPr>
          <w:rFonts w:ascii="VIC" w:hAnsi="VIC"/>
          <w:b/>
          <w:color w:val="auto"/>
          <w:sz w:val="22"/>
          <w:szCs w:val="22"/>
        </w:rPr>
        <w:instrText xml:space="preserve"> SEQ Table \* ARABIC </w:instrText>
      </w:r>
      <w:r w:rsidRPr="007722D0">
        <w:rPr>
          <w:rFonts w:ascii="VIC" w:hAnsi="VIC"/>
          <w:b/>
          <w:color w:val="auto"/>
          <w:sz w:val="22"/>
          <w:szCs w:val="22"/>
        </w:rPr>
        <w:fldChar w:fldCharType="separate"/>
      </w:r>
      <w:r w:rsidR="001B204B">
        <w:rPr>
          <w:rFonts w:ascii="VIC" w:hAnsi="VIC"/>
          <w:b/>
          <w:noProof/>
          <w:color w:val="auto"/>
          <w:sz w:val="22"/>
          <w:szCs w:val="22"/>
        </w:rPr>
        <w:t>1</w:t>
      </w:r>
      <w:r w:rsidRPr="007722D0">
        <w:rPr>
          <w:rFonts w:ascii="VIC" w:hAnsi="VIC"/>
          <w:b/>
          <w:color w:val="auto"/>
          <w:sz w:val="22"/>
          <w:szCs w:val="22"/>
        </w:rPr>
        <w:fldChar w:fldCharType="end"/>
      </w:r>
      <w:r w:rsidRPr="007722D0">
        <w:rPr>
          <w:rFonts w:ascii="VIC" w:hAnsi="VIC"/>
          <w:b/>
          <w:color w:val="auto"/>
          <w:sz w:val="22"/>
          <w:szCs w:val="22"/>
        </w:rPr>
        <w:t xml:space="preserve">: </w:t>
      </w:r>
      <w:r w:rsidR="00793AB4">
        <w:rPr>
          <w:rFonts w:ascii="VIC" w:hAnsi="VIC"/>
          <w:b/>
          <w:bCs/>
          <w:color w:val="auto"/>
          <w:sz w:val="22"/>
          <w:szCs w:val="22"/>
        </w:rPr>
        <w:t xml:space="preserve">Gender </w:t>
      </w:r>
      <w:r w:rsidR="00E023B6">
        <w:rPr>
          <w:rFonts w:ascii="VIC" w:hAnsi="VIC"/>
          <w:b/>
          <w:color w:val="auto"/>
          <w:sz w:val="22"/>
          <w:szCs w:val="22"/>
        </w:rPr>
        <w:t>p</w:t>
      </w:r>
      <w:r w:rsidRPr="007722D0">
        <w:rPr>
          <w:rFonts w:ascii="VIC" w:hAnsi="VIC"/>
          <w:b/>
          <w:color w:val="auto"/>
          <w:sz w:val="22"/>
          <w:szCs w:val="22"/>
        </w:rPr>
        <w:t>ay gap</w:t>
      </w:r>
      <w:r w:rsidR="00793AB4">
        <w:rPr>
          <w:rFonts w:ascii="VIC" w:hAnsi="VIC"/>
          <w:b/>
          <w:bCs/>
          <w:color w:val="auto"/>
          <w:sz w:val="22"/>
          <w:szCs w:val="22"/>
        </w:rPr>
        <w:t>s</w:t>
      </w:r>
      <w:r w:rsidRPr="007722D0">
        <w:rPr>
          <w:rFonts w:ascii="VIC" w:hAnsi="VIC"/>
          <w:b/>
          <w:color w:val="auto"/>
          <w:sz w:val="22"/>
          <w:szCs w:val="22"/>
        </w:rPr>
        <w:t xml:space="preserve"> for organisations covered by the Gender Equality Act</w:t>
      </w:r>
    </w:p>
    <w:tbl>
      <w:tblPr>
        <w:tblStyle w:val="GridTable4"/>
        <w:tblW w:w="0" w:type="auto"/>
        <w:tblLook w:val="04A0" w:firstRow="1" w:lastRow="0" w:firstColumn="1" w:lastColumn="0" w:noHBand="0" w:noVBand="1"/>
        <w:tblCaption w:val="Gender pay gaps"/>
        <w:tblDescription w:val="This table shows the Mean base pay gap increased slightly between 2021 and 2023 for the whole of sector, for the creative indistries, finance, transport and other, and for universities. It decreased for local government, police and emergency services, public health care, the Victorian Public Service, and water and land management. It reamined the same for Tafe &amp; other educaiton. The median base pay gap increased for creative industries, finance, transport and other, trafe and other education and universities. It decreased for all other industries. The mean total pay gap increased for whole of sector, creative industries, finance, transport and other, and Universities. It decreased for all other industries. The median total pay gap increased for creative industries, finance, transport and other, public healthcare, Tafe and other education, and decreased for all other industries. The median total pay gap increased for the creative industries, finance, transport and other, public health care, and Tafe and other education and decreased for all other industries. "/>
      </w:tblPr>
      <w:tblGrid>
        <w:gridCol w:w="2084"/>
        <w:gridCol w:w="928"/>
        <w:gridCol w:w="929"/>
        <w:gridCol w:w="929"/>
        <w:gridCol w:w="929"/>
        <w:gridCol w:w="928"/>
        <w:gridCol w:w="929"/>
        <w:gridCol w:w="929"/>
        <w:gridCol w:w="929"/>
      </w:tblGrid>
      <w:tr w:rsidR="00824A3A" w14:paraId="77D5D122" w14:textId="77777777" w:rsidTr="00FC3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shd w:val="clear" w:color="auto" w:fill="7030A0"/>
          </w:tcPr>
          <w:p w14:paraId="7432F746" w14:textId="72259F39" w:rsidR="00824A3A" w:rsidRPr="002A1B60" w:rsidRDefault="00824A3A" w:rsidP="00E023B6">
            <w:pPr>
              <w:tabs>
                <w:tab w:val="left" w:pos="1222"/>
              </w:tabs>
              <w:rPr>
                <w:rFonts w:ascii="VIC" w:hAnsi="VIC"/>
                <w:b w:val="0"/>
                <w:sz w:val="20"/>
                <w:szCs w:val="20"/>
                <w:lang w:val="en-AU"/>
              </w:rPr>
            </w:pPr>
            <w:r w:rsidRPr="002A1B60">
              <w:rPr>
                <w:rFonts w:ascii="VIC" w:hAnsi="VIC"/>
                <w:b w:val="0"/>
                <w:sz w:val="20"/>
                <w:szCs w:val="20"/>
                <w:lang w:val="en-AU"/>
              </w:rPr>
              <w:t>Scope</w:t>
            </w:r>
            <w:r w:rsidR="00DF462F" w:rsidRPr="002A1B60">
              <w:rPr>
                <w:rFonts w:ascii="VIC" w:hAnsi="VIC"/>
                <w:b w:val="0"/>
                <w:sz w:val="20"/>
                <w:szCs w:val="20"/>
                <w:lang w:val="en-AU"/>
              </w:rPr>
              <w:tab/>
            </w:r>
          </w:p>
        </w:tc>
        <w:tc>
          <w:tcPr>
            <w:tcW w:w="1857" w:type="dxa"/>
            <w:gridSpan w:val="2"/>
            <w:shd w:val="clear" w:color="auto" w:fill="7030A0"/>
          </w:tcPr>
          <w:p w14:paraId="624534CF" w14:textId="38231C94" w:rsidR="00824A3A" w:rsidRPr="00E023B6" w:rsidRDefault="00824A3A" w:rsidP="009228DD">
            <w:pPr>
              <w:cnfStyle w:val="100000000000" w:firstRow="1" w:lastRow="0" w:firstColumn="0" w:lastColumn="0" w:oddVBand="0" w:evenVBand="0" w:oddHBand="0" w:evenHBand="0" w:firstRowFirstColumn="0" w:firstRowLastColumn="0" w:lastRowFirstColumn="0" w:lastRowLastColumn="0"/>
              <w:rPr>
                <w:rFonts w:ascii="VIC" w:hAnsi="VIC"/>
                <w:sz w:val="20"/>
                <w:szCs w:val="20"/>
                <w:lang w:val="en-AU"/>
              </w:rPr>
            </w:pPr>
            <w:r w:rsidRPr="00E023B6">
              <w:rPr>
                <w:rFonts w:ascii="VIC" w:hAnsi="VIC"/>
                <w:sz w:val="20"/>
                <w:szCs w:val="20"/>
                <w:lang w:val="en-AU"/>
              </w:rPr>
              <w:t>Mean base</w:t>
            </w:r>
            <w:r w:rsidR="00A01563">
              <w:rPr>
                <w:rFonts w:ascii="VIC" w:hAnsi="VIC"/>
                <w:sz w:val="20"/>
                <w:szCs w:val="20"/>
                <w:lang w:val="en-AU"/>
              </w:rPr>
              <w:t xml:space="preserve"> pay gap (%)</w:t>
            </w:r>
          </w:p>
        </w:tc>
        <w:tc>
          <w:tcPr>
            <w:tcW w:w="1858" w:type="dxa"/>
            <w:gridSpan w:val="2"/>
            <w:shd w:val="clear" w:color="auto" w:fill="7030A0"/>
          </w:tcPr>
          <w:p w14:paraId="1407D71F" w14:textId="3A605D7F" w:rsidR="00824A3A" w:rsidRPr="00E023B6" w:rsidRDefault="00824A3A" w:rsidP="009228DD">
            <w:pPr>
              <w:cnfStyle w:val="100000000000" w:firstRow="1" w:lastRow="0" w:firstColumn="0" w:lastColumn="0" w:oddVBand="0" w:evenVBand="0" w:oddHBand="0" w:evenHBand="0" w:firstRowFirstColumn="0" w:firstRowLastColumn="0" w:lastRowFirstColumn="0" w:lastRowLastColumn="0"/>
              <w:rPr>
                <w:rFonts w:ascii="VIC" w:hAnsi="VIC"/>
                <w:sz w:val="20"/>
                <w:szCs w:val="20"/>
                <w:lang w:val="en-AU"/>
              </w:rPr>
            </w:pPr>
            <w:r w:rsidRPr="00E023B6">
              <w:rPr>
                <w:rFonts w:ascii="VIC" w:hAnsi="VIC"/>
                <w:sz w:val="20"/>
                <w:szCs w:val="20"/>
                <w:lang w:val="en-AU"/>
              </w:rPr>
              <w:t xml:space="preserve">Median </w:t>
            </w:r>
            <w:proofErr w:type="gramStart"/>
            <w:r w:rsidRPr="00E023B6">
              <w:rPr>
                <w:rFonts w:ascii="VIC" w:hAnsi="VIC"/>
                <w:sz w:val="20"/>
                <w:szCs w:val="20"/>
                <w:lang w:val="en-AU"/>
              </w:rPr>
              <w:t>base</w:t>
            </w:r>
            <w:proofErr w:type="gramEnd"/>
            <w:r w:rsidR="00A01563">
              <w:rPr>
                <w:rFonts w:ascii="VIC" w:hAnsi="VIC"/>
                <w:sz w:val="20"/>
                <w:szCs w:val="20"/>
                <w:lang w:val="en-AU"/>
              </w:rPr>
              <w:t xml:space="preserve"> pa</w:t>
            </w:r>
            <w:r w:rsidR="00066663">
              <w:rPr>
                <w:rFonts w:ascii="VIC" w:hAnsi="VIC"/>
                <w:sz w:val="20"/>
                <w:szCs w:val="20"/>
                <w:lang w:val="en-AU"/>
              </w:rPr>
              <w:t>y</w:t>
            </w:r>
            <w:r w:rsidR="00A01563">
              <w:rPr>
                <w:rFonts w:ascii="VIC" w:hAnsi="VIC"/>
                <w:sz w:val="20"/>
                <w:szCs w:val="20"/>
                <w:lang w:val="en-AU"/>
              </w:rPr>
              <w:t xml:space="preserve"> gap</w:t>
            </w:r>
            <w:r w:rsidR="00C26962">
              <w:rPr>
                <w:rFonts w:ascii="VIC" w:hAnsi="VIC"/>
                <w:sz w:val="20"/>
                <w:szCs w:val="20"/>
                <w:lang w:val="en-AU"/>
              </w:rPr>
              <w:t xml:space="preserve"> (%)</w:t>
            </w:r>
          </w:p>
        </w:tc>
        <w:tc>
          <w:tcPr>
            <w:tcW w:w="1857" w:type="dxa"/>
            <w:gridSpan w:val="2"/>
            <w:shd w:val="clear" w:color="auto" w:fill="7030A0"/>
          </w:tcPr>
          <w:p w14:paraId="0BD485A6" w14:textId="0B6D9EA1" w:rsidR="00824A3A" w:rsidRPr="00E023B6" w:rsidRDefault="00824A3A" w:rsidP="009228DD">
            <w:pPr>
              <w:cnfStyle w:val="100000000000" w:firstRow="1" w:lastRow="0" w:firstColumn="0" w:lastColumn="0" w:oddVBand="0" w:evenVBand="0" w:oddHBand="0" w:evenHBand="0" w:firstRowFirstColumn="0" w:firstRowLastColumn="0" w:lastRowFirstColumn="0" w:lastRowLastColumn="0"/>
              <w:rPr>
                <w:rFonts w:ascii="VIC" w:hAnsi="VIC"/>
                <w:sz w:val="20"/>
                <w:szCs w:val="20"/>
                <w:lang w:val="en-AU"/>
              </w:rPr>
            </w:pPr>
            <w:r w:rsidRPr="00E023B6">
              <w:rPr>
                <w:rFonts w:ascii="VIC" w:hAnsi="VIC"/>
                <w:sz w:val="20"/>
                <w:szCs w:val="20"/>
                <w:lang w:val="en-AU"/>
              </w:rPr>
              <w:t>Mean total</w:t>
            </w:r>
            <w:r w:rsidR="00C26962">
              <w:rPr>
                <w:rFonts w:ascii="VIC" w:hAnsi="VIC"/>
                <w:sz w:val="20"/>
                <w:szCs w:val="20"/>
                <w:lang w:val="en-AU"/>
              </w:rPr>
              <w:t xml:space="preserve"> pay gap (%)</w:t>
            </w:r>
          </w:p>
        </w:tc>
        <w:tc>
          <w:tcPr>
            <w:tcW w:w="1858" w:type="dxa"/>
            <w:gridSpan w:val="2"/>
            <w:shd w:val="clear" w:color="auto" w:fill="7030A0"/>
          </w:tcPr>
          <w:p w14:paraId="7317EC6C" w14:textId="00F000BB" w:rsidR="00824A3A" w:rsidRPr="00E023B6" w:rsidRDefault="00824A3A" w:rsidP="009228DD">
            <w:pPr>
              <w:cnfStyle w:val="100000000000" w:firstRow="1" w:lastRow="0" w:firstColumn="0" w:lastColumn="0" w:oddVBand="0" w:evenVBand="0" w:oddHBand="0" w:evenHBand="0" w:firstRowFirstColumn="0" w:firstRowLastColumn="0" w:lastRowFirstColumn="0" w:lastRowLastColumn="0"/>
              <w:rPr>
                <w:rFonts w:ascii="VIC" w:hAnsi="VIC"/>
                <w:sz w:val="20"/>
                <w:szCs w:val="20"/>
                <w:lang w:val="en-AU"/>
              </w:rPr>
            </w:pPr>
            <w:r w:rsidRPr="00E023B6">
              <w:rPr>
                <w:rFonts w:ascii="VIC" w:hAnsi="VIC"/>
                <w:sz w:val="20"/>
                <w:szCs w:val="20"/>
                <w:lang w:val="en-AU"/>
              </w:rPr>
              <w:t xml:space="preserve">Median </w:t>
            </w:r>
            <w:proofErr w:type="gramStart"/>
            <w:r w:rsidRPr="00E023B6">
              <w:rPr>
                <w:rFonts w:ascii="VIC" w:hAnsi="VIC"/>
                <w:sz w:val="20"/>
                <w:szCs w:val="20"/>
                <w:lang w:val="en-AU"/>
              </w:rPr>
              <w:t>total</w:t>
            </w:r>
            <w:proofErr w:type="gramEnd"/>
            <w:r w:rsidR="00C26962">
              <w:rPr>
                <w:rFonts w:ascii="VIC" w:hAnsi="VIC"/>
                <w:sz w:val="20"/>
                <w:szCs w:val="20"/>
                <w:lang w:val="en-AU"/>
              </w:rPr>
              <w:t xml:space="preserve"> pay gap (%)</w:t>
            </w:r>
          </w:p>
        </w:tc>
      </w:tr>
      <w:tr w:rsidR="00951A3B" w14:paraId="2EA4967E" w14:textId="77777777" w:rsidTr="00FC3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07BD7"/>
          </w:tcPr>
          <w:p w14:paraId="60C506C0" w14:textId="77777777" w:rsidR="00824A3A" w:rsidRPr="002A1B60" w:rsidRDefault="00824A3A" w:rsidP="009228DD">
            <w:pPr>
              <w:rPr>
                <w:rFonts w:ascii="VIC" w:hAnsi="VIC"/>
                <w:b w:val="0"/>
                <w:color w:val="FFFFFF" w:themeColor="background1"/>
                <w:sz w:val="20"/>
                <w:szCs w:val="20"/>
                <w:lang w:val="en-AU"/>
              </w:rPr>
            </w:pPr>
          </w:p>
        </w:tc>
        <w:tc>
          <w:tcPr>
            <w:tcW w:w="928" w:type="dxa"/>
            <w:shd w:val="clear" w:color="auto" w:fill="B07BD7"/>
          </w:tcPr>
          <w:p w14:paraId="01A0E845" w14:textId="77777777" w:rsidR="00824A3A" w:rsidRPr="009F396A"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b/>
                <w:sz w:val="20"/>
                <w:szCs w:val="20"/>
                <w:lang w:val="en-AU"/>
              </w:rPr>
            </w:pPr>
            <w:r w:rsidRPr="009F396A">
              <w:rPr>
                <w:rFonts w:ascii="VIC" w:hAnsi="VIC"/>
                <w:b/>
                <w:sz w:val="20"/>
                <w:szCs w:val="20"/>
                <w:lang w:val="en-AU"/>
              </w:rPr>
              <w:t>2021</w:t>
            </w:r>
          </w:p>
        </w:tc>
        <w:tc>
          <w:tcPr>
            <w:tcW w:w="929" w:type="dxa"/>
            <w:shd w:val="clear" w:color="auto" w:fill="B07BD7"/>
          </w:tcPr>
          <w:p w14:paraId="14FB3D7E" w14:textId="77777777" w:rsidR="00824A3A" w:rsidRPr="009F396A"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b/>
                <w:sz w:val="20"/>
                <w:szCs w:val="20"/>
                <w:lang w:val="en-AU"/>
              </w:rPr>
            </w:pPr>
            <w:r w:rsidRPr="009F396A">
              <w:rPr>
                <w:rFonts w:ascii="VIC" w:hAnsi="VIC"/>
                <w:b/>
                <w:sz w:val="20"/>
                <w:szCs w:val="20"/>
                <w:lang w:val="en-AU"/>
              </w:rPr>
              <w:t>2023</w:t>
            </w:r>
          </w:p>
        </w:tc>
        <w:tc>
          <w:tcPr>
            <w:tcW w:w="929" w:type="dxa"/>
            <w:shd w:val="clear" w:color="auto" w:fill="B07BD7"/>
          </w:tcPr>
          <w:p w14:paraId="0572B483" w14:textId="77777777" w:rsidR="00824A3A" w:rsidRPr="009F396A"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b/>
                <w:sz w:val="20"/>
                <w:szCs w:val="20"/>
                <w:lang w:val="en-AU"/>
              </w:rPr>
            </w:pPr>
            <w:r w:rsidRPr="009F396A">
              <w:rPr>
                <w:rFonts w:ascii="VIC" w:hAnsi="VIC"/>
                <w:b/>
                <w:sz w:val="20"/>
                <w:szCs w:val="20"/>
                <w:lang w:val="en-AU"/>
              </w:rPr>
              <w:t>2021</w:t>
            </w:r>
          </w:p>
        </w:tc>
        <w:tc>
          <w:tcPr>
            <w:tcW w:w="929" w:type="dxa"/>
            <w:shd w:val="clear" w:color="auto" w:fill="B07BD7"/>
          </w:tcPr>
          <w:p w14:paraId="1C83CB3D" w14:textId="77777777" w:rsidR="00824A3A" w:rsidRPr="009F396A"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b/>
                <w:sz w:val="20"/>
                <w:szCs w:val="20"/>
                <w:lang w:val="en-AU"/>
              </w:rPr>
            </w:pPr>
            <w:r w:rsidRPr="009F396A">
              <w:rPr>
                <w:rFonts w:ascii="VIC" w:hAnsi="VIC"/>
                <w:b/>
                <w:sz w:val="20"/>
                <w:szCs w:val="20"/>
                <w:lang w:val="en-AU"/>
              </w:rPr>
              <w:t>2023</w:t>
            </w:r>
          </w:p>
        </w:tc>
        <w:tc>
          <w:tcPr>
            <w:tcW w:w="928" w:type="dxa"/>
            <w:shd w:val="clear" w:color="auto" w:fill="B07BD7"/>
          </w:tcPr>
          <w:p w14:paraId="0718A37D" w14:textId="77777777" w:rsidR="00824A3A" w:rsidRPr="009F396A"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b/>
                <w:sz w:val="20"/>
                <w:szCs w:val="20"/>
                <w:lang w:val="en-AU"/>
              </w:rPr>
            </w:pPr>
            <w:r w:rsidRPr="009F396A">
              <w:rPr>
                <w:rFonts w:ascii="VIC" w:hAnsi="VIC"/>
                <w:b/>
                <w:sz w:val="20"/>
                <w:szCs w:val="20"/>
                <w:lang w:val="en-AU"/>
              </w:rPr>
              <w:t>2021</w:t>
            </w:r>
          </w:p>
        </w:tc>
        <w:tc>
          <w:tcPr>
            <w:tcW w:w="929" w:type="dxa"/>
            <w:shd w:val="clear" w:color="auto" w:fill="B07BD7"/>
          </w:tcPr>
          <w:p w14:paraId="5744B6B5" w14:textId="77777777" w:rsidR="00824A3A" w:rsidRPr="009F396A"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b/>
                <w:sz w:val="20"/>
                <w:szCs w:val="20"/>
                <w:lang w:val="en-AU"/>
              </w:rPr>
            </w:pPr>
            <w:r w:rsidRPr="009F396A">
              <w:rPr>
                <w:rFonts w:ascii="VIC" w:hAnsi="VIC"/>
                <w:b/>
                <w:sz w:val="20"/>
                <w:szCs w:val="20"/>
                <w:lang w:val="en-AU"/>
              </w:rPr>
              <w:t>2023</w:t>
            </w:r>
          </w:p>
        </w:tc>
        <w:tc>
          <w:tcPr>
            <w:tcW w:w="929" w:type="dxa"/>
            <w:shd w:val="clear" w:color="auto" w:fill="B07BD7"/>
          </w:tcPr>
          <w:p w14:paraId="02221A1B" w14:textId="77777777" w:rsidR="00824A3A" w:rsidRPr="009F396A"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b/>
                <w:sz w:val="20"/>
                <w:szCs w:val="20"/>
                <w:lang w:val="en-AU"/>
              </w:rPr>
            </w:pPr>
            <w:r w:rsidRPr="009F396A">
              <w:rPr>
                <w:rFonts w:ascii="VIC" w:hAnsi="VIC"/>
                <w:b/>
                <w:sz w:val="20"/>
                <w:szCs w:val="20"/>
                <w:lang w:val="en-AU"/>
              </w:rPr>
              <w:t>2021</w:t>
            </w:r>
          </w:p>
        </w:tc>
        <w:tc>
          <w:tcPr>
            <w:tcW w:w="929" w:type="dxa"/>
            <w:shd w:val="clear" w:color="auto" w:fill="B07BD7"/>
          </w:tcPr>
          <w:p w14:paraId="71503F98" w14:textId="77777777" w:rsidR="00824A3A" w:rsidRPr="009F396A"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b/>
                <w:sz w:val="20"/>
                <w:szCs w:val="20"/>
                <w:lang w:val="en-AU"/>
              </w:rPr>
            </w:pPr>
            <w:r w:rsidRPr="009F396A">
              <w:rPr>
                <w:rFonts w:ascii="VIC" w:hAnsi="VIC"/>
                <w:b/>
                <w:sz w:val="20"/>
                <w:szCs w:val="20"/>
                <w:lang w:val="en-AU"/>
              </w:rPr>
              <w:t>2023</w:t>
            </w:r>
          </w:p>
        </w:tc>
      </w:tr>
      <w:tr w:rsidR="00951A3B" w14:paraId="0B6CC94D" w14:textId="77777777" w:rsidTr="00951A3B">
        <w:tc>
          <w:tcPr>
            <w:cnfStyle w:val="001000000000" w:firstRow="0" w:lastRow="0" w:firstColumn="1" w:lastColumn="0" w:oddVBand="0" w:evenVBand="0" w:oddHBand="0" w:evenHBand="0" w:firstRowFirstColumn="0" w:firstRowLastColumn="0" w:lastRowFirstColumn="0" w:lastRowLastColumn="0"/>
            <w:tcW w:w="2084" w:type="dxa"/>
          </w:tcPr>
          <w:p w14:paraId="7B2E3C4E" w14:textId="77777777" w:rsidR="00824A3A" w:rsidRPr="002A1B60" w:rsidRDefault="00824A3A" w:rsidP="009228DD">
            <w:pPr>
              <w:rPr>
                <w:rFonts w:ascii="VIC" w:hAnsi="VIC"/>
                <w:sz w:val="20"/>
                <w:szCs w:val="20"/>
                <w:lang w:val="en-AU"/>
              </w:rPr>
            </w:pPr>
            <w:r w:rsidRPr="002A1B60">
              <w:rPr>
                <w:rFonts w:ascii="VIC" w:hAnsi="VIC"/>
                <w:sz w:val="20"/>
                <w:szCs w:val="20"/>
                <w:lang w:val="en-AU"/>
              </w:rPr>
              <w:t>Whole of sector</w:t>
            </w:r>
          </w:p>
        </w:tc>
        <w:tc>
          <w:tcPr>
            <w:tcW w:w="928" w:type="dxa"/>
          </w:tcPr>
          <w:p w14:paraId="37CC890D" w14:textId="5C1823CB" w:rsidR="00824A3A" w:rsidRPr="00E023B6"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b/>
                <w:sz w:val="20"/>
                <w:szCs w:val="20"/>
                <w:lang w:val="en-AU"/>
              </w:rPr>
            </w:pPr>
            <w:r w:rsidRPr="00E023B6">
              <w:rPr>
                <w:rFonts w:ascii="VIC" w:hAnsi="VIC"/>
                <w:b/>
                <w:sz w:val="20"/>
                <w:szCs w:val="20"/>
                <w:lang w:val="en-AU"/>
              </w:rPr>
              <w:t>13.8</w:t>
            </w:r>
          </w:p>
        </w:tc>
        <w:tc>
          <w:tcPr>
            <w:tcW w:w="929" w:type="dxa"/>
          </w:tcPr>
          <w:p w14:paraId="3CB2965C" w14:textId="25221D1B" w:rsidR="00824A3A" w:rsidRPr="00E023B6"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b/>
                <w:sz w:val="20"/>
                <w:szCs w:val="20"/>
                <w:lang w:val="en-AU"/>
              </w:rPr>
            </w:pPr>
            <w:r w:rsidRPr="00E023B6">
              <w:rPr>
                <w:rFonts w:ascii="VIC" w:hAnsi="VIC"/>
                <w:b/>
                <w:sz w:val="20"/>
                <w:szCs w:val="20"/>
                <w:lang w:val="en-AU"/>
              </w:rPr>
              <w:t>14.1</w:t>
            </w:r>
          </w:p>
        </w:tc>
        <w:tc>
          <w:tcPr>
            <w:tcW w:w="929" w:type="dxa"/>
          </w:tcPr>
          <w:p w14:paraId="2A3F0AB6" w14:textId="28C3600A" w:rsidR="00824A3A" w:rsidRPr="00E023B6"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b/>
                <w:sz w:val="20"/>
                <w:szCs w:val="20"/>
                <w:lang w:val="en-AU"/>
              </w:rPr>
            </w:pPr>
            <w:r w:rsidRPr="00E023B6">
              <w:rPr>
                <w:rFonts w:ascii="VIC" w:hAnsi="VIC"/>
                <w:b/>
                <w:sz w:val="20"/>
                <w:szCs w:val="20"/>
                <w:lang w:val="en-AU"/>
              </w:rPr>
              <w:t>7.8</w:t>
            </w:r>
          </w:p>
        </w:tc>
        <w:tc>
          <w:tcPr>
            <w:tcW w:w="929" w:type="dxa"/>
          </w:tcPr>
          <w:p w14:paraId="4F8A9FF0" w14:textId="6A482131" w:rsidR="00824A3A" w:rsidRPr="00E023B6"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b/>
                <w:sz w:val="20"/>
                <w:szCs w:val="20"/>
                <w:lang w:val="en-AU"/>
              </w:rPr>
            </w:pPr>
            <w:r w:rsidRPr="00E023B6">
              <w:rPr>
                <w:rFonts w:ascii="VIC" w:hAnsi="VIC"/>
                <w:b/>
                <w:sz w:val="20"/>
                <w:szCs w:val="20"/>
                <w:lang w:val="en-AU"/>
              </w:rPr>
              <w:t>7.4</w:t>
            </w:r>
          </w:p>
        </w:tc>
        <w:tc>
          <w:tcPr>
            <w:tcW w:w="928" w:type="dxa"/>
          </w:tcPr>
          <w:p w14:paraId="1426A065" w14:textId="6C2E5287" w:rsidR="00824A3A" w:rsidRPr="00E023B6"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b/>
                <w:sz w:val="20"/>
                <w:szCs w:val="20"/>
                <w:lang w:val="en-AU"/>
              </w:rPr>
            </w:pPr>
            <w:r w:rsidRPr="00E023B6">
              <w:rPr>
                <w:rFonts w:ascii="VIC" w:hAnsi="VIC"/>
                <w:b/>
                <w:sz w:val="20"/>
                <w:szCs w:val="20"/>
                <w:lang w:val="en-AU"/>
              </w:rPr>
              <w:t>15.1</w:t>
            </w:r>
          </w:p>
        </w:tc>
        <w:tc>
          <w:tcPr>
            <w:tcW w:w="929" w:type="dxa"/>
          </w:tcPr>
          <w:p w14:paraId="28E3ECE1" w14:textId="4820FD4D" w:rsidR="00824A3A" w:rsidRPr="00E023B6"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b/>
                <w:sz w:val="20"/>
                <w:szCs w:val="20"/>
                <w:lang w:val="en-AU"/>
              </w:rPr>
            </w:pPr>
            <w:r w:rsidRPr="00E023B6">
              <w:rPr>
                <w:rFonts w:ascii="VIC" w:hAnsi="VIC"/>
                <w:b/>
                <w:sz w:val="20"/>
                <w:szCs w:val="20"/>
                <w:lang w:val="en-AU"/>
              </w:rPr>
              <w:t>15.6</w:t>
            </w:r>
          </w:p>
        </w:tc>
        <w:tc>
          <w:tcPr>
            <w:tcW w:w="929" w:type="dxa"/>
          </w:tcPr>
          <w:p w14:paraId="4B033154" w14:textId="34A26158" w:rsidR="00824A3A" w:rsidRPr="00E023B6"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b/>
                <w:sz w:val="20"/>
                <w:szCs w:val="20"/>
                <w:lang w:val="en-AU"/>
              </w:rPr>
            </w:pPr>
            <w:r w:rsidRPr="00E023B6">
              <w:rPr>
                <w:rFonts w:ascii="VIC" w:hAnsi="VIC"/>
                <w:b/>
                <w:sz w:val="20"/>
                <w:szCs w:val="20"/>
                <w:lang w:val="en-AU"/>
              </w:rPr>
              <w:t>10.2</w:t>
            </w:r>
          </w:p>
        </w:tc>
        <w:tc>
          <w:tcPr>
            <w:tcW w:w="929" w:type="dxa"/>
          </w:tcPr>
          <w:p w14:paraId="54884931" w14:textId="547D35CC" w:rsidR="00824A3A" w:rsidRPr="00E023B6"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b/>
                <w:sz w:val="20"/>
                <w:szCs w:val="20"/>
                <w:lang w:val="en-AU"/>
              </w:rPr>
            </w:pPr>
            <w:r w:rsidRPr="00E023B6">
              <w:rPr>
                <w:rFonts w:ascii="VIC" w:hAnsi="VIC"/>
                <w:b/>
                <w:sz w:val="20"/>
                <w:szCs w:val="20"/>
                <w:lang w:val="en-AU"/>
              </w:rPr>
              <w:t>9.1</w:t>
            </w:r>
          </w:p>
        </w:tc>
      </w:tr>
      <w:tr w:rsidR="00824A3A" w14:paraId="1287D2C8" w14:textId="77777777" w:rsidTr="001B0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shd w:val="clear" w:color="auto" w:fill="F2F2F2" w:themeFill="background1" w:themeFillShade="F2"/>
          </w:tcPr>
          <w:p w14:paraId="6773430C" w14:textId="6285C23A" w:rsidR="00824A3A" w:rsidRPr="002A1B60" w:rsidRDefault="00824A3A" w:rsidP="009228DD">
            <w:pPr>
              <w:rPr>
                <w:rFonts w:ascii="VIC" w:hAnsi="VIC"/>
                <w:b w:val="0"/>
                <w:sz w:val="20"/>
                <w:szCs w:val="20"/>
                <w:lang w:val="en-AU"/>
              </w:rPr>
            </w:pPr>
            <w:r w:rsidRPr="002A1B60">
              <w:rPr>
                <w:rFonts w:ascii="VIC" w:hAnsi="VIC"/>
                <w:b w:val="0"/>
                <w:sz w:val="20"/>
                <w:szCs w:val="20"/>
                <w:lang w:val="en-AU"/>
              </w:rPr>
              <w:t>Creative industries, finance, transport</w:t>
            </w:r>
            <w:r w:rsidR="00B31315">
              <w:rPr>
                <w:rFonts w:ascii="VIC" w:hAnsi="VIC"/>
                <w:b w:val="0"/>
                <w:sz w:val="20"/>
                <w:szCs w:val="20"/>
                <w:lang w:val="en-AU"/>
              </w:rPr>
              <w:t>,</w:t>
            </w:r>
            <w:r w:rsidRPr="002A1B60">
              <w:rPr>
                <w:rFonts w:ascii="VIC" w:hAnsi="VIC"/>
                <w:b w:val="0"/>
                <w:sz w:val="20"/>
                <w:szCs w:val="20"/>
                <w:lang w:val="en-AU"/>
              </w:rPr>
              <w:t xml:space="preserve"> other</w:t>
            </w:r>
          </w:p>
        </w:tc>
        <w:tc>
          <w:tcPr>
            <w:tcW w:w="928" w:type="dxa"/>
            <w:shd w:val="clear" w:color="auto" w:fill="F2F2F2" w:themeFill="background1" w:themeFillShade="F2"/>
          </w:tcPr>
          <w:p w14:paraId="4BE0066A" w14:textId="40791339" w:rsidR="00824A3A" w:rsidRPr="00E023B6"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E023B6">
              <w:rPr>
                <w:rFonts w:ascii="VIC" w:hAnsi="VIC"/>
                <w:sz w:val="20"/>
                <w:szCs w:val="20"/>
                <w:lang w:val="en-AU"/>
              </w:rPr>
              <w:t>11.3</w:t>
            </w:r>
          </w:p>
        </w:tc>
        <w:tc>
          <w:tcPr>
            <w:tcW w:w="929" w:type="dxa"/>
            <w:shd w:val="clear" w:color="auto" w:fill="F2F2F2" w:themeFill="background1" w:themeFillShade="F2"/>
          </w:tcPr>
          <w:p w14:paraId="6C62EF4A" w14:textId="7FE3379D" w:rsidR="00824A3A" w:rsidRPr="00E023B6"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E023B6">
              <w:rPr>
                <w:rFonts w:ascii="VIC" w:hAnsi="VIC"/>
                <w:sz w:val="20"/>
                <w:szCs w:val="20"/>
                <w:lang w:val="en-AU"/>
              </w:rPr>
              <w:t>12.5</w:t>
            </w:r>
          </w:p>
        </w:tc>
        <w:tc>
          <w:tcPr>
            <w:tcW w:w="929" w:type="dxa"/>
            <w:shd w:val="clear" w:color="auto" w:fill="F2F2F2" w:themeFill="background1" w:themeFillShade="F2"/>
          </w:tcPr>
          <w:p w14:paraId="2A82E178" w14:textId="4AD96DEE" w:rsidR="00824A3A" w:rsidRPr="00E023B6"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E023B6">
              <w:rPr>
                <w:rFonts w:ascii="VIC" w:hAnsi="VIC"/>
                <w:sz w:val="20"/>
                <w:szCs w:val="20"/>
                <w:lang w:val="en-AU"/>
              </w:rPr>
              <w:t>12.6</w:t>
            </w:r>
          </w:p>
        </w:tc>
        <w:tc>
          <w:tcPr>
            <w:tcW w:w="929" w:type="dxa"/>
            <w:shd w:val="clear" w:color="auto" w:fill="F2F2F2" w:themeFill="background1" w:themeFillShade="F2"/>
          </w:tcPr>
          <w:p w14:paraId="7A108E89" w14:textId="125B32E2" w:rsidR="00824A3A" w:rsidRPr="00E023B6"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E023B6">
              <w:rPr>
                <w:rFonts w:ascii="VIC" w:hAnsi="VIC"/>
                <w:sz w:val="20"/>
                <w:szCs w:val="20"/>
                <w:lang w:val="en-AU"/>
              </w:rPr>
              <w:t>15.2</w:t>
            </w:r>
          </w:p>
        </w:tc>
        <w:tc>
          <w:tcPr>
            <w:tcW w:w="928" w:type="dxa"/>
            <w:shd w:val="clear" w:color="auto" w:fill="F2F2F2" w:themeFill="background1" w:themeFillShade="F2"/>
          </w:tcPr>
          <w:p w14:paraId="683904B8" w14:textId="4FBBBF66" w:rsidR="00824A3A" w:rsidRPr="00E023B6"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E023B6">
              <w:rPr>
                <w:rFonts w:ascii="VIC" w:hAnsi="VIC"/>
                <w:sz w:val="20"/>
                <w:szCs w:val="20"/>
                <w:lang w:val="en-AU"/>
              </w:rPr>
              <w:t>11.3</w:t>
            </w:r>
          </w:p>
        </w:tc>
        <w:tc>
          <w:tcPr>
            <w:tcW w:w="929" w:type="dxa"/>
            <w:shd w:val="clear" w:color="auto" w:fill="F2F2F2" w:themeFill="background1" w:themeFillShade="F2"/>
          </w:tcPr>
          <w:p w14:paraId="6E76F6DC" w14:textId="70AA87D7" w:rsidR="00824A3A" w:rsidRPr="00E023B6"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E023B6">
              <w:rPr>
                <w:rFonts w:ascii="VIC" w:hAnsi="VIC"/>
                <w:sz w:val="20"/>
                <w:szCs w:val="20"/>
                <w:lang w:val="en-AU"/>
              </w:rPr>
              <w:t>12.3</w:t>
            </w:r>
          </w:p>
        </w:tc>
        <w:tc>
          <w:tcPr>
            <w:tcW w:w="929" w:type="dxa"/>
            <w:shd w:val="clear" w:color="auto" w:fill="F2F2F2" w:themeFill="background1" w:themeFillShade="F2"/>
          </w:tcPr>
          <w:p w14:paraId="64E944F7" w14:textId="592A3080" w:rsidR="00824A3A" w:rsidRPr="00E023B6"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E023B6">
              <w:rPr>
                <w:rFonts w:ascii="VIC" w:hAnsi="VIC"/>
                <w:sz w:val="20"/>
                <w:szCs w:val="20"/>
                <w:lang w:val="en-AU"/>
              </w:rPr>
              <w:t>12.4</w:t>
            </w:r>
          </w:p>
        </w:tc>
        <w:tc>
          <w:tcPr>
            <w:tcW w:w="929" w:type="dxa"/>
            <w:shd w:val="clear" w:color="auto" w:fill="F2F2F2" w:themeFill="background1" w:themeFillShade="F2"/>
          </w:tcPr>
          <w:p w14:paraId="6407990F" w14:textId="42937FD5" w:rsidR="00824A3A" w:rsidRPr="00E023B6"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E023B6">
              <w:rPr>
                <w:rFonts w:ascii="VIC" w:hAnsi="VIC"/>
                <w:sz w:val="20"/>
                <w:szCs w:val="20"/>
                <w:lang w:val="en-AU"/>
              </w:rPr>
              <w:t>16.6</w:t>
            </w:r>
          </w:p>
        </w:tc>
      </w:tr>
      <w:tr w:rsidR="00951A3B" w14:paraId="35585741" w14:textId="77777777" w:rsidTr="00951A3B">
        <w:tc>
          <w:tcPr>
            <w:cnfStyle w:val="001000000000" w:firstRow="0" w:lastRow="0" w:firstColumn="1" w:lastColumn="0" w:oddVBand="0" w:evenVBand="0" w:oddHBand="0" w:evenHBand="0" w:firstRowFirstColumn="0" w:firstRowLastColumn="0" w:lastRowFirstColumn="0" w:lastRowLastColumn="0"/>
            <w:tcW w:w="2084" w:type="dxa"/>
          </w:tcPr>
          <w:p w14:paraId="7FADFF92" w14:textId="77777777" w:rsidR="00824A3A" w:rsidRPr="002A1B60" w:rsidRDefault="00824A3A" w:rsidP="009228DD">
            <w:pPr>
              <w:rPr>
                <w:rFonts w:ascii="VIC" w:hAnsi="VIC"/>
                <w:b w:val="0"/>
                <w:sz w:val="20"/>
                <w:szCs w:val="20"/>
                <w:lang w:val="en-AU"/>
              </w:rPr>
            </w:pPr>
            <w:r w:rsidRPr="002A1B60">
              <w:rPr>
                <w:rFonts w:ascii="VIC" w:hAnsi="VIC"/>
                <w:b w:val="0"/>
                <w:sz w:val="20"/>
                <w:szCs w:val="20"/>
                <w:lang w:val="en-AU"/>
              </w:rPr>
              <w:t>Local government</w:t>
            </w:r>
          </w:p>
        </w:tc>
        <w:tc>
          <w:tcPr>
            <w:tcW w:w="928" w:type="dxa"/>
          </w:tcPr>
          <w:p w14:paraId="513277BA" w14:textId="2F9BE659"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4.2</w:t>
            </w:r>
          </w:p>
        </w:tc>
        <w:tc>
          <w:tcPr>
            <w:tcW w:w="929" w:type="dxa"/>
          </w:tcPr>
          <w:p w14:paraId="182805CC" w14:textId="0AE0A141"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2.5</w:t>
            </w:r>
          </w:p>
        </w:tc>
        <w:tc>
          <w:tcPr>
            <w:tcW w:w="929" w:type="dxa"/>
          </w:tcPr>
          <w:p w14:paraId="527313D0" w14:textId="6696E193"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0.4</w:t>
            </w:r>
          </w:p>
        </w:tc>
        <w:tc>
          <w:tcPr>
            <w:tcW w:w="929" w:type="dxa"/>
          </w:tcPr>
          <w:p w14:paraId="23CBEEF3" w14:textId="4558AFA0"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0.0</w:t>
            </w:r>
          </w:p>
        </w:tc>
        <w:tc>
          <w:tcPr>
            <w:tcW w:w="928" w:type="dxa"/>
          </w:tcPr>
          <w:p w14:paraId="619AB8B1" w14:textId="76566430"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5.4</w:t>
            </w:r>
          </w:p>
        </w:tc>
        <w:tc>
          <w:tcPr>
            <w:tcW w:w="929" w:type="dxa"/>
          </w:tcPr>
          <w:p w14:paraId="07AC4508" w14:textId="6B4E882F"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3.5</w:t>
            </w:r>
          </w:p>
        </w:tc>
        <w:tc>
          <w:tcPr>
            <w:tcW w:w="929" w:type="dxa"/>
          </w:tcPr>
          <w:p w14:paraId="76E0F881" w14:textId="3ECB71EE"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2.6</w:t>
            </w:r>
          </w:p>
        </w:tc>
        <w:tc>
          <w:tcPr>
            <w:tcW w:w="929" w:type="dxa"/>
          </w:tcPr>
          <w:p w14:paraId="2FAA5A56" w14:textId="1DDE7EDF"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1.7</w:t>
            </w:r>
          </w:p>
        </w:tc>
      </w:tr>
      <w:tr w:rsidR="00824A3A" w14:paraId="7509397E" w14:textId="77777777" w:rsidTr="001B0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shd w:val="clear" w:color="auto" w:fill="F2F2F2" w:themeFill="background1" w:themeFillShade="F2"/>
          </w:tcPr>
          <w:p w14:paraId="1918336E" w14:textId="7BB5E875" w:rsidR="00824A3A" w:rsidRPr="002A1B60" w:rsidRDefault="00824A3A" w:rsidP="009228DD">
            <w:pPr>
              <w:rPr>
                <w:rFonts w:ascii="VIC" w:hAnsi="VIC"/>
                <w:b w:val="0"/>
                <w:sz w:val="20"/>
                <w:szCs w:val="20"/>
                <w:lang w:val="en-AU"/>
              </w:rPr>
            </w:pPr>
            <w:r w:rsidRPr="002A1B60">
              <w:rPr>
                <w:rFonts w:ascii="VIC" w:hAnsi="VIC"/>
                <w:b w:val="0"/>
                <w:sz w:val="20"/>
                <w:szCs w:val="20"/>
                <w:lang w:val="en-AU"/>
              </w:rPr>
              <w:t xml:space="preserve">Police </w:t>
            </w:r>
            <w:r w:rsidR="00B31315">
              <w:rPr>
                <w:rFonts w:ascii="VIC" w:hAnsi="VIC"/>
                <w:b w:val="0"/>
                <w:sz w:val="20"/>
                <w:szCs w:val="20"/>
                <w:lang w:val="en-AU"/>
              </w:rPr>
              <w:t>&amp;</w:t>
            </w:r>
            <w:r w:rsidR="00B31315" w:rsidRPr="002A1B60">
              <w:rPr>
                <w:rFonts w:ascii="VIC" w:hAnsi="VIC"/>
                <w:b w:val="0"/>
                <w:sz w:val="20"/>
                <w:szCs w:val="20"/>
                <w:lang w:val="en-AU"/>
              </w:rPr>
              <w:t xml:space="preserve"> </w:t>
            </w:r>
            <w:r w:rsidRPr="002A1B60">
              <w:rPr>
                <w:rFonts w:ascii="VIC" w:hAnsi="VIC"/>
                <w:b w:val="0"/>
                <w:sz w:val="20"/>
                <w:szCs w:val="20"/>
                <w:lang w:val="en-AU"/>
              </w:rPr>
              <w:t>emergency services</w:t>
            </w:r>
          </w:p>
        </w:tc>
        <w:tc>
          <w:tcPr>
            <w:tcW w:w="928" w:type="dxa"/>
            <w:shd w:val="clear" w:color="auto" w:fill="F2F2F2" w:themeFill="background1" w:themeFillShade="F2"/>
          </w:tcPr>
          <w:p w14:paraId="5079BC21" w14:textId="0CA3BA3B"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13.3</w:t>
            </w:r>
          </w:p>
        </w:tc>
        <w:tc>
          <w:tcPr>
            <w:tcW w:w="929" w:type="dxa"/>
            <w:shd w:val="clear" w:color="auto" w:fill="F2F2F2" w:themeFill="background1" w:themeFillShade="F2"/>
          </w:tcPr>
          <w:p w14:paraId="69332E87" w14:textId="002C284D"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7.4</w:t>
            </w:r>
          </w:p>
        </w:tc>
        <w:tc>
          <w:tcPr>
            <w:tcW w:w="929" w:type="dxa"/>
            <w:shd w:val="clear" w:color="auto" w:fill="F2F2F2" w:themeFill="background1" w:themeFillShade="F2"/>
          </w:tcPr>
          <w:p w14:paraId="6B8CEA80" w14:textId="3912D4A9"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6.5</w:t>
            </w:r>
          </w:p>
        </w:tc>
        <w:tc>
          <w:tcPr>
            <w:tcW w:w="929" w:type="dxa"/>
            <w:shd w:val="clear" w:color="auto" w:fill="F2F2F2" w:themeFill="background1" w:themeFillShade="F2"/>
          </w:tcPr>
          <w:p w14:paraId="180D1B33" w14:textId="22752433"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5.7</w:t>
            </w:r>
          </w:p>
        </w:tc>
        <w:tc>
          <w:tcPr>
            <w:tcW w:w="928" w:type="dxa"/>
            <w:shd w:val="clear" w:color="auto" w:fill="F2F2F2" w:themeFill="background1" w:themeFillShade="F2"/>
          </w:tcPr>
          <w:p w14:paraId="49D9402E" w14:textId="02FA815D"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18.1</w:t>
            </w:r>
          </w:p>
        </w:tc>
        <w:tc>
          <w:tcPr>
            <w:tcW w:w="929" w:type="dxa"/>
            <w:shd w:val="clear" w:color="auto" w:fill="F2F2F2" w:themeFill="background1" w:themeFillShade="F2"/>
          </w:tcPr>
          <w:p w14:paraId="2E7FF795" w14:textId="5F416F2D"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10.5</w:t>
            </w:r>
          </w:p>
        </w:tc>
        <w:tc>
          <w:tcPr>
            <w:tcW w:w="929" w:type="dxa"/>
            <w:shd w:val="clear" w:color="auto" w:fill="F2F2F2" w:themeFill="background1" w:themeFillShade="F2"/>
          </w:tcPr>
          <w:p w14:paraId="7E49E4EB" w14:textId="6C52F97F"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10.4</w:t>
            </w:r>
          </w:p>
        </w:tc>
        <w:tc>
          <w:tcPr>
            <w:tcW w:w="929" w:type="dxa"/>
            <w:shd w:val="clear" w:color="auto" w:fill="F2F2F2" w:themeFill="background1" w:themeFillShade="F2"/>
          </w:tcPr>
          <w:p w14:paraId="73E00ABF" w14:textId="463A8069"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8.4</w:t>
            </w:r>
          </w:p>
        </w:tc>
      </w:tr>
      <w:tr w:rsidR="00951A3B" w14:paraId="020FF955" w14:textId="77777777" w:rsidTr="00951A3B">
        <w:tc>
          <w:tcPr>
            <w:cnfStyle w:val="001000000000" w:firstRow="0" w:lastRow="0" w:firstColumn="1" w:lastColumn="0" w:oddVBand="0" w:evenVBand="0" w:oddHBand="0" w:evenHBand="0" w:firstRowFirstColumn="0" w:firstRowLastColumn="0" w:lastRowFirstColumn="0" w:lastRowLastColumn="0"/>
            <w:tcW w:w="2084" w:type="dxa"/>
          </w:tcPr>
          <w:p w14:paraId="7DEF9D91" w14:textId="77777777" w:rsidR="00824A3A" w:rsidRPr="002A1B60" w:rsidRDefault="00824A3A" w:rsidP="009228DD">
            <w:pPr>
              <w:rPr>
                <w:rFonts w:ascii="VIC" w:hAnsi="VIC"/>
                <w:b w:val="0"/>
                <w:sz w:val="20"/>
                <w:szCs w:val="20"/>
                <w:lang w:val="en-AU"/>
              </w:rPr>
            </w:pPr>
            <w:r w:rsidRPr="002A1B60">
              <w:rPr>
                <w:rFonts w:ascii="VIC" w:hAnsi="VIC"/>
                <w:b w:val="0"/>
                <w:sz w:val="20"/>
                <w:szCs w:val="20"/>
                <w:lang w:val="en-AU"/>
              </w:rPr>
              <w:t>Public health care</w:t>
            </w:r>
          </w:p>
        </w:tc>
        <w:tc>
          <w:tcPr>
            <w:tcW w:w="928" w:type="dxa"/>
          </w:tcPr>
          <w:p w14:paraId="6C7CBB2F" w14:textId="4D5D1EF9"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34.3</w:t>
            </w:r>
          </w:p>
        </w:tc>
        <w:tc>
          <w:tcPr>
            <w:tcW w:w="929" w:type="dxa"/>
          </w:tcPr>
          <w:p w14:paraId="0825EF7E" w14:textId="087A26B4"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31.9</w:t>
            </w:r>
          </w:p>
        </w:tc>
        <w:tc>
          <w:tcPr>
            <w:tcW w:w="929" w:type="dxa"/>
          </w:tcPr>
          <w:p w14:paraId="32615A2A" w14:textId="512B7E9D"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9.6</w:t>
            </w:r>
          </w:p>
        </w:tc>
        <w:tc>
          <w:tcPr>
            <w:tcW w:w="929" w:type="dxa"/>
          </w:tcPr>
          <w:p w14:paraId="5BCCC93C" w14:textId="0CA521DC"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7.6</w:t>
            </w:r>
          </w:p>
        </w:tc>
        <w:tc>
          <w:tcPr>
            <w:tcW w:w="928" w:type="dxa"/>
          </w:tcPr>
          <w:p w14:paraId="5A50E3AE" w14:textId="361099B6"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34.0</w:t>
            </w:r>
          </w:p>
        </w:tc>
        <w:tc>
          <w:tcPr>
            <w:tcW w:w="929" w:type="dxa"/>
          </w:tcPr>
          <w:p w14:paraId="6C3B5EBA" w14:textId="35E5BC13"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32.3</w:t>
            </w:r>
          </w:p>
        </w:tc>
        <w:tc>
          <w:tcPr>
            <w:tcW w:w="929" w:type="dxa"/>
          </w:tcPr>
          <w:p w14:paraId="3CAE0194" w14:textId="496D0064"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11.4</w:t>
            </w:r>
          </w:p>
        </w:tc>
        <w:tc>
          <w:tcPr>
            <w:tcW w:w="929" w:type="dxa"/>
          </w:tcPr>
          <w:p w14:paraId="7A7F55EA" w14:textId="75B4CDD9"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12.9</w:t>
            </w:r>
          </w:p>
        </w:tc>
      </w:tr>
      <w:tr w:rsidR="00824A3A" w14:paraId="1D05351E" w14:textId="77777777" w:rsidTr="001B0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shd w:val="clear" w:color="auto" w:fill="F2F2F2" w:themeFill="background1" w:themeFillShade="F2"/>
          </w:tcPr>
          <w:p w14:paraId="39DCE727" w14:textId="7672B8F3" w:rsidR="00824A3A" w:rsidRPr="002A1B60" w:rsidRDefault="00824A3A" w:rsidP="009228DD">
            <w:pPr>
              <w:rPr>
                <w:rFonts w:ascii="VIC" w:hAnsi="VIC"/>
                <w:b w:val="0"/>
                <w:sz w:val="20"/>
                <w:szCs w:val="20"/>
                <w:lang w:val="en-AU"/>
              </w:rPr>
            </w:pPr>
            <w:r w:rsidRPr="002A1B60">
              <w:rPr>
                <w:rFonts w:ascii="VIC" w:hAnsi="VIC"/>
                <w:b w:val="0"/>
                <w:sz w:val="20"/>
                <w:szCs w:val="20"/>
                <w:lang w:val="en-AU"/>
              </w:rPr>
              <w:t xml:space="preserve">TAFE </w:t>
            </w:r>
            <w:r w:rsidR="00B31315">
              <w:rPr>
                <w:rFonts w:ascii="VIC" w:hAnsi="VIC"/>
                <w:b w:val="0"/>
                <w:sz w:val="20"/>
                <w:szCs w:val="20"/>
                <w:lang w:val="en-AU"/>
              </w:rPr>
              <w:t>&amp;</w:t>
            </w:r>
            <w:r w:rsidR="00B31315" w:rsidRPr="002A1B60">
              <w:rPr>
                <w:rFonts w:ascii="VIC" w:hAnsi="VIC"/>
                <w:b w:val="0"/>
                <w:sz w:val="20"/>
                <w:szCs w:val="20"/>
                <w:lang w:val="en-AU"/>
              </w:rPr>
              <w:t xml:space="preserve"> </w:t>
            </w:r>
            <w:r w:rsidRPr="002A1B60">
              <w:rPr>
                <w:rFonts w:ascii="VIC" w:hAnsi="VIC"/>
                <w:b w:val="0"/>
                <w:sz w:val="20"/>
                <w:szCs w:val="20"/>
                <w:lang w:val="en-AU"/>
              </w:rPr>
              <w:t>other education</w:t>
            </w:r>
          </w:p>
        </w:tc>
        <w:tc>
          <w:tcPr>
            <w:tcW w:w="928" w:type="dxa"/>
            <w:shd w:val="clear" w:color="auto" w:fill="F2F2F2" w:themeFill="background1" w:themeFillShade="F2"/>
          </w:tcPr>
          <w:p w14:paraId="6A9CA2A0" w14:textId="2A2E2808"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7.7</w:t>
            </w:r>
          </w:p>
        </w:tc>
        <w:tc>
          <w:tcPr>
            <w:tcW w:w="929" w:type="dxa"/>
            <w:shd w:val="clear" w:color="auto" w:fill="F2F2F2" w:themeFill="background1" w:themeFillShade="F2"/>
          </w:tcPr>
          <w:p w14:paraId="1617D4B4" w14:textId="47C28828"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7.7</w:t>
            </w:r>
          </w:p>
        </w:tc>
        <w:tc>
          <w:tcPr>
            <w:tcW w:w="929" w:type="dxa"/>
            <w:shd w:val="clear" w:color="auto" w:fill="F2F2F2" w:themeFill="background1" w:themeFillShade="F2"/>
          </w:tcPr>
          <w:p w14:paraId="2B47CB8B" w14:textId="0CEE4ACA"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11.2</w:t>
            </w:r>
          </w:p>
        </w:tc>
        <w:tc>
          <w:tcPr>
            <w:tcW w:w="929" w:type="dxa"/>
            <w:shd w:val="clear" w:color="auto" w:fill="F2F2F2" w:themeFill="background1" w:themeFillShade="F2"/>
          </w:tcPr>
          <w:p w14:paraId="7C585847" w14:textId="2CB7DC35"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12.5</w:t>
            </w:r>
          </w:p>
        </w:tc>
        <w:tc>
          <w:tcPr>
            <w:tcW w:w="928" w:type="dxa"/>
            <w:shd w:val="clear" w:color="auto" w:fill="F2F2F2" w:themeFill="background1" w:themeFillShade="F2"/>
          </w:tcPr>
          <w:p w14:paraId="643F9241" w14:textId="2487B945"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8.5</w:t>
            </w:r>
          </w:p>
        </w:tc>
        <w:tc>
          <w:tcPr>
            <w:tcW w:w="929" w:type="dxa"/>
            <w:shd w:val="clear" w:color="auto" w:fill="F2F2F2" w:themeFill="background1" w:themeFillShade="F2"/>
          </w:tcPr>
          <w:p w14:paraId="75DAA831" w14:textId="05DB41A5"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8.3</w:t>
            </w:r>
          </w:p>
        </w:tc>
        <w:tc>
          <w:tcPr>
            <w:tcW w:w="929" w:type="dxa"/>
            <w:shd w:val="clear" w:color="auto" w:fill="F2F2F2" w:themeFill="background1" w:themeFillShade="F2"/>
          </w:tcPr>
          <w:p w14:paraId="6073652C" w14:textId="4772058C"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11.1</w:t>
            </w:r>
          </w:p>
        </w:tc>
        <w:tc>
          <w:tcPr>
            <w:tcW w:w="929" w:type="dxa"/>
            <w:shd w:val="clear" w:color="auto" w:fill="F2F2F2" w:themeFill="background1" w:themeFillShade="F2"/>
          </w:tcPr>
          <w:p w14:paraId="45FD2F1D" w14:textId="7C4BA4F2"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13.6</w:t>
            </w:r>
          </w:p>
        </w:tc>
      </w:tr>
      <w:tr w:rsidR="00951A3B" w14:paraId="4966D6C5" w14:textId="77777777" w:rsidTr="00951A3B">
        <w:tc>
          <w:tcPr>
            <w:cnfStyle w:val="001000000000" w:firstRow="0" w:lastRow="0" w:firstColumn="1" w:lastColumn="0" w:oddVBand="0" w:evenVBand="0" w:oddHBand="0" w:evenHBand="0" w:firstRowFirstColumn="0" w:firstRowLastColumn="0" w:lastRowFirstColumn="0" w:lastRowLastColumn="0"/>
            <w:tcW w:w="2084" w:type="dxa"/>
          </w:tcPr>
          <w:p w14:paraId="6BD3819C" w14:textId="77777777" w:rsidR="00824A3A" w:rsidRPr="002A1B60" w:rsidRDefault="00824A3A" w:rsidP="009228DD">
            <w:pPr>
              <w:rPr>
                <w:rFonts w:ascii="VIC" w:hAnsi="VIC"/>
                <w:b w:val="0"/>
                <w:sz w:val="20"/>
                <w:szCs w:val="20"/>
                <w:lang w:val="en-AU"/>
              </w:rPr>
            </w:pPr>
            <w:r w:rsidRPr="002A1B60">
              <w:rPr>
                <w:rFonts w:ascii="VIC" w:hAnsi="VIC"/>
                <w:b w:val="0"/>
                <w:sz w:val="20"/>
                <w:szCs w:val="20"/>
                <w:lang w:val="en-AU"/>
              </w:rPr>
              <w:t>Universities</w:t>
            </w:r>
          </w:p>
        </w:tc>
        <w:tc>
          <w:tcPr>
            <w:tcW w:w="928" w:type="dxa"/>
          </w:tcPr>
          <w:p w14:paraId="2C2022FA" w14:textId="7D03D6FD"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10.0</w:t>
            </w:r>
          </w:p>
        </w:tc>
        <w:tc>
          <w:tcPr>
            <w:tcW w:w="929" w:type="dxa"/>
          </w:tcPr>
          <w:p w14:paraId="67EA9A79" w14:textId="175BAA83"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10.3</w:t>
            </w:r>
          </w:p>
        </w:tc>
        <w:tc>
          <w:tcPr>
            <w:tcW w:w="929" w:type="dxa"/>
          </w:tcPr>
          <w:p w14:paraId="2E350301" w14:textId="32A92E25"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6.6</w:t>
            </w:r>
          </w:p>
        </w:tc>
        <w:tc>
          <w:tcPr>
            <w:tcW w:w="929" w:type="dxa"/>
          </w:tcPr>
          <w:p w14:paraId="42C0F82F" w14:textId="1F5C1104"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7.7</w:t>
            </w:r>
          </w:p>
        </w:tc>
        <w:tc>
          <w:tcPr>
            <w:tcW w:w="928" w:type="dxa"/>
          </w:tcPr>
          <w:p w14:paraId="7FFDED1A" w14:textId="2A059C8C"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10.3</w:t>
            </w:r>
          </w:p>
        </w:tc>
        <w:tc>
          <w:tcPr>
            <w:tcW w:w="929" w:type="dxa"/>
          </w:tcPr>
          <w:p w14:paraId="4B7DE9F8" w14:textId="34537563"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10.8</w:t>
            </w:r>
          </w:p>
        </w:tc>
        <w:tc>
          <w:tcPr>
            <w:tcW w:w="929" w:type="dxa"/>
          </w:tcPr>
          <w:p w14:paraId="38859BBF" w14:textId="00CB183B"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7.1</w:t>
            </w:r>
          </w:p>
        </w:tc>
        <w:tc>
          <w:tcPr>
            <w:tcW w:w="929" w:type="dxa"/>
          </w:tcPr>
          <w:p w14:paraId="78B4C141" w14:textId="0A6D4AEE"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6.9</w:t>
            </w:r>
          </w:p>
        </w:tc>
      </w:tr>
      <w:tr w:rsidR="00824A3A" w14:paraId="399D7A24" w14:textId="77777777" w:rsidTr="001B0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shd w:val="clear" w:color="auto" w:fill="F2F2F2" w:themeFill="background1" w:themeFillShade="F2"/>
          </w:tcPr>
          <w:p w14:paraId="094A1CA9" w14:textId="77777777" w:rsidR="00824A3A" w:rsidRPr="002A1B60" w:rsidRDefault="00824A3A" w:rsidP="009228DD">
            <w:pPr>
              <w:rPr>
                <w:rFonts w:ascii="VIC" w:hAnsi="VIC"/>
                <w:b w:val="0"/>
                <w:sz w:val="20"/>
                <w:szCs w:val="20"/>
                <w:lang w:val="en-AU"/>
              </w:rPr>
            </w:pPr>
            <w:r w:rsidRPr="002A1B60">
              <w:rPr>
                <w:rFonts w:ascii="VIC" w:hAnsi="VIC"/>
                <w:b w:val="0"/>
                <w:sz w:val="20"/>
                <w:szCs w:val="20"/>
                <w:lang w:val="en-AU"/>
              </w:rPr>
              <w:t>Victorian Public Service</w:t>
            </w:r>
          </w:p>
        </w:tc>
        <w:tc>
          <w:tcPr>
            <w:tcW w:w="928" w:type="dxa"/>
            <w:shd w:val="clear" w:color="auto" w:fill="F2F2F2" w:themeFill="background1" w:themeFillShade="F2"/>
          </w:tcPr>
          <w:p w14:paraId="7B3A31BE" w14:textId="1DE0487B"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11.4</w:t>
            </w:r>
          </w:p>
        </w:tc>
        <w:tc>
          <w:tcPr>
            <w:tcW w:w="929" w:type="dxa"/>
            <w:shd w:val="clear" w:color="auto" w:fill="F2F2F2" w:themeFill="background1" w:themeFillShade="F2"/>
          </w:tcPr>
          <w:p w14:paraId="029348A1" w14:textId="4049689E"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9.6</w:t>
            </w:r>
          </w:p>
        </w:tc>
        <w:tc>
          <w:tcPr>
            <w:tcW w:w="929" w:type="dxa"/>
            <w:shd w:val="clear" w:color="auto" w:fill="F2F2F2" w:themeFill="background1" w:themeFillShade="F2"/>
          </w:tcPr>
          <w:p w14:paraId="6755ECAD" w14:textId="5B3F53FE"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9.9</w:t>
            </w:r>
          </w:p>
        </w:tc>
        <w:tc>
          <w:tcPr>
            <w:tcW w:w="929" w:type="dxa"/>
            <w:shd w:val="clear" w:color="auto" w:fill="F2F2F2" w:themeFill="background1" w:themeFillShade="F2"/>
          </w:tcPr>
          <w:p w14:paraId="66659EC9" w14:textId="278630A9"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9.9</w:t>
            </w:r>
          </w:p>
        </w:tc>
        <w:tc>
          <w:tcPr>
            <w:tcW w:w="928" w:type="dxa"/>
            <w:shd w:val="clear" w:color="auto" w:fill="F2F2F2" w:themeFill="background1" w:themeFillShade="F2"/>
          </w:tcPr>
          <w:p w14:paraId="6389721D" w14:textId="620580C2"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12.1</w:t>
            </w:r>
          </w:p>
        </w:tc>
        <w:tc>
          <w:tcPr>
            <w:tcW w:w="929" w:type="dxa"/>
            <w:shd w:val="clear" w:color="auto" w:fill="F2F2F2" w:themeFill="background1" w:themeFillShade="F2"/>
          </w:tcPr>
          <w:p w14:paraId="2AEBAE5C" w14:textId="0829899E"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10.1</w:t>
            </w:r>
          </w:p>
        </w:tc>
        <w:tc>
          <w:tcPr>
            <w:tcW w:w="929" w:type="dxa"/>
            <w:shd w:val="clear" w:color="auto" w:fill="F2F2F2" w:themeFill="background1" w:themeFillShade="F2"/>
          </w:tcPr>
          <w:p w14:paraId="2E8CC183" w14:textId="3C911E88"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11.0</w:t>
            </w:r>
          </w:p>
        </w:tc>
        <w:tc>
          <w:tcPr>
            <w:tcW w:w="929" w:type="dxa"/>
            <w:shd w:val="clear" w:color="auto" w:fill="F2F2F2" w:themeFill="background1" w:themeFillShade="F2"/>
          </w:tcPr>
          <w:p w14:paraId="68E87A01" w14:textId="264D20B9" w:rsidR="00824A3A" w:rsidRPr="007722D0" w:rsidRDefault="00824A3A" w:rsidP="009228DD">
            <w:pPr>
              <w:cnfStyle w:val="000000100000" w:firstRow="0" w:lastRow="0" w:firstColumn="0" w:lastColumn="0" w:oddVBand="0" w:evenVBand="0" w:oddHBand="1" w:evenHBand="0" w:firstRowFirstColumn="0" w:firstRowLastColumn="0" w:lastRowFirstColumn="0" w:lastRowLastColumn="0"/>
              <w:rPr>
                <w:rFonts w:ascii="VIC" w:hAnsi="VIC"/>
                <w:sz w:val="20"/>
                <w:szCs w:val="20"/>
                <w:lang w:val="en-AU"/>
              </w:rPr>
            </w:pPr>
            <w:r w:rsidRPr="007722D0">
              <w:rPr>
                <w:rFonts w:ascii="VIC" w:hAnsi="VIC"/>
                <w:sz w:val="20"/>
                <w:szCs w:val="20"/>
                <w:lang w:val="en-AU"/>
              </w:rPr>
              <w:t>9.4</w:t>
            </w:r>
          </w:p>
        </w:tc>
      </w:tr>
      <w:tr w:rsidR="00951A3B" w14:paraId="1014AEA6" w14:textId="77777777" w:rsidTr="00951A3B">
        <w:tc>
          <w:tcPr>
            <w:cnfStyle w:val="001000000000" w:firstRow="0" w:lastRow="0" w:firstColumn="1" w:lastColumn="0" w:oddVBand="0" w:evenVBand="0" w:oddHBand="0" w:evenHBand="0" w:firstRowFirstColumn="0" w:firstRowLastColumn="0" w:lastRowFirstColumn="0" w:lastRowLastColumn="0"/>
            <w:tcW w:w="2084" w:type="dxa"/>
          </w:tcPr>
          <w:p w14:paraId="696381A1" w14:textId="77ED2076" w:rsidR="00824A3A" w:rsidRPr="002A1B60" w:rsidRDefault="00824A3A" w:rsidP="009228DD">
            <w:pPr>
              <w:rPr>
                <w:rFonts w:ascii="VIC" w:hAnsi="VIC"/>
                <w:b w:val="0"/>
                <w:sz w:val="20"/>
                <w:szCs w:val="20"/>
                <w:lang w:val="en-AU"/>
              </w:rPr>
            </w:pPr>
            <w:r w:rsidRPr="002A1B60">
              <w:rPr>
                <w:rFonts w:ascii="VIC" w:hAnsi="VIC"/>
                <w:b w:val="0"/>
                <w:sz w:val="20"/>
                <w:szCs w:val="20"/>
                <w:lang w:val="en-AU"/>
              </w:rPr>
              <w:t xml:space="preserve">Water </w:t>
            </w:r>
            <w:r w:rsidR="00B31315">
              <w:rPr>
                <w:rFonts w:ascii="VIC" w:hAnsi="VIC"/>
                <w:b w:val="0"/>
                <w:sz w:val="20"/>
                <w:szCs w:val="20"/>
                <w:lang w:val="en-AU"/>
              </w:rPr>
              <w:t>&amp;</w:t>
            </w:r>
            <w:r w:rsidR="00B31315" w:rsidRPr="002A1B60">
              <w:rPr>
                <w:rFonts w:ascii="VIC" w:hAnsi="VIC"/>
                <w:b w:val="0"/>
                <w:sz w:val="20"/>
                <w:szCs w:val="20"/>
                <w:lang w:val="en-AU"/>
              </w:rPr>
              <w:t xml:space="preserve"> </w:t>
            </w:r>
            <w:r w:rsidRPr="002A1B60">
              <w:rPr>
                <w:rFonts w:ascii="VIC" w:hAnsi="VIC"/>
                <w:b w:val="0"/>
                <w:sz w:val="20"/>
                <w:szCs w:val="20"/>
                <w:lang w:val="en-AU"/>
              </w:rPr>
              <w:t>land management</w:t>
            </w:r>
          </w:p>
        </w:tc>
        <w:tc>
          <w:tcPr>
            <w:tcW w:w="928" w:type="dxa"/>
          </w:tcPr>
          <w:p w14:paraId="2970F36D" w14:textId="5F03451A"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4.4</w:t>
            </w:r>
          </w:p>
        </w:tc>
        <w:tc>
          <w:tcPr>
            <w:tcW w:w="929" w:type="dxa"/>
          </w:tcPr>
          <w:p w14:paraId="6D3772B0" w14:textId="1B7EE890"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2.6</w:t>
            </w:r>
          </w:p>
        </w:tc>
        <w:tc>
          <w:tcPr>
            <w:tcW w:w="929" w:type="dxa"/>
          </w:tcPr>
          <w:p w14:paraId="0337BED4" w14:textId="6EACA84A"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5.1</w:t>
            </w:r>
          </w:p>
        </w:tc>
        <w:tc>
          <w:tcPr>
            <w:tcW w:w="929" w:type="dxa"/>
          </w:tcPr>
          <w:p w14:paraId="0CA08C48" w14:textId="70C0FFC3"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4.7</w:t>
            </w:r>
          </w:p>
        </w:tc>
        <w:tc>
          <w:tcPr>
            <w:tcW w:w="928" w:type="dxa"/>
          </w:tcPr>
          <w:p w14:paraId="063261A8" w14:textId="3720D6CC"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6.9</w:t>
            </w:r>
          </w:p>
        </w:tc>
        <w:tc>
          <w:tcPr>
            <w:tcW w:w="929" w:type="dxa"/>
          </w:tcPr>
          <w:p w14:paraId="55D916AE" w14:textId="01DD2CCD"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4.9</w:t>
            </w:r>
          </w:p>
        </w:tc>
        <w:tc>
          <w:tcPr>
            <w:tcW w:w="929" w:type="dxa"/>
          </w:tcPr>
          <w:p w14:paraId="0447E5B0" w14:textId="1D0C5C0A"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8.3</w:t>
            </w:r>
          </w:p>
        </w:tc>
        <w:tc>
          <w:tcPr>
            <w:tcW w:w="929" w:type="dxa"/>
          </w:tcPr>
          <w:p w14:paraId="554340AA" w14:textId="7E339B83" w:rsidR="00824A3A" w:rsidRPr="007722D0" w:rsidRDefault="00824A3A" w:rsidP="009228DD">
            <w:pPr>
              <w:cnfStyle w:val="000000000000" w:firstRow="0" w:lastRow="0" w:firstColumn="0" w:lastColumn="0" w:oddVBand="0" w:evenVBand="0" w:oddHBand="0" w:evenHBand="0" w:firstRowFirstColumn="0" w:firstRowLastColumn="0" w:lastRowFirstColumn="0" w:lastRowLastColumn="0"/>
              <w:rPr>
                <w:rFonts w:ascii="VIC" w:hAnsi="VIC"/>
                <w:sz w:val="20"/>
                <w:szCs w:val="20"/>
                <w:lang w:val="en-AU"/>
              </w:rPr>
            </w:pPr>
            <w:r w:rsidRPr="007722D0">
              <w:rPr>
                <w:rFonts w:ascii="VIC" w:hAnsi="VIC"/>
                <w:sz w:val="20"/>
                <w:szCs w:val="20"/>
                <w:lang w:val="en-AU"/>
              </w:rPr>
              <w:t>7.7</w:t>
            </w:r>
          </w:p>
        </w:tc>
      </w:tr>
    </w:tbl>
    <w:p w14:paraId="5F248380" w14:textId="77777777" w:rsidR="00447D11" w:rsidRPr="004A2952" w:rsidRDefault="00447D11" w:rsidP="00447D11">
      <w:pPr>
        <w:pStyle w:val="Body"/>
        <w:rPr>
          <w:b/>
          <w:sz w:val="18"/>
          <w:szCs w:val="18"/>
        </w:rPr>
      </w:pPr>
      <w:r w:rsidRPr="004A2952">
        <w:rPr>
          <w:b/>
          <w:sz w:val="18"/>
          <w:szCs w:val="18"/>
        </w:rPr>
        <w:t>Notes on gender pay gap data</w:t>
      </w:r>
    </w:p>
    <w:p w14:paraId="135D9F04" w14:textId="4D58128E" w:rsidR="00447D11" w:rsidRPr="004A2952" w:rsidRDefault="00447D11" w:rsidP="00447D11">
      <w:pPr>
        <w:pStyle w:val="Bullet1"/>
        <w:rPr>
          <w:sz w:val="18"/>
          <w:szCs w:val="18"/>
        </w:rPr>
      </w:pPr>
      <w:r w:rsidRPr="004A2952">
        <w:rPr>
          <w:sz w:val="18"/>
          <w:szCs w:val="18"/>
        </w:rPr>
        <w:t>‘</w:t>
      </w:r>
      <w:r w:rsidR="00781A3B" w:rsidRPr="004A2952">
        <w:rPr>
          <w:sz w:val="18"/>
          <w:szCs w:val="18"/>
        </w:rPr>
        <w:t>B</w:t>
      </w:r>
      <w:r w:rsidRPr="004A2952">
        <w:rPr>
          <w:sz w:val="18"/>
          <w:szCs w:val="18"/>
        </w:rPr>
        <w:t xml:space="preserve">ase’ </w:t>
      </w:r>
      <w:r w:rsidR="00D913A0" w:rsidRPr="004A2952">
        <w:rPr>
          <w:sz w:val="18"/>
          <w:szCs w:val="18"/>
        </w:rPr>
        <w:t>reflects employees’</w:t>
      </w:r>
      <w:r w:rsidRPr="004A2952">
        <w:rPr>
          <w:sz w:val="18"/>
          <w:szCs w:val="18"/>
        </w:rPr>
        <w:t xml:space="preserve"> base salary only. ‘</w:t>
      </w:r>
      <w:r w:rsidR="00563EC3" w:rsidRPr="004A2952">
        <w:rPr>
          <w:sz w:val="18"/>
          <w:szCs w:val="18"/>
        </w:rPr>
        <w:t>T</w:t>
      </w:r>
      <w:r w:rsidRPr="004A2952">
        <w:rPr>
          <w:sz w:val="18"/>
          <w:szCs w:val="18"/>
        </w:rPr>
        <w:t xml:space="preserve">otal’ </w:t>
      </w:r>
      <w:proofErr w:type="gramStart"/>
      <w:r w:rsidRPr="004A2952">
        <w:rPr>
          <w:sz w:val="18"/>
          <w:szCs w:val="18"/>
        </w:rPr>
        <w:t>tak</w:t>
      </w:r>
      <w:r w:rsidR="00F13D71" w:rsidRPr="004A2952">
        <w:rPr>
          <w:sz w:val="18"/>
          <w:szCs w:val="18"/>
        </w:rPr>
        <w:t>es</w:t>
      </w:r>
      <w:r w:rsidRPr="004A2952">
        <w:rPr>
          <w:sz w:val="18"/>
          <w:szCs w:val="18"/>
        </w:rPr>
        <w:t xml:space="preserve"> into account</w:t>
      </w:r>
      <w:proofErr w:type="gramEnd"/>
      <w:r w:rsidRPr="004A2952">
        <w:rPr>
          <w:sz w:val="18"/>
          <w:szCs w:val="18"/>
        </w:rPr>
        <w:t xml:space="preserve"> </w:t>
      </w:r>
      <w:r w:rsidR="00F13D71" w:rsidRPr="004A2952">
        <w:rPr>
          <w:sz w:val="18"/>
          <w:szCs w:val="18"/>
        </w:rPr>
        <w:t>employees</w:t>
      </w:r>
      <w:r w:rsidR="00B9594F" w:rsidRPr="004A2952">
        <w:rPr>
          <w:sz w:val="18"/>
          <w:szCs w:val="18"/>
        </w:rPr>
        <w:t>’</w:t>
      </w:r>
      <w:r w:rsidRPr="004A2952">
        <w:rPr>
          <w:sz w:val="18"/>
          <w:szCs w:val="18"/>
        </w:rPr>
        <w:t xml:space="preserve"> total remuneration, including overtime and </w:t>
      </w:r>
      <w:r w:rsidR="00BC38C1" w:rsidRPr="004A2952">
        <w:rPr>
          <w:sz w:val="18"/>
          <w:szCs w:val="18"/>
        </w:rPr>
        <w:t>performance pay</w:t>
      </w:r>
      <w:r w:rsidRPr="004A2952">
        <w:rPr>
          <w:sz w:val="18"/>
          <w:szCs w:val="18"/>
        </w:rPr>
        <w:t>.</w:t>
      </w:r>
    </w:p>
    <w:p w14:paraId="09AA13C1" w14:textId="62D5B4F7" w:rsidR="00447D11" w:rsidRPr="004A2952" w:rsidRDefault="000E1925">
      <w:pPr>
        <w:pStyle w:val="Bullet1"/>
        <w:rPr>
          <w:sz w:val="18"/>
          <w:szCs w:val="18"/>
        </w:rPr>
      </w:pPr>
      <w:r w:rsidRPr="004A2952">
        <w:rPr>
          <w:sz w:val="18"/>
          <w:szCs w:val="18"/>
        </w:rPr>
        <w:t xml:space="preserve">The ‘mean’ is the average. </w:t>
      </w:r>
      <w:r w:rsidR="00447D11" w:rsidRPr="004A2952">
        <w:rPr>
          <w:sz w:val="18"/>
          <w:szCs w:val="18"/>
        </w:rPr>
        <w:t>The ‘median’ is the middle of a set of numbers ordered from smallest to largest. The median is not skewed by extreme values in the same way as the ‘mean’ or average is.</w:t>
      </w:r>
    </w:p>
    <w:p w14:paraId="40579AA0" w14:textId="77777777" w:rsidR="000E1925" w:rsidRPr="004A2952" w:rsidRDefault="000E1925" w:rsidP="000E1925">
      <w:pPr>
        <w:pStyle w:val="Bullet1"/>
        <w:rPr>
          <w:sz w:val="18"/>
          <w:szCs w:val="18"/>
        </w:rPr>
      </w:pPr>
      <w:r w:rsidRPr="004A2952">
        <w:rPr>
          <w:sz w:val="18"/>
          <w:szCs w:val="18"/>
        </w:rPr>
        <w:t>2021 results include data from 204 organisations, while 2023 results include data from 238 organisations. Improved data quality means that more organisations have met data quality standards in 2023 and therefore had their data included in 2023 results.</w:t>
      </w:r>
    </w:p>
    <w:p w14:paraId="65F43CD0" w14:textId="66E37DA2" w:rsidR="000E1925" w:rsidRPr="004A2952" w:rsidRDefault="000E1925" w:rsidP="000E1925">
      <w:pPr>
        <w:pStyle w:val="Bullet1"/>
        <w:rPr>
          <w:sz w:val="18"/>
          <w:szCs w:val="18"/>
        </w:rPr>
      </w:pPr>
      <w:r w:rsidRPr="004A2952">
        <w:rPr>
          <w:sz w:val="18"/>
          <w:szCs w:val="18"/>
        </w:rPr>
        <w:t>2021 data reported here may differ slightly to the results published in our Baseline Report because the figures above include additional data submitted since the Baseline Report was published.</w:t>
      </w:r>
    </w:p>
    <w:p w14:paraId="09FEC400" w14:textId="77777777" w:rsidR="00447D11" w:rsidRPr="00715FCA" w:rsidDel="001955CF" w:rsidRDefault="00447D11" w:rsidP="00715FCA">
      <w:pPr>
        <w:pStyle w:val="Bullet1"/>
        <w:numPr>
          <w:ilvl w:val="0"/>
          <w:numId w:val="0"/>
        </w:numPr>
        <w:ind w:left="284"/>
        <w:rPr>
          <w:sz w:val="20"/>
        </w:rPr>
      </w:pPr>
    </w:p>
    <w:p w14:paraId="69526B42" w14:textId="5DB5A253" w:rsidR="002160ED" w:rsidRDefault="32BF6F4D" w:rsidP="00A22274">
      <w:pPr>
        <w:pStyle w:val="Heading2"/>
      </w:pPr>
      <w:r w:rsidRPr="001A0E64">
        <w:lastRenderedPageBreak/>
        <w:t>S</w:t>
      </w:r>
      <w:r w:rsidR="001A0E64">
        <w:t>exual harassment</w:t>
      </w:r>
    </w:p>
    <w:p w14:paraId="22B3AC8E" w14:textId="0E875787" w:rsidR="00392157" w:rsidRPr="00A22274" w:rsidRDefault="006D1100" w:rsidP="00173301">
      <w:pPr>
        <w:pStyle w:val="Body"/>
      </w:pPr>
      <w:r w:rsidRPr="00A22274">
        <w:t xml:space="preserve">While </w:t>
      </w:r>
      <w:r w:rsidR="00084A8E" w:rsidRPr="00A22274">
        <w:t xml:space="preserve">the </w:t>
      </w:r>
      <w:r w:rsidR="003B546D">
        <w:t xml:space="preserve">overall </w:t>
      </w:r>
      <w:r w:rsidR="00084A8E" w:rsidRPr="00A22274">
        <w:t xml:space="preserve">percentage of </w:t>
      </w:r>
      <w:r w:rsidR="00CC7A7A" w:rsidRPr="00A22274">
        <w:t xml:space="preserve">employees that reported experiencing sexual harassment </w:t>
      </w:r>
      <w:r w:rsidR="00B00E10" w:rsidRPr="00A22274">
        <w:t xml:space="preserve">has </w:t>
      </w:r>
      <w:r w:rsidR="00F02712">
        <w:t>not changed</w:t>
      </w:r>
      <w:r w:rsidR="00B00E10" w:rsidRPr="00A22274">
        <w:t xml:space="preserve"> </w:t>
      </w:r>
      <w:r w:rsidR="0060002A">
        <w:t>since 2021</w:t>
      </w:r>
      <w:r w:rsidR="00B00E10" w:rsidRPr="00A22274">
        <w:t xml:space="preserve">, more women and </w:t>
      </w:r>
      <w:r w:rsidR="00511EB5" w:rsidRPr="00A22274">
        <w:t xml:space="preserve">people </w:t>
      </w:r>
      <w:r w:rsidR="004F47DA" w:rsidRPr="00A22274">
        <w:t>who self-describe</w:t>
      </w:r>
      <w:r w:rsidR="007E11F5" w:rsidRPr="00A22274">
        <w:t xml:space="preserve"> their gender </w:t>
      </w:r>
      <w:r w:rsidR="00A86595" w:rsidRPr="00A22274">
        <w:t xml:space="preserve">experienced </w:t>
      </w:r>
      <w:r w:rsidR="00392157" w:rsidRPr="00A22274">
        <w:t>sexual harassment in 2023 compared to 2021</w:t>
      </w:r>
      <w:r w:rsidR="00C20199">
        <w:t xml:space="preserve"> (see Table 2)</w:t>
      </w:r>
      <w:r w:rsidR="00392157" w:rsidRPr="00A22274">
        <w:t>.</w:t>
      </w:r>
    </w:p>
    <w:p w14:paraId="645D5D1B" w14:textId="035B4EAF" w:rsidR="00884D2F" w:rsidRDefault="00C20199" w:rsidP="00884D2F">
      <w:pPr>
        <w:pStyle w:val="Body"/>
      </w:pPr>
      <w:r>
        <w:t>As Table 2 shows, i</w:t>
      </w:r>
      <w:r w:rsidR="0019257B">
        <w:t>n 2023 m</w:t>
      </w:r>
      <w:r w:rsidR="0019257B" w:rsidRPr="003A71F5">
        <w:t>ore employees said they formally reported sexual harassment</w:t>
      </w:r>
      <w:r w:rsidR="0019257B">
        <w:t xml:space="preserve"> incidents to their organisation</w:t>
      </w:r>
      <w:r w:rsidR="0019257B" w:rsidRPr="003A71F5">
        <w:t xml:space="preserve">. However, organisations reported 22% fewer </w:t>
      </w:r>
      <w:r w:rsidR="0019257B">
        <w:t xml:space="preserve">formally reported </w:t>
      </w:r>
      <w:r w:rsidR="0019257B" w:rsidRPr="003A71F5">
        <w:t xml:space="preserve">sexual harassment incidents. This suggests that </w:t>
      </w:r>
      <w:r w:rsidR="009D0A08">
        <w:t xml:space="preserve">much </w:t>
      </w:r>
      <w:r w:rsidR="0019257B" w:rsidRPr="003A71F5">
        <w:t xml:space="preserve">more needs to be done </w:t>
      </w:r>
      <w:r w:rsidR="00B742BE">
        <w:t xml:space="preserve">to </w:t>
      </w:r>
      <w:r w:rsidR="00A24CEA">
        <w:t>reduce the experience of sexual harassment</w:t>
      </w:r>
      <w:r w:rsidR="00B4162C">
        <w:t>,</w:t>
      </w:r>
      <w:r w:rsidR="00633F1A">
        <w:t xml:space="preserve"> to</w:t>
      </w:r>
      <w:r w:rsidR="00A24CEA">
        <w:t xml:space="preserve"> </w:t>
      </w:r>
      <w:r w:rsidR="0019257B" w:rsidRPr="003A71F5">
        <w:t xml:space="preserve">accurately collect </w:t>
      </w:r>
      <w:r w:rsidR="00A46BA4">
        <w:t>data</w:t>
      </w:r>
      <w:r w:rsidR="00B4162C">
        <w:t>,</w:t>
      </w:r>
      <w:r w:rsidR="00A46BA4">
        <w:t xml:space="preserve"> </w:t>
      </w:r>
      <w:r w:rsidR="0019257B" w:rsidRPr="003A71F5">
        <w:t xml:space="preserve">and </w:t>
      </w:r>
      <w:r w:rsidR="00B4162C">
        <w:t xml:space="preserve">to </w:t>
      </w:r>
      <w:r w:rsidR="00A46BA4">
        <w:t>accurately</w:t>
      </w:r>
      <w:r w:rsidR="0019257B" w:rsidRPr="003A71F5">
        <w:t xml:space="preserve"> report on sexual harassment in workplaces.</w:t>
      </w:r>
    </w:p>
    <w:p w14:paraId="719B8312" w14:textId="4FD2D8F9" w:rsidR="009D5AEC" w:rsidRPr="00884D2F" w:rsidRDefault="009D5AEC" w:rsidP="00884D2F">
      <w:pPr>
        <w:pStyle w:val="Body"/>
      </w:pPr>
      <w:r w:rsidRPr="007722D0">
        <w:rPr>
          <w:b/>
          <w:i/>
          <w:szCs w:val="22"/>
        </w:rPr>
        <w:t xml:space="preserve">Table </w:t>
      </w:r>
      <w:r w:rsidRPr="007722D0">
        <w:rPr>
          <w:b/>
          <w:i/>
          <w:szCs w:val="22"/>
        </w:rPr>
        <w:fldChar w:fldCharType="begin"/>
      </w:r>
      <w:r w:rsidRPr="007722D0">
        <w:rPr>
          <w:b/>
          <w:i/>
          <w:szCs w:val="22"/>
        </w:rPr>
        <w:instrText xml:space="preserve"> SEQ Table \* ARABIC </w:instrText>
      </w:r>
      <w:r w:rsidRPr="007722D0">
        <w:rPr>
          <w:b/>
          <w:i/>
          <w:szCs w:val="22"/>
        </w:rPr>
        <w:fldChar w:fldCharType="separate"/>
      </w:r>
      <w:r w:rsidR="001B204B">
        <w:rPr>
          <w:b/>
          <w:i/>
          <w:noProof/>
          <w:szCs w:val="22"/>
        </w:rPr>
        <w:t>2</w:t>
      </w:r>
      <w:r w:rsidRPr="007722D0">
        <w:rPr>
          <w:b/>
          <w:i/>
          <w:szCs w:val="22"/>
        </w:rPr>
        <w:fldChar w:fldCharType="end"/>
      </w:r>
      <w:r w:rsidRPr="007722D0">
        <w:rPr>
          <w:b/>
          <w:i/>
          <w:szCs w:val="22"/>
        </w:rPr>
        <w:t>: Sexual harassment for organisations covered by the Act</w:t>
      </w:r>
    </w:p>
    <w:tbl>
      <w:tblPr>
        <w:tblStyle w:val="TableGrid"/>
        <w:tblW w:w="0" w:type="auto"/>
        <w:tblLayout w:type="fixed"/>
        <w:tblLook w:val="04A0" w:firstRow="1" w:lastRow="0" w:firstColumn="1" w:lastColumn="0" w:noHBand="0" w:noVBand="1"/>
        <w:tblCaption w:val="Sexual harassment "/>
        <w:tblDescription w:val="Shows that for the whole of the sector, 6% of respondants reported sexual harassment in both 2021 and 2023. In 2023, this increased from 6% to 7% for women, and from 13% to 14% for people of self described gender. In both periods, men were 4%. For women who experienced sexual harassment, 4% formally reported it in 2021, increasing to 7%. The percentage was unchanged for men (4%) and people of self described gender (5%). "/>
      </w:tblPr>
      <w:tblGrid>
        <w:gridCol w:w="1654"/>
        <w:gridCol w:w="1310"/>
        <w:gridCol w:w="1310"/>
        <w:gridCol w:w="1310"/>
        <w:gridCol w:w="1310"/>
        <w:gridCol w:w="1310"/>
        <w:gridCol w:w="1310"/>
      </w:tblGrid>
      <w:tr w:rsidR="00773B5F" w:rsidRPr="00BA6EDA" w14:paraId="3A70BDB1" w14:textId="77777777" w:rsidTr="00733670">
        <w:tc>
          <w:tcPr>
            <w:tcW w:w="1654" w:type="dxa"/>
            <w:shd w:val="clear" w:color="auto" w:fill="7030A0"/>
          </w:tcPr>
          <w:p w14:paraId="4BA92711" w14:textId="77777777" w:rsidR="00773B5F" w:rsidRPr="007722D0" w:rsidRDefault="00773B5F" w:rsidP="009228DD">
            <w:pPr>
              <w:rPr>
                <w:rFonts w:ascii="VIC" w:hAnsi="VIC"/>
                <w:b/>
                <w:color w:val="FFFFFF" w:themeColor="background1"/>
                <w:sz w:val="20"/>
                <w:szCs w:val="20"/>
                <w:lang w:val="en-AU"/>
              </w:rPr>
            </w:pPr>
            <w:r w:rsidRPr="007722D0">
              <w:rPr>
                <w:rFonts w:ascii="VIC" w:hAnsi="VIC"/>
                <w:b/>
                <w:color w:val="FFFFFF" w:themeColor="background1"/>
                <w:sz w:val="20"/>
                <w:szCs w:val="20"/>
                <w:lang w:val="en-AU"/>
              </w:rPr>
              <w:t>Scope</w:t>
            </w:r>
          </w:p>
        </w:tc>
        <w:tc>
          <w:tcPr>
            <w:tcW w:w="2620" w:type="dxa"/>
            <w:gridSpan w:val="2"/>
            <w:shd w:val="clear" w:color="auto" w:fill="7030A0"/>
          </w:tcPr>
          <w:p w14:paraId="5E5BA24C" w14:textId="47B5F7B1" w:rsidR="00773B5F" w:rsidRPr="007722D0" w:rsidRDefault="00773B5F" w:rsidP="009228DD">
            <w:pPr>
              <w:rPr>
                <w:rFonts w:ascii="VIC" w:hAnsi="VIC"/>
                <w:b/>
                <w:color w:val="FFFFFF" w:themeColor="background1"/>
                <w:sz w:val="20"/>
                <w:szCs w:val="20"/>
                <w:lang w:val="en-AU"/>
              </w:rPr>
            </w:pPr>
            <w:r w:rsidRPr="007722D0">
              <w:rPr>
                <w:rFonts w:ascii="VIC" w:hAnsi="VIC"/>
                <w:b/>
                <w:color w:val="FFFFFF" w:themeColor="background1"/>
                <w:sz w:val="20"/>
                <w:szCs w:val="20"/>
                <w:lang w:val="en-AU"/>
              </w:rPr>
              <w:t xml:space="preserve">Percentage of respondents </w:t>
            </w:r>
            <w:r w:rsidR="00F81A0C" w:rsidRPr="00884D2F">
              <w:rPr>
                <w:rFonts w:ascii="VIC" w:hAnsi="VIC"/>
                <w:b/>
                <w:color w:val="FFFFFF" w:themeColor="background1"/>
                <w:sz w:val="20"/>
                <w:szCs w:val="20"/>
                <w:lang w:val="en-AU"/>
              </w:rPr>
              <w:t xml:space="preserve">who said they had experienced sexual harassment </w:t>
            </w:r>
            <w:r w:rsidR="002458F0">
              <w:rPr>
                <w:rFonts w:ascii="VIC" w:hAnsi="VIC"/>
                <w:b/>
                <w:color w:val="FFFFFF" w:themeColor="background1"/>
                <w:sz w:val="20"/>
                <w:szCs w:val="20"/>
                <w:lang w:val="en-AU"/>
              </w:rPr>
              <w:t>(%)</w:t>
            </w:r>
          </w:p>
        </w:tc>
        <w:tc>
          <w:tcPr>
            <w:tcW w:w="2620" w:type="dxa"/>
            <w:gridSpan w:val="2"/>
            <w:shd w:val="clear" w:color="auto" w:fill="7030A0"/>
          </w:tcPr>
          <w:p w14:paraId="1DE23B6B" w14:textId="220E658C" w:rsidR="00773B5F" w:rsidRPr="007722D0" w:rsidRDefault="00773B5F" w:rsidP="009228DD">
            <w:pPr>
              <w:rPr>
                <w:rFonts w:ascii="VIC" w:hAnsi="VIC"/>
                <w:b/>
                <w:color w:val="FFFFFF" w:themeColor="background1"/>
                <w:sz w:val="20"/>
                <w:szCs w:val="20"/>
                <w:lang w:val="en-AU"/>
              </w:rPr>
            </w:pPr>
            <w:r w:rsidRPr="007722D0">
              <w:rPr>
                <w:rFonts w:ascii="VIC" w:hAnsi="VIC"/>
                <w:b/>
                <w:color w:val="FFFFFF" w:themeColor="background1"/>
                <w:sz w:val="20"/>
                <w:szCs w:val="20"/>
                <w:lang w:val="en-AU"/>
              </w:rPr>
              <w:t xml:space="preserve">Percentage </w:t>
            </w:r>
            <w:r w:rsidR="00BF4AAB" w:rsidRPr="00884D2F">
              <w:rPr>
                <w:rFonts w:ascii="VIC" w:hAnsi="VIC"/>
                <w:b/>
                <w:color w:val="FFFFFF" w:themeColor="background1"/>
                <w:sz w:val="20"/>
                <w:szCs w:val="20"/>
                <w:lang w:val="en-AU"/>
              </w:rPr>
              <w:t>of employees</w:t>
            </w:r>
            <w:r w:rsidR="00AD7E00" w:rsidRPr="00884D2F">
              <w:rPr>
                <w:rFonts w:ascii="VIC" w:hAnsi="VIC"/>
                <w:b/>
                <w:color w:val="FFFFFF" w:themeColor="background1"/>
                <w:sz w:val="20"/>
                <w:szCs w:val="20"/>
                <w:lang w:val="en-AU"/>
              </w:rPr>
              <w:t xml:space="preserve"> </w:t>
            </w:r>
            <w:r w:rsidR="006825A9" w:rsidRPr="00884D2F">
              <w:rPr>
                <w:rFonts w:ascii="VIC" w:hAnsi="VIC"/>
                <w:b/>
                <w:color w:val="FFFFFF" w:themeColor="background1"/>
                <w:sz w:val="20"/>
                <w:szCs w:val="20"/>
                <w:lang w:val="en-AU"/>
              </w:rPr>
              <w:t>that</w:t>
            </w:r>
            <w:r w:rsidR="00AD7E00" w:rsidRPr="00884D2F">
              <w:rPr>
                <w:rFonts w:ascii="VIC" w:hAnsi="VIC"/>
                <w:b/>
                <w:color w:val="FFFFFF" w:themeColor="background1"/>
                <w:sz w:val="20"/>
                <w:szCs w:val="20"/>
                <w:lang w:val="en-AU"/>
              </w:rPr>
              <w:t xml:space="preserve"> experienced sexual harassment </w:t>
            </w:r>
            <w:r w:rsidR="006825A9" w:rsidRPr="00884D2F">
              <w:rPr>
                <w:rFonts w:ascii="VIC" w:hAnsi="VIC"/>
                <w:b/>
                <w:bCs/>
                <w:color w:val="FFFFFF" w:themeColor="background1"/>
                <w:sz w:val="20"/>
                <w:szCs w:val="20"/>
                <w:lang w:val="en-AU"/>
              </w:rPr>
              <w:t>who</w:t>
            </w:r>
            <w:r w:rsidRPr="007722D0">
              <w:rPr>
                <w:rFonts w:ascii="VIC" w:hAnsi="VIC"/>
                <w:b/>
                <w:color w:val="FFFFFF" w:themeColor="background1"/>
                <w:sz w:val="20"/>
                <w:szCs w:val="20"/>
                <w:lang w:val="en-AU"/>
              </w:rPr>
              <w:t xml:space="preserve"> said they formally reported</w:t>
            </w:r>
            <w:r w:rsidR="006825A9" w:rsidRPr="00884D2F">
              <w:rPr>
                <w:rFonts w:ascii="VIC" w:hAnsi="VIC"/>
                <w:b/>
                <w:color w:val="FFFFFF" w:themeColor="background1"/>
                <w:sz w:val="20"/>
                <w:szCs w:val="20"/>
                <w:lang w:val="en-AU"/>
              </w:rPr>
              <w:t xml:space="preserve"> this</w:t>
            </w:r>
            <w:r w:rsidR="002458F0">
              <w:rPr>
                <w:rFonts w:ascii="VIC" w:hAnsi="VIC"/>
                <w:b/>
                <w:color w:val="FFFFFF" w:themeColor="background1"/>
                <w:sz w:val="20"/>
                <w:szCs w:val="20"/>
                <w:lang w:val="en-AU"/>
              </w:rPr>
              <w:t xml:space="preserve"> (%)</w:t>
            </w:r>
          </w:p>
        </w:tc>
        <w:tc>
          <w:tcPr>
            <w:tcW w:w="2620" w:type="dxa"/>
            <w:gridSpan w:val="2"/>
            <w:shd w:val="clear" w:color="auto" w:fill="7030A0"/>
          </w:tcPr>
          <w:p w14:paraId="0B0E30BF" w14:textId="75737F1A" w:rsidR="00773B5F" w:rsidRPr="007722D0" w:rsidRDefault="00773B5F" w:rsidP="009228DD">
            <w:pPr>
              <w:rPr>
                <w:rFonts w:ascii="VIC" w:hAnsi="VIC"/>
                <w:b/>
                <w:color w:val="FFFFFF" w:themeColor="background1"/>
                <w:sz w:val="20"/>
                <w:szCs w:val="20"/>
                <w:lang w:val="en-AU"/>
              </w:rPr>
            </w:pPr>
            <w:r w:rsidRPr="007722D0">
              <w:rPr>
                <w:rFonts w:ascii="VIC" w:hAnsi="VIC"/>
                <w:b/>
                <w:color w:val="FFFFFF" w:themeColor="background1"/>
                <w:sz w:val="20"/>
                <w:szCs w:val="20"/>
                <w:lang w:val="en-AU"/>
              </w:rPr>
              <w:t xml:space="preserve">Number of </w:t>
            </w:r>
            <w:r w:rsidR="0095240D" w:rsidRPr="00884D2F">
              <w:rPr>
                <w:rFonts w:ascii="VIC" w:hAnsi="VIC"/>
                <w:b/>
                <w:color w:val="FFFFFF" w:themeColor="background1"/>
                <w:sz w:val="20"/>
                <w:szCs w:val="20"/>
                <w:lang w:val="en-AU"/>
              </w:rPr>
              <w:t>formal reports of sexual harassment that organisation</w:t>
            </w:r>
            <w:r w:rsidR="008609EE" w:rsidRPr="00884D2F">
              <w:rPr>
                <w:rFonts w:ascii="VIC" w:hAnsi="VIC"/>
                <w:b/>
                <w:color w:val="FFFFFF" w:themeColor="background1"/>
                <w:sz w:val="20"/>
                <w:szCs w:val="20"/>
                <w:lang w:val="en-AU"/>
              </w:rPr>
              <w:t>s</w:t>
            </w:r>
            <w:r w:rsidR="0095240D" w:rsidRPr="00884D2F">
              <w:rPr>
                <w:rFonts w:ascii="VIC" w:hAnsi="VIC"/>
                <w:b/>
                <w:color w:val="FFFFFF" w:themeColor="background1"/>
                <w:sz w:val="20"/>
                <w:szCs w:val="20"/>
                <w:lang w:val="en-AU"/>
              </w:rPr>
              <w:t xml:space="preserve"> </w:t>
            </w:r>
            <w:r w:rsidR="00347CC8" w:rsidRPr="00884D2F">
              <w:rPr>
                <w:rFonts w:ascii="VIC" w:hAnsi="VIC"/>
                <w:b/>
                <w:bCs/>
                <w:color w:val="FFFFFF" w:themeColor="background1"/>
                <w:sz w:val="20"/>
                <w:szCs w:val="20"/>
                <w:lang w:val="en-AU"/>
              </w:rPr>
              <w:t>reported</w:t>
            </w:r>
            <w:r w:rsidR="002458F0">
              <w:rPr>
                <w:rFonts w:ascii="VIC" w:hAnsi="VIC"/>
                <w:b/>
                <w:bCs/>
                <w:color w:val="FFFFFF" w:themeColor="background1"/>
                <w:sz w:val="20"/>
                <w:szCs w:val="20"/>
                <w:lang w:val="en-AU"/>
              </w:rPr>
              <w:t xml:space="preserve"> </w:t>
            </w:r>
          </w:p>
        </w:tc>
      </w:tr>
      <w:tr w:rsidR="00773B5F" w:rsidRPr="00F4474C" w14:paraId="27588484" w14:textId="77777777" w:rsidTr="00733670">
        <w:tc>
          <w:tcPr>
            <w:tcW w:w="1654" w:type="dxa"/>
            <w:shd w:val="clear" w:color="auto" w:fill="B07BD7"/>
          </w:tcPr>
          <w:p w14:paraId="122A12E2" w14:textId="77777777" w:rsidR="0000648C" w:rsidRPr="007722D0" w:rsidRDefault="0000648C" w:rsidP="009228DD">
            <w:pPr>
              <w:rPr>
                <w:rFonts w:ascii="VIC" w:hAnsi="VIC"/>
                <w:sz w:val="20"/>
                <w:szCs w:val="20"/>
                <w:lang w:val="en-AU"/>
              </w:rPr>
            </w:pPr>
          </w:p>
        </w:tc>
        <w:tc>
          <w:tcPr>
            <w:tcW w:w="1310" w:type="dxa"/>
            <w:shd w:val="clear" w:color="auto" w:fill="B07BD7"/>
          </w:tcPr>
          <w:p w14:paraId="73232AEF" w14:textId="0405AEE9" w:rsidR="0000648C" w:rsidRPr="006C3631" w:rsidRDefault="0000648C" w:rsidP="009228DD">
            <w:pPr>
              <w:rPr>
                <w:rFonts w:ascii="VIC" w:hAnsi="VIC"/>
                <w:b/>
                <w:sz w:val="20"/>
                <w:szCs w:val="20"/>
                <w:lang w:val="en-AU"/>
              </w:rPr>
            </w:pPr>
            <w:r w:rsidRPr="006C3631">
              <w:rPr>
                <w:rFonts w:ascii="VIC" w:hAnsi="VIC"/>
                <w:b/>
                <w:sz w:val="20"/>
                <w:szCs w:val="20"/>
                <w:lang w:val="en-AU"/>
              </w:rPr>
              <w:t>2021</w:t>
            </w:r>
          </w:p>
        </w:tc>
        <w:tc>
          <w:tcPr>
            <w:tcW w:w="1310" w:type="dxa"/>
            <w:shd w:val="clear" w:color="auto" w:fill="B07BD7"/>
          </w:tcPr>
          <w:p w14:paraId="273313ED" w14:textId="77777777" w:rsidR="0000648C" w:rsidRPr="006C3631" w:rsidRDefault="0000648C" w:rsidP="009228DD">
            <w:pPr>
              <w:rPr>
                <w:rFonts w:ascii="VIC" w:hAnsi="VIC"/>
                <w:b/>
                <w:sz w:val="20"/>
                <w:szCs w:val="20"/>
                <w:lang w:val="en-AU"/>
              </w:rPr>
            </w:pPr>
            <w:r w:rsidRPr="006C3631">
              <w:rPr>
                <w:rFonts w:ascii="VIC" w:hAnsi="VIC"/>
                <w:b/>
                <w:sz w:val="20"/>
                <w:szCs w:val="20"/>
                <w:lang w:val="en-AU"/>
              </w:rPr>
              <w:t>2023</w:t>
            </w:r>
          </w:p>
        </w:tc>
        <w:tc>
          <w:tcPr>
            <w:tcW w:w="1310" w:type="dxa"/>
            <w:shd w:val="clear" w:color="auto" w:fill="B07BD7"/>
          </w:tcPr>
          <w:p w14:paraId="6D9043BC" w14:textId="77777777" w:rsidR="0000648C" w:rsidRPr="006C3631" w:rsidRDefault="0000648C" w:rsidP="009228DD">
            <w:pPr>
              <w:rPr>
                <w:rFonts w:ascii="VIC" w:hAnsi="VIC"/>
                <w:b/>
                <w:sz w:val="20"/>
                <w:szCs w:val="20"/>
                <w:lang w:val="en-AU"/>
              </w:rPr>
            </w:pPr>
            <w:r w:rsidRPr="006C3631">
              <w:rPr>
                <w:rFonts w:ascii="VIC" w:hAnsi="VIC"/>
                <w:b/>
                <w:sz w:val="20"/>
                <w:szCs w:val="20"/>
                <w:lang w:val="en-AU"/>
              </w:rPr>
              <w:t>2021</w:t>
            </w:r>
          </w:p>
        </w:tc>
        <w:tc>
          <w:tcPr>
            <w:tcW w:w="1310" w:type="dxa"/>
            <w:shd w:val="clear" w:color="auto" w:fill="B07BD7"/>
          </w:tcPr>
          <w:p w14:paraId="52837EEE" w14:textId="77777777" w:rsidR="0000648C" w:rsidRPr="006C3631" w:rsidRDefault="0000648C" w:rsidP="009228DD">
            <w:pPr>
              <w:rPr>
                <w:rFonts w:ascii="VIC" w:hAnsi="VIC"/>
                <w:b/>
                <w:sz w:val="20"/>
                <w:szCs w:val="20"/>
                <w:lang w:val="en-AU"/>
              </w:rPr>
            </w:pPr>
            <w:r w:rsidRPr="006C3631">
              <w:rPr>
                <w:rFonts w:ascii="VIC" w:hAnsi="VIC"/>
                <w:b/>
                <w:sz w:val="20"/>
                <w:szCs w:val="20"/>
                <w:lang w:val="en-AU"/>
              </w:rPr>
              <w:t>2023</w:t>
            </w:r>
          </w:p>
        </w:tc>
        <w:tc>
          <w:tcPr>
            <w:tcW w:w="1310" w:type="dxa"/>
            <w:shd w:val="clear" w:color="auto" w:fill="B07BD7"/>
          </w:tcPr>
          <w:p w14:paraId="19A93F37" w14:textId="77777777" w:rsidR="0000648C" w:rsidRPr="006C3631" w:rsidRDefault="0000648C" w:rsidP="009228DD">
            <w:pPr>
              <w:rPr>
                <w:rFonts w:ascii="VIC" w:hAnsi="VIC"/>
                <w:b/>
                <w:sz w:val="20"/>
                <w:szCs w:val="20"/>
                <w:lang w:val="en-AU"/>
              </w:rPr>
            </w:pPr>
            <w:r w:rsidRPr="006C3631">
              <w:rPr>
                <w:rFonts w:ascii="VIC" w:hAnsi="VIC"/>
                <w:b/>
                <w:sz w:val="20"/>
                <w:szCs w:val="20"/>
                <w:lang w:val="en-AU"/>
              </w:rPr>
              <w:t>2021</w:t>
            </w:r>
          </w:p>
        </w:tc>
        <w:tc>
          <w:tcPr>
            <w:tcW w:w="1310" w:type="dxa"/>
            <w:shd w:val="clear" w:color="auto" w:fill="B07BD7"/>
          </w:tcPr>
          <w:p w14:paraId="0CEAD0CA" w14:textId="77777777" w:rsidR="0000648C" w:rsidRPr="006C3631" w:rsidRDefault="0000648C" w:rsidP="009228DD">
            <w:pPr>
              <w:rPr>
                <w:rFonts w:ascii="VIC" w:hAnsi="VIC"/>
                <w:b/>
                <w:sz w:val="20"/>
                <w:szCs w:val="20"/>
                <w:lang w:val="en-AU"/>
              </w:rPr>
            </w:pPr>
            <w:r w:rsidRPr="006C3631">
              <w:rPr>
                <w:rFonts w:ascii="VIC" w:hAnsi="VIC"/>
                <w:b/>
                <w:sz w:val="20"/>
                <w:szCs w:val="20"/>
                <w:lang w:val="en-AU"/>
              </w:rPr>
              <w:t>2023</w:t>
            </w:r>
          </w:p>
        </w:tc>
      </w:tr>
      <w:tr w:rsidR="00F81A0C" w:rsidRPr="00F4474C" w14:paraId="7669A4AA" w14:textId="77777777" w:rsidTr="00733670">
        <w:tc>
          <w:tcPr>
            <w:tcW w:w="1654" w:type="dxa"/>
          </w:tcPr>
          <w:p w14:paraId="09E07919" w14:textId="77777777" w:rsidR="0000648C" w:rsidRPr="007722D0" w:rsidRDefault="0000648C" w:rsidP="009228DD">
            <w:pPr>
              <w:rPr>
                <w:rFonts w:ascii="VIC" w:hAnsi="VIC"/>
                <w:b/>
                <w:sz w:val="20"/>
                <w:szCs w:val="20"/>
                <w:lang w:val="en-AU"/>
              </w:rPr>
            </w:pPr>
            <w:r w:rsidRPr="007722D0">
              <w:rPr>
                <w:rFonts w:ascii="VIC" w:hAnsi="VIC"/>
                <w:b/>
                <w:sz w:val="20"/>
                <w:szCs w:val="20"/>
                <w:lang w:val="en-AU"/>
              </w:rPr>
              <w:t>Whole of sector</w:t>
            </w:r>
          </w:p>
        </w:tc>
        <w:tc>
          <w:tcPr>
            <w:tcW w:w="1310" w:type="dxa"/>
          </w:tcPr>
          <w:p w14:paraId="03926FF4" w14:textId="222BD4D8" w:rsidR="0000648C" w:rsidRPr="007722D0" w:rsidRDefault="0000648C" w:rsidP="009228DD">
            <w:pPr>
              <w:rPr>
                <w:rFonts w:ascii="VIC" w:hAnsi="VIC"/>
                <w:b/>
                <w:sz w:val="20"/>
                <w:szCs w:val="20"/>
                <w:lang w:val="en-AU"/>
              </w:rPr>
            </w:pPr>
            <w:r w:rsidRPr="007722D0">
              <w:rPr>
                <w:rFonts w:ascii="VIC" w:hAnsi="VIC"/>
                <w:b/>
                <w:sz w:val="20"/>
                <w:szCs w:val="20"/>
                <w:lang w:val="en-AU"/>
              </w:rPr>
              <w:t>6</w:t>
            </w:r>
          </w:p>
        </w:tc>
        <w:tc>
          <w:tcPr>
            <w:tcW w:w="1310" w:type="dxa"/>
          </w:tcPr>
          <w:p w14:paraId="23DD9C23" w14:textId="069136FE" w:rsidR="0000648C" w:rsidRPr="007722D0" w:rsidRDefault="0000648C" w:rsidP="009228DD">
            <w:pPr>
              <w:rPr>
                <w:rFonts w:ascii="VIC" w:hAnsi="VIC"/>
                <w:b/>
                <w:sz w:val="20"/>
                <w:szCs w:val="20"/>
                <w:lang w:val="en-AU"/>
              </w:rPr>
            </w:pPr>
            <w:r w:rsidRPr="007722D0">
              <w:rPr>
                <w:rFonts w:ascii="VIC" w:hAnsi="VIC"/>
                <w:b/>
                <w:sz w:val="20"/>
                <w:szCs w:val="20"/>
                <w:lang w:val="en-AU"/>
              </w:rPr>
              <w:t>6</w:t>
            </w:r>
          </w:p>
        </w:tc>
        <w:tc>
          <w:tcPr>
            <w:tcW w:w="1310" w:type="dxa"/>
          </w:tcPr>
          <w:p w14:paraId="07BBC2E9" w14:textId="0BF75D8F" w:rsidR="0000648C" w:rsidRPr="007722D0" w:rsidRDefault="0000648C" w:rsidP="009228DD">
            <w:pPr>
              <w:rPr>
                <w:rFonts w:ascii="VIC" w:hAnsi="VIC"/>
                <w:b/>
                <w:sz w:val="20"/>
                <w:szCs w:val="20"/>
                <w:lang w:val="en-AU"/>
              </w:rPr>
            </w:pPr>
            <w:r w:rsidRPr="007722D0">
              <w:rPr>
                <w:rFonts w:ascii="VIC" w:hAnsi="VIC"/>
                <w:b/>
                <w:sz w:val="20"/>
                <w:szCs w:val="20"/>
                <w:lang w:val="en-AU"/>
              </w:rPr>
              <w:t>4</w:t>
            </w:r>
          </w:p>
        </w:tc>
        <w:tc>
          <w:tcPr>
            <w:tcW w:w="1310" w:type="dxa"/>
          </w:tcPr>
          <w:p w14:paraId="4931101A" w14:textId="2BCCDBAA" w:rsidR="0000648C" w:rsidRPr="007722D0" w:rsidRDefault="0000648C" w:rsidP="009228DD">
            <w:pPr>
              <w:rPr>
                <w:rFonts w:ascii="VIC" w:hAnsi="VIC"/>
                <w:b/>
                <w:sz w:val="20"/>
                <w:szCs w:val="20"/>
                <w:lang w:val="en-AU"/>
              </w:rPr>
            </w:pPr>
            <w:r w:rsidRPr="007722D0">
              <w:rPr>
                <w:rFonts w:ascii="VIC" w:hAnsi="VIC"/>
                <w:b/>
                <w:sz w:val="20"/>
                <w:szCs w:val="20"/>
                <w:lang w:val="en-AU"/>
              </w:rPr>
              <w:t>6</w:t>
            </w:r>
          </w:p>
        </w:tc>
        <w:tc>
          <w:tcPr>
            <w:tcW w:w="1310" w:type="dxa"/>
          </w:tcPr>
          <w:p w14:paraId="7A439CC5" w14:textId="77777777" w:rsidR="0000648C" w:rsidRPr="007722D0" w:rsidRDefault="0000648C" w:rsidP="009228DD">
            <w:pPr>
              <w:rPr>
                <w:rFonts w:ascii="VIC" w:hAnsi="VIC"/>
                <w:b/>
                <w:sz w:val="20"/>
                <w:szCs w:val="20"/>
                <w:lang w:val="en-AU"/>
              </w:rPr>
            </w:pPr>
            <w:r w:rsidRPr="007722D0">
              <w:rPr>
                <w:rFonts w:ascii="VIC" w:hAnsi="VIC"/>
                <w:b/>
                <w:sz w:val="20"/>
                <w:szCs w:val="20"/>
                <w:lang w:val="en-AU"/>
              </w:rPr>
              <w:t>1,278</w:t>
            </w:r>
          </w:p>
        </w:tc>
        <w:tc>
          <w:tcPr>
            <w:tcW w:w="1310" w:type="dxa"/>
          </w:tcPr>
          <w:p w14:paraId="0EE21DEB" w14:textId="77777777" w:rsidR="0000648C" w:rsidRPr="007722D0" w:rsidRDefault="0000648C" w:rsidP="009228DD">
            <w:pPr>
              <w:rPr>
                <w:rFonts w:ascii="VIC" w:hAnsi="VIC"/>
                <w:b/>
                <w:sz w:val="20"/>
                <w:szCs w:val="20"/>
                <w:lang w:val="en-AU"/>
              </w:rPr>
            </w:pPr>
            <w:r w:rsidRPr="007722D0">
              <w:rPr>
                <w:rFonts w:ascii="VIC" w:hAnsi="VIC"/>
                <w:b/>
                <w:sz w:val="20"/>
                <w:szCs w:val="20"/>
                <w:lang w:val="en-AU"/>
              </w:rPr>
              <w:t>997</w:t>
            </w:r>
          </w:p>
        </w:tc>
      </w:tr>
      <w:tr w:rsidR="00F81A0C" w:rsidRPr="00F4474C" w14:paraId="044EA847" w14:textId="77777777" w:rsidTr="001B0B3E">
        <w:tc>
          <w:tcPr>
            <w:tcW w:w="1654" w:type="dxa"/>
            <w:shd w:val="clear" w:color="auto" w:fill="F2F2F2" w:themeFill="background1" w:themeFillShade="F2"/>
          </w:tcPr>
          <w:p w14:paraId="58493444" w14:textId="77777777" w:rsidR="0000648C" w:rsidRPr="007722D0" w:rsidRDefault="0000648C" w:rsidP="007722D0">
            <w:pPr>
              <w:rPr>
                <w:rFonts w:ascii="VIC" w:hAnsi="VIC"/>
                <w:sz w:val="20"/>
                <w:szCs w:val="20"/>
                <w:lang w:val="en-AU"/>
              </w:rPr>
            </w:pPr>
            <w:r w:rsidRPr="007722D0">
              <w:rPr>
                <w:rFonts w:ascii="VIC" w:hAnsi="VIC"/>
                <w:sz w:val="20"/>
                <w:szCs w:val="20"/>
                <w:lang w:val="en-AU"/>
              </w:rPr>
              <w:t>Women</w:t>
            </w:r>
          </w:p>
        </w:tc>
        <w:tc>
          <w:tcPr>
            <w:tcW w:w="1310" w:type="dxa"/>
            <w:shd w:val="clear" w:color="auto" w:fill="F2F2F2" w:themeFill="background1" w:themeFillShade="F2"/>
          </w:tcPr>
          <w:p w14:paraId="0B66EA80" w14:textId="6D13E2BF" w:rsidR="0000648C" w:rsidRPr="007722D0" w:rsidRDefault="0000648C" w:rsidP="009228DD">
            <w:pPr>
              <w:rPr>
                <w:rFonts w:ascii="VIC" w:hAnsi="VIC"/>
                <w:sz w:val="20"/>
                <w:szCs w:val="20"/>
                <w:lang w:val="en-AU"/>
              </w:rPr>
            </w:pPr>
            <w:r w:rsidRPr="007722D0">
              <w:rPr>
                <w:rFonts w:ascii="VIC" w:hAnsi="VIC"/>
                <w:sz w:val="20"/>
                <w:szCs w:val="20"/>
                <w:lang w:val="en-AU"/>
              </w:rPr>
              <w:t>6</w:t>
            </w:r>
          </w:p>
        </w:tc>
        <w:tc>
          <w:tcPr>
            <w:tcW w:w="1310" w:type="dxa"/>
            <w:shd w:val="clear" w:color="auto" w:fill="F2F2F2" w:themeFill="background1" w:themeFillShade="F2"/>
          </w:tcPr>
          <w:p w14:paraId="063EE328" w14:textId="2EEE98FF" w:rsidR="0000648C" w:rsidRPr="007722D0" w:rsidRDefault="0000648C" w:rsidP="009228DD">
            <w:pPr>
              <w:rPr>
                <w:rFonts w:ascii="VIC" w:hAnsi="VIC"/>
                <w:sz w:val="20"/>
                <w:szCs w:val="20"/>
                <w:lang w:val="en-AU"/>
              </w:rPr>
            </w:pPr>
            <w:r w:rsidRPr="007722D0">
              <w:rPr>
                <w:rFonts w:ascii="VIC" w:hAnsi="VIC"/>
                <w:sz w:val="20"/>
                <w:szCs w:val="20"/>
                <w:lang w:val="en-AU"/>
              </w:rPr>
              <w:t>7</w:t>
            </w:r>
          </w:p>
        </w:tc>
        <w:tc>
          <w:tcPr>
            <w:tcW w:w="1310" w:type="dxa"/>
            <w:shd w:val="clear" w:color="auto" w:fill="F2F2F2" w:themeFill="background1" w:themeFillShade="F2"/>
          </w:tcPr>
          <w:p w14:paraId="359D20EA" w14:textId="12703FCA" w:rsidR="0000648C" w:rsidRPr="007722D0" w:rsidRDefault="0000648C" w:rsidP="009228DD">
            <w:pPr>
              <w:rPr>
                <w:rFonts w:ascii="VIC" w:hAnsi="VIC"/>
                <w:sz w:val="20"/>
                <w:szCs w:val="20"/>
                <w:lang w:val="en-AU"/>
              </w:rPr>
            </w:pPr>
            <w:r w:rsidRPr="007722D0">
              <w:rPr>
                <w:rFonts w:ascii="VIC" w:hAnsi="VIC"/>
                <w:sz w:val="20"/>
                <w:szCs w:val="20"/>
                <w:lang w:val="en-AU"/>
              </w:rPr>
              <w:t>4</w:t>
            </w:r>
          </w:p>
        </w:tc>
        <w:tc>
          <w:tcPr>
            <w:tcW w:w="1310" w:type="dxa"/>
            <w:shd w:val="clear" w:color="auto" w:fill="F2F2F2" w:themeFill="background1" w:themeFillShade="F2"/>
          </w:tcPr>
          <w:p w14:paraId="6804915D" w14:textId="774BD0FE" w:rsidR="0000648C" w:rsidRPr="007722D0" w:rsidRDefault="0000648C" w:rsidP="009228DD">
            <w:pPr>
              <w:rPr>
                <w:rFonts w:ascii="VIC" w:hAnsi="VIC"/>
                <w:sz w:val="20"/>
                <w:szCs w:val="20"/>
                <w:lang w:val="en-AU"/>
              </w:rPr>
            </w:pPr>
            <w:r w:rsidRPr="007722D0">
              <w:rPr>
                <w:rFonts w:ascii="VIC" w:hAnsi="VIC"/>
                <w:sz w:val="20"/>
                <w:szCs w:val="20"/>
                <w:lang w:val="en-AU"/>
              </w:rPr>
              <w:t>7</w:t>
            </w:r>
          </w:p>
        </w:tc>
        <w:tc>
          <w:tcPr>
            <w:tcW w:w="1310" w:type="dxa"/>
            <w:shd w:val="clear" w:color="auto" w:fill="F2F2F2" w:themeFill="background1" w:themeFillShade="F2"/>
          </w:tcPr>
          <w:p w14:paraId="12498D41" w14:textId="6A3FE563" w:rsidR="0000648C" w:rsidRPr="007722D0" w:rsidRDefault="004F446B" w:rsidP="009228DD">
            <w:pPr>
              <w:rPr>
                <w:rFonts w:ascii="VIC" w:hAnsi="VIC"/>
                <w:sz w:val="20"/>
                <w:szCs w:val="20"/>
                <w:lang w:val="en-AU"/>
              </w:rPr>
            </w:pPr>
            <w:r w:rsidRPr="007722D0">
              <w:rPr>
                <w:rFonts w:ascii="VIC" w:hAnsi="VIC"/>
                <w:sz w:val="20"/>
                <w:szCs w:val="20"/>
                <w:lang w:val="en-AU"/>
              </w:rPr>
              <w:t>-</w:t>
            </w:r>
          </w:p>
        </w:tc>
        <w:tc>
          <w:tcPr>
            <w:tcW w:w="1310" w:type="dxa"/>
            <w:shd w:val="clear" w:color="auto" w:fill="F2F2F2" w:themeFill="background1" w:themeFillShade="F2"/>
          </w:tcPr>
          <w:p w14:paraId="2ABCC2BE" w14:textId="7918D338" w:rsidR="0000648C" w:rsidRPr="007722D0" w:rsidRDefault="004F446B" w:rsidP="009228DD">
            <w:pPr>
              <w:rPr>
                <w:rFonts w:ascii="VIC" w:hAnsi="VIC"/>
                <w:sz w:val="20"/>
                <w:szCs w:val="20"/>
                <w:lang w:val="en-AU"/>
              </w:rPr>
            </w:pPr>
            <w:r w:rsidRPr="007722D0">
              <w:rPr>
                <w:rFonts w:ascii="VIC" w:hAnsi="VIC"/>
                <w:sz w:val="20"/>
                <w:szCs w:val="20"/>
                <w:lang w:val="en-AU"/>
              </w:rPr>
              <w:t>-</w:t>
            </w:r>
          </w:p>
        </w:tc>
      </w:tr>
      <w:tr w:rsidR="00F81A0C" w:rsidRPr="00F4474C" w14:paraId="46082C25" w14:textId="77777777" w:rsidTr="00733670">
        <w:tc>
          <w:tcPr>
            <w:tcW w:w="1654" w:type="dxa"/>
          </w:tcPr>
          <w:p w14:paraId="403029F6" w14:textId="77777777" w:rsidR="0000648C" w:rsidRPr="007722D0" w:rsidRDefault="0000648C" w:rsidP="007722D0">
            <w:pPr>
              <w:rPr>
                <w:rFonts w:ascii="VIC" w:hAnsi="VIC"/>
                <w:sz w:val="20"/>
                <w:szCs w:val="20"/>
                <w:lang w:val="en-AU"/>
              </w:rPr>
            </w:pPr>
            <w:r w:rsidRPr="007722D0">
              <w:rPr>
                <w:rFonts w:ascii="VIC" w:hAnsi="VIC"/>
                <w:sz w:val="20"/>
                <w:szCs w:val="20"/>
                <w:lang w:val="en-AU"/>
              </w:rPr>
              <w:t>Men</w:t>
            </w:r>
          </w:p>
        </w:tc>
        <w:tc>
          <w:tcPr>
            <w:tcW w:w="1310" w:type="dxa"/>
          </w:tcPr>
          <w:p w14:paraId="12C698C3" w14:textId="329D8B59" w:rsidR="0000648C" w:rsidRPr="007722D0" w:rsidRDefault="001F2200" w:rsidP="009228DD">
            <w:pPr>
              <w:rPr>
                <w:rFonts w:ascii="VIC" w:hAnsi="VIC"/>
                <w:sz w:val="20"/>
                <w:szCs w:val="20"/>
                <w:lang w:val="en-AU"/>
              </w:rPr>
            </w:pPr>
            <w:r w:rsidRPr="00884D2F">
              <w:rPr>
                <w:rFonts w:ascii="VIC" w:hAnsi="VIC"/>
                <w:sz w:val="20"/>
                <w:szCs w:val="20"/>
                <w:lang w:val="en-AU"/>
              </w:rPr>
              <w:t>4</w:t>
            </w:r>
          </w:p>
        </w:tc>
        <w:tc>
          <w:tcPr>
            <w:tcW w:w="1310" w:type="dxa"/>
          </w:tcPr>
          <w:p w14:paraId="67DF34DF" w14:textId="60F79E89" w:rsidR="0000648C" w:rsidRPr="007722D0" w:rsidRDefault="0000648C" w:rsidP="009228DD">
            <w:pPr>
              <w:rPr>
                <w:rFonts w:ascii="VIC" w:hAnsi="VIC"/>
                <w:sz w:val="20"/>
                <w:szCs w:val="20"/>
                <w:lang w:val="en-AU"/>
              </w:rPr>
            </w:pPr>
            <w:r w:rsidRPr="007722D0">
              <w:rPr>
                <w:rFonts w:ascii="VIC" w:hAnsi="VIC"/>
                <w:sz w:val="20"/>
                <w:szCs w:val="20"/>
                <w:lang w:val="en-AU"/>
              </w:rPr>
              <w:t>4</w:t>
            </w:r>
          </w:p>
        </w:tc>
        <w:tc>
          <w:tcPr>
            <w:tcW w:w="1310" w:type="dxa"/>
          </w:tcPr>
          <w:p w14:paraId="78FC4C83" w14:textId="1689D95F" w:rsidR="0000648C" w:rsidRPr="007722D0" w:rsidRDefault="0000648C" w:rsidP="009228DD">
            <w:pPr>
              <w:rPr>
                <w:rFonts w:ascii="VIC" w:hAnsi="VIC"/>
                <w:sz w:val="20"/>
                <w:szCs w:val="20"/>
                <w:lang w:val="en-AU"/>
              </w:rPr>
            </w:pPr>
            <w:r w:rsidRPr="007722D0">
              <w:rPr>
                <w:rFonts w:ascii="VIC" w:hAnsi="VIC"/>
                <w:sz w:val="20"/>
                <w:szCs w:val="20"/>
                <w:lang w:val="en-AU"/>
              </w:rPr>
              <w:t>4</w:t>
            </w:r>
          </w:p>
        </w:tc>
        <w:tc>
          <w:tcPr>
            <w:tcW w:w="1310" w:type="dxa"/>
          </w:tcPr>
          <w:p w14:paraId="02104750" w14:textId="4164BEB2" w:rsidR="0000648C" w:rsidRPr="007722D0" w:rsidRDefault="0000648C" w:rsidP="009228DD">
            <w:pPr>
              <w:rPr>
                <w:rFonts w:ascii="VIC" w:hAnsi="VIC"/>
                <w:sz w:val="20"/>
                <w:szCs w:val="20"/>
                <w:lang w:val="en-AU"/>
              </w:rPr>
            </w:pPr>
            <w:r w:rsidRPr="007722D0">
              <w:rPr>
                <w:rFonts w:ascii="VIC" w:hAnsi="VIC"/>
                <w:sz w:val="20"/>
                <w:szCs w:val="20"/>
                <w:lang w:val="en-AU"/>
              </w:rPr>
              <w:t>4</w:t>
            </w:r>
          </w:p>
        </w:tc>
        <w:tc>
          <w:tcPr>
            <w:tcW w:w="1310" w:type="dxa"/>
          </w:tcPr>
          <w:p w14:paraId="458C7625" w14:textId="296E7BBE" w:rsidR="0000648C" w:rsidRPr="007722D0" w:rsidRDefault="004F446B" w:rsidP="009228DD">
            <w:pPr>
              <w:rPr>
                <w:rFonts w:ascii="VIC" w:hAnsi="VIC"/>
                <w:sz w:val="20"/>
                <w:szCs w:val="20"/>
                <w:lang w:val="en-AU"/>
              </w:rPr>
            </w:pPr>
            <w:r w:rsidRPr="007722D0">
              <w:rPr>
                <w:rFonts w:ascii="VIC" w:hAnsi="VIC"/>
                <w:sz w:val="20"/>
                <w:szCs w:val="20"/>
                <w:lang w:val="en-AU"/>
              </w:rPr>
              <w:t>-</w:t>
            </w:r>
          </w:p>
        </w:tc>
        <w:tc>
          <w:tcPr>
            <w:tcW w:w="1310" w:type="dxa"/>
          </w:tcPr>
          <w:p w14:paraId="389D381F" w14:textId="2191F870" w:rsidR="0000648C" w:rsidRPr="007722D0" w:rsidRDefault="004F446B" w:rsidP="009228DD">
            <w:pPr>
              <w:rPr>
                <w:rFonts w:ascii="VIC" w:hAnsi="VIC"/>
                <w:sz w:val="20"/>
                <w:szCs w:val="20"/>
                <w:lang w:val="en-AU"/>
              </w:rPr>
            </w:pPr>
            <w:r w:rsidRPr="007722D0">
              <w:rPr>
                <w:rFonts w:ascii="VIC" w:hAnsi="VIC"/>
                <w:sz w:val="20"/>
                <w:szCs w:val="20"/>
                <w:lang w:val="en-AU"/>
              </w:rPr>
              <w:t>-</w:t>
            </w:r>
          </w:p>
        </w:tc>
      </w:tr>
      <w:tr w:rsidR="00F81A0C" w:rsidRPr="00F4474C" w14:paraId="5FB4C567" w14:textId="77777777" w:rsidTr="001B0B3E">
        <w:tc>
          <w:tcPr>
            <w:tcW w:w="1654" w:type="dxa"/>
            <w:shd w:val="clear" w:color="auto" w:fill="F2F2F2" w:themeFill="background1" w:themeFillShade="F2"/>
          </w:tcPr>
          <w:p w14:paraId="53295EFE" w14:textId="7F0CA7AD" w:rsidR="0000648C" w:rsidRPr="00D576D5" w:rsidRDefault="0000648C" w:rsidP="007722D0">
            <w:pPr>
              <w:rPr>
                <w:rFonts w:ascii="VIC" w:hAnsi="VIC"/>
                <w:sz w:val="20"/>
                <w:szCs w:val="20"/>
                <w:lang w:val="en-AU"/>
              </w:rPr>
            </w:pPr>
            <w:r w:rsidRPr="00D576D5">
              <w:rPr>
                <w:rFonts w:ascii="VIC" w:hAnsi="VIC"/>
                <w:sz w:val="20"/>
                <w:szCs w:val="20"/>
                <w:lang w:val="en-AU"/>
              </w:rPr>
              <w:t>Self-described</w:t>
            </w:r>
            <w:r w:rsidR="00314D29">
              <w:rPr>
                <w:rFonts w:ascii="VIC" w:hAnsi="VIC"/>
                <w:sz w:val="20"/>
                <w:szCs w:val="20"/>
                <w:lang w:val="en-AU"/>
              </w:rPr>
              <w:t xml:space="preserve"> gender</w:t>
            </w:r>
          </w:p>
        </w:tc>
        <w:tc>
          <w:tcPr>
            <w:tcW w:w="1310" w:type="dxa"/>
            <w:shd w:val="clear" w:color="auto" w:fill="F2F2F2" w:themeFill="background1" w:themeFillShade="F2"/>
          </w:tcPr>
          <w:p w14:paraId="752E1A3A" w14:textId="50F47A72" w:rsidR="0000648C" w:rsidRPr="00D576D5" w:rsidRDefault="0041511F" w:rsidP="009228DD">
            <w:pPr>
              <w:rPr>
                <w:rFonts w:ascii="VIC" w:hAnsi="VIC"/>
                <w:sz w:val="20"/>
                <w:szCs w:val="20"/>
                <w:lang w:val="en-AU"/>
              </w:rPr>
            </w:pPr>
            <w:r w:rsidRPr="00884D2F">
              <w:rPr>
                <w:rFonts w:ascii="VIC" w:hAnsi="VIC"/>
                <w:sz w:val="20"/>
                <w:szCs w:val="20"/>
                <w:lang w:val="en-AU"/>
              </w:rPr>
              <w:t>13</w:t>
            </w:r>
          </w:p>
        </w:tc>
        <w:tc>
          <w:tcPr>
            <w:tcW w:w="1310" w:type="dxa"/>
            <w:shd w:val="clear" w:color="auto" w:fill="F2F2F2" w:themeFill="background1" w:themeFillShade="F2"/>
          </w:tcPr>
          <w:p w14:paraId="04B11FC1" w14:textId="4E0A41B4" w:rsidR="0000648C" w:rsidRPr="00D576D5" w:rsidRDefault="0000648C" w:rsidP="009228DD">
            <w:pPr>
              <w:rPr>
                <w:rFonts w:ascii="VIC" w:hAnsi="VIC"/>
                <w:sz w:val="20"/>
                <w:szCs w:val="20"/>
                <w:lang w:val="en-AU"/>
              </w:rPr>
            </w:pPr>
            <w:r w:rsidRPr="00D576D5">
              <w:rPr>
                <w:rFonts w:ascii="VIC" w:hAnsi="VIC"/>
                <w:sz w:val="20"/>
                <w:szCs w:val="20"/>
                <w:lang w:val="en-AU"/>
              </w:rPr>
              <w:t>14</w:t>
            </w:r>
          </w:p>
        </w:tc>
        <w:tc>
          <w:tcPr>
            <w:tcW w:w="1310" w:type="dxa"/>
            <w:shd w:val="clear" w:color="auto" w:fill="F2F2F2" w:themeFill="background1" w:themeFillShade="F2"/>
          </w:tcPr>
          <w:p w14:paraId="1A1BEC2F" w14:textId="7A876B82" w:rsidR="0000648C" w:rsidRPr="00D576D5" w:rsidRDefault="0000648C" w:rsidP="009228DD">
            <w:pPr>
              <w:rPr>
                <w:rFonts w:ascii="VIC" w:hAnsi="VIC"/>
                <w:sz w:val="20"/>
                <w:szCs w:val="20"/>
                <w:lang w:val="en-AU"/>
              </w:rPr>
            </w:pPr>
            <w:r w:rsidRPr="00D576D5">
              <w:rPr>
                <w:rFonts w:ascii="VIC" w:hAnsi="VIC"/>
                <w:sz w:val="20"/>
                <w:szCs w:val="20"/>
                <w:lang w:val="en-AU"/>
              </w:rPr>
              <w:t>5</w:t>
            </w:r>
          </w:p>
        </w:tc>
        <w:tc>
          <w:tcPr>
            <w:tcW w:w="1310" w:type="dxa"/>
            <w:shd w:val="clear" w:color="auto" w:fill="F2F2F2" w:themeFill="background1" w:themeFillShade="F2"/>
          </w:tcPr>
          <w:p w14:paraId="3C407BF9" w14:textId="38344141" w:rsidR="0000648C" w:rsidRPr="00D576D5" w:rsidRDefault="0000648C" w:rsidP="009228DD">
            <w:pPr>
              <w:rPr>
                <w:rFonts w:ascii="VIC" w:hAnsi="VIC"/>
                <w:sz w:val="20"/>
                <w:szCs w:val="20"/>
                <w:lang w:val="en-AU"/>
              </w:rPr>
            </w:pPr>
            <w:r w:rsidRPr="00D576D5">
              <w:rPr>
                <w:rFonts w:ascii="VIC" w:hAnsi="VIC"/>
                <w:sz w:val="20"/>
                <w:szCs w:val="20"/>
                <w:lang w:val="en-AU"/>
              </w:rPr>
              <w:t>5</w:t>
            </w:r>
          </w:p>
        </w:tc>
        <w:tc>
          <w:tcPr>
            <w:tcW w:w="1310" w:type="dxa"/>
            <w:shd w:val="clear" w:color="auto" w:fill="F2F2F2" w:themeFill="background1" w:themeFillShade="F2"/>
          </w:tcPr>
          <w:p w14:paraId="10E0E271" w14:textId="4A49BDCE" w:rsidR="0000648C" w:rsidRPr="00D576D5" w:rsidRDefault="004F446B" w:rsidP="009228DD">
            <w:pPr>
              <w:rPr>
                <w:rFonts w:ascii="VIC" w:hAnsi="VIC"/>
                <w:sz w:val="20"/>
                <w:szCs w:val="20"/>
                <w:lang w:val="en-AU"/>
              </w:rPr>
            </w:pPr>
            <w:r w:rsidRPr="00D576D5">
              <w:rPr>
                <w:rFonts w:ascii="VIC" w:hAnsi="VIC"/>
                <w:sz w:val="20"/>
                <w:szCs w:val="20"/>
                <w:lang w:val="en-AU"/>
              </w:rPr>
              <w:t>-</w:t>
            </w:r>
          </w:p>
        </w:tc>
        <w:tc>
          <w:tcPr>
            <w:tcW w:w="1310" w:type="dxa"/>
            <w:shd w:val="clear" w:color="auto" w:fill="F2F2F2" w:themeFill="background1" w:themeFillShade="F2"/>
          </w:tcPr>
          <w:p w14:paraId="1E5BBA81" w14:textId="7693CDF2" w:rsidR="0000648C" w:rsidRPr="00D576D5" w:rsidRDefault="004F446B" w:rsidP="009228DD">
            <w:pPr>
              <w:rPr>
                <w:rFonts w:ascii="VIC" w:hAnsi="VIC"/>
                <w:sz w:val="20"/>
                <w:szCs w:val="20"/>
                <w:lang w:val="en-AU"/>
              </w:rPr>
            </w:pPr>
            <w:r w:rsidRPr="00D576D5">
              <w:rPr>
                <w:rFonts w:ascii="VIC" w:hAnsi="VIC"/>
                <w:sz w:val="20"/>
                <w:szCs w:val="20"/>
                <w:lang w:val="en-AU"/>
              </w:rPr>
              <w:t>-</w:t>
            </w:r>
          </w:p>
        </w:tc>
      </w:tr>
    </w:tbl>
    <w:p w14:paraId="2C3B86CF" w14:textId="77777777" w:rsidR="005A6F39" w:rsidRPr="00A74589" w:rsidRDefault="005A6F39" w:rsidP="005A6F39">
      <w:pPr>
        <w:pStyle w:val="Body"/>
        <w:rPr>
          <w:b/>
          <w:sz w:val="18"/>
          <w:szCs w:val="18"/>
        </w:rPr>
      </w:pPr>
      <w:r w:rsidRPr="00A74589">
        <w:rPr>
          <w:b/>
          <w:sz w:val="18"/>
          <w:szCs w:val="18"/>
        </w:rPr>
        <w:t>Notes on sexual harassment data</w:t>
      </w:r>
    </w:p>
    <w:p w14:paraId="02AF8147" w14:textId="45DB3757" w:rsidR="005A6F39" w:rsidRPr="00317971" w:rsidRDefault="005A6F39" w:rsidP="005A6F39">
      <w:pPr>
        <w:pStyle w:val="Bullet1"/>
        <w:ind w:left="568"/>
        <w:rPr>
          <w:sz w:val="18"/>
          <w:szCs w:val="18"/>
        </w:rPr>
      </w:pPr>
      <w:proofErr w:type="gramStart"/>
      <w:r w:rsidRPr="00A74589">
        <w:rPr>
          <w:sz w:val="18"/>
          <w:szCs w:val="18"/>
        </w:rPr>
        <w:t>Employee</w:t>
      </w:r>
      <w:proofErr w:type="gramEnd"/>
      <w:r w:rsidRPr="00A74589">
        <w:rPr>
          <w:sz w:val="18"/>
          <w:szCs w:val="18"/>
        </w:rPr>
        <w:t xml:space="preserve"> experience data is sourced from People </w:t>
      </w:r>
      <w:r w:rsidRPr="00317971">
        <w:rPr>
          <w:sz w:val="18"/>
          <w:szCs w:val="18"/>
        </w:rPr>
        <w:t xml:space="preserve">Matter Survey </w:t>
      </w:r>
      <w:r w:rsidR="00702D05" w:rsidRPr="00317971">
        <w:rPr>
          <w:sz w:val="18"/>
          <w:szCs w:val="18"/>
        </w:rPr>
        <w:t xml:space="preserve">(PMS) </w:t>
      </w:r>
      <w:r w:rsidRPr="00317971">
        <w:rPr>
          <w:sz w:val="18"/>
          <w:szCs w:val="18"/>
        </w:rPr>
        <w:t>results</w:t>
      </w:r>
      <w:r w:rsidR="00DF7EDF" w:rsidRPr="00317971">
        <w:rPr>
          <w:rFonts w:eastAsiaTheme="minorEastAsia" w:cstheme="minorBidi"/>
          <w:color w:val="D13438"/>
          <w:sz w:val="18"/>
          <w:szCs w:val="18"/>
          <w:shd w:val="clear" w:color="auto" w:fill="FFFFFF"/>
          <w:lang w:val="en-US" w:eastAsia="ja-JP"/>
        </w:rPr>
        <w:t xml:space="preserve"> </w:t>
      </w:r>
      <w:r w:rsidR="00DF7EDF" w:rsidRPr="00317971">
        <w:rPr>
          <w:sz w:val="18"/>
          <w:szCs w:val="18"/>
          <w:lang w:val="en-US"/>
        </w:rPr>
        <w:t>for organisations that participated in the survey and were covered by the Act (i.e. had 50 or more employees)</w:t>
      </w:r>
      <w:r w:rsidRPr="00317971">
        <w:rPr>
          <w:sz w:val="18"/>
          <w:szCs w:val="18"/>
        </w:rPr>
        <w:t>. For this data set, 2021 results include data from 267 organisations, while 2023 results include data from 269 organisations</w:t>
      </w:r>
      <w:r w:rsidR="00D576D5" w:rsidRPr="00317971">
        <w:rPr>
          <w:sz w:val="18"/>
          <w:szCs w:val="18"/>
        </w:rPr>
        <w:t>.</w:t>
      </w:r>
    </w:p>
    <w:p w14:paraId="7FB409AC" w14:textId="77777777" w:rsidR="00DF7EDF" w:rsidRPr="00317971" w:rsidRDefault="00DF7EDF" w:rsidP="005A6F39">
      <w:pPr>
        <w:pStyle w:val="Bullet1"/>
        <w:ind w:left="568"/>
        <w:rPr>
          <w:sz w:val="18"/>
          <w:szCs w:val="18"/>
        </w:rPr>
      </w:pPr>
      <w:r w:rsidRPr="00317971">
        <w:rPr>
          <w:sz w:val="18"/>
          <w:szCs w:val="18"/>
          <w:lang w:val="en-US"/>
        </w:rPr>
        <w:t xml:space="preserve">The option to participate in PMS is available to organisations that may not be covered by the Act. Consequently, results for ‘whole of sector’ presented above, may differ to results for ‘whole of sector’ presented by the Victorian Public Sector Commission, which administers and delivers the PMS. </w:t>
      </w:r>
      <w:r w:rsidRPr="00317971">
        <w:rPr>
          <w:rFonts w:ascii="Cambria" w:hAnsi="Cambria" w:cs="Cambria"/>
          <w:sz w:val="18"/>
          <w:szCs w:val="18"/>
          <w:lang w:val="en-US"/>
        </w:rPr>
        <w:t> </w:t>
      </w:r>
    </w:p>
    <w:p w14:paraId="21FF3E9C" w14:textId="5A5B6810" w:rsidR="005A6F39" w:rsidRPr="00A74589" w:rsidRDefault="009C1C6D" w:rsidP="005A6F39">
      <w:pPr>
        <w:pStyle w:val="Bullet1"/>
        <w:ind w:left="568"/>
        <w:rPr>
          <w:sz w:val="18"/>
          <w:szCs w:val="18"/>
        </w:rPr>
      </w:pPr>
      <w:r w:rsidRPr="00A74589">
        <w:rPr>
          <w:sz w:val="18"/>
          <w:szCs w:val="18"/>
        </w:rPr>
        <w:t>The n</w:t>
      </w:r>
      <w:r w:rsidR="00DE5C89" w:rsidRPr="00A74589">
        <w:rPr>
          <w:sz w:val="18"/>
          <w:szCs w:val="18"/>
        </w:rPr>
        <w:t xml:space="preserve">umber of formal reports of sexual harassment </w:t>
      </w:r>
      <w:r w:rsidR="00B953E5" w:rsidRPr="00A74589">
        <w:rPr>
          <w:sz w:val="18"/>
          <w:szCs w:val="18"/>
        </w:rPr>
        <w:t xml:space="preserve">reported by </w:t>
      </w:r>
      <w:r w:rsidR="00DE5C89" w:rsidRPr="00A74589">
        <w:rPr>
          <w:sz w:val="18"/>
          <w:szCs w:val="18"/>
        </w:rPr>
        <w:t xml:space="preserve">organisations </w:t>
      </w:r>
      <w:r w:rsidR="005A6F39" w:rsidRPr="00A74589">
        <w:rPr>
          <w:sz w:val="18"/>
          <w:szCs w:val="18"/>
        </w:rPr>
        <w:t>is</w:t>
      </w:r>
      <w:r w:rsidR="005024F1" w:rsidRPr="00A74589">
        <w:rPr>
          <w:sz w:val="18"/>
          <w:szCs w:val="18"/>
        </w:rPr>
        <w:t xml:space="preserve"> sourced</w:t>
      </w:r>
      <w:r w:rsidR="005A6F39" w:rsidRPr="00A74589">
        <w:rPr>
          <w:sz w:val="18"/>
          <w:szCs w:val="18"/>
        </w:rPr>
        <w:t xml:space="preserve"> from workforce data reported by duty holders. For this dataset, 2021 results include data from 189 organisations, while 2023 results include data from 269 organisations. </w:t>
      </w:r>
    </w:p>
    <w:p w14:paraId="730FCD46" w14:textId="0528B6EB" w:rsidR="005242F7" w:rsidRPr="00A74589" w:rsidRDefault="005242F7" w:rsidP="005A6F39">
      <w:pPr>
        <w:pStyle w:val="Bullet1"/>
        <w:ind w:left="568"/>
        <w:rPr>
          <w:sz w:val="18"/>
          <w:szCs w:val="18"/>
        </w:rPr>
      </w:pPr>
      <w:r w:rsidRPr="00A74589">
        <w:rPr>
          <w:sz w:val="18"/>
          <w:szCs w:val="18"/>
        </w:rPr>
        <w:t>Of the 269 organisations that reported sexual harassment data in 2023, more than half (152 organisations) reported no complaints, while 117 organisations reported one or more complaints.</w:t>
      </w:r>
    </w:p>
    <w:p w14:paraId="60A2699E" w14:textId="03F4651E" w:rsidR="004D6671" w:rsidRPr="00A74589" w:rsidRDefault="007A63ED" w:rsidP="007A63ED">
      <w:pPr>
        <w:pStyle w:val="Bullet1"/>
        <w:ind w:left="568"/>
        <w:rPr>
          <w:rFonts w:eastAsiaTheme="majorEastAsia" w:cstheme="majorBidi"/>
          <w:color w:val="5C308D"/>
          <w:sz w:val="18"/>
          <w:szCs w:val="18"/>
        </w:rPr>
      </w:pPr>
      <w:r w:rsidRPr="00A74589">
        <w:rPr>
          <w:sz w:val="18"/>
          <w:szCs w:val="18"/>
        </w:rPr>
        <w:t xml:space="preserve">2021 data reported here may differ </w:t>
      </w:r>
      <w:r w:rsidR="00195A2F" w:rsidRPr="00A74589">
        <w:rPr>
          <w:sz w:val="18"/>
          <w:szCs w:val="18"/>
        </w:rPr>
        <w:t xml:space="preserve">slightly </w:t>
      </w:r>
      <w:r w:rsidRPr="00A74589">
        <w:rPr>
          <w:sz w:val="18"/>
          <w:szCs w:val="18"/>
        </w:rPr>
        <w:t>to the results published in our Baseline Report</w:t>
      </w:r>
      <w:r w:rsidR="00257174" w:rsidRPr="00A74589">
        <w:rPr>
          <w:sz w:val="18"/>
          <w:szCs w:val="18"/>
        </w:rPr>
        <w:t xml:space="preserve">. </w:t>
      </w:r>
      <w:r w:rsidR="008946F9" w:rsidRPr="00A74589">
        <w:rPr>
          <w:sz w:val="18"/>
          <w:szCs w:val="18"/>
        </w:rPr>
        <w:t xml:space="preserve">Results in this report </w:t>
      </w:r>
      <w:r w:rsidR="00195A2F" w:rsidRPr="00A74589">
        <w:rPr>
          <w:sz w:val="18"/>
          <w:szCs w:val="18"/>
        </w:rPr>
        <w:t xml:space="preserve">are </w:t>
      </w:r>
      <w:r w:rsidR="00141687" w:rsidRPr="00A74589">
        <w:rPr>
          <w:sz w:val="18"/>
          <w:szCs w:val="18"/>
        </w:rPr>
        <w:t xml:space="preserve">an aggregate of </w:t>
      </w:r>
      <w:r w:rsidR="002E6099" w:rsidRPr="00A74589">
        <w:rPr>
          <w:sz w:val="18"/>
          <w:szCs w:val="18"/>
        </w:rPr>
        <w:t xml:space="preserve">individual </w:t>
      </w:r>
      <w:r w:rsidR="00546A9D" w:rsidRPr="00A74589">
        <w:rPr>
          <w:sz w:val="18"/>
          <w:szCs w:val="18"/>
        </w:rPr>
        <w:t xml:space="preserve">survey response </w:t>
      </w:r>
      <w:r w:rsidR="002E6099" w:rsidRPr="00A74589">
        <w:rPr>
          <w:sz w:val="18"/>
          <w:szCs w:val="18"/>
        </w:rPr>
        <w:t xml:space="preserve">data. </w:t>
      </w:r>
      <w:r w:rsidR="00257174" w:rsidRPr="00A74589">
        <w:rPr>
          <w:sz w:val="18"/>
          <w:szCs w:val="18"/>
        </w:rPr>
        <w:t xml:space="preserve">Baseline Report results were </w:t>
      </w:r>
      <w:r w:rsidR="0010255F" w:rsidRPr="00A74589">
        <w:rPr>
          <w:sz w:val="18"/>
          <w:szCs w:val="18"/>
        </w:rPr>
        <w:t>modelled</w:t>
      </w:r>
      <w:r w:rsidR="00257174" w:rsidRPr="00A74589">
        <w:rPr>
          <w:sz w:val="18"/>
          <w:szCs w:val="18"/>
        </w:rPr>
        <w:t xml:space="preserve"> </w:t>
      </w:r>
      <w:r w:rsidR="004D6671" w:rsidRPr="00A74589">
        <w:rPr>
          <w:sz w:val="18"/>
          <w:szCs w:val="18"/>
        </w:rPr>
        <w:t xml:space="preserve">using </w:t>
      </w:r>
      <w:r w:rsidR="00C8105D" w:rsidRPr="00A74589">
        <w:rPr>
          <w:sz w:val="18"/>
          <w:szCs w:val="18"/>
        </w:rPr>
        <w:t xml:space="preserve">organisation-aggregated </w:t>
      </w:r>
      <w:r w:rsidR="0010255F" w:rsidRPr="00A74589">
        <w:rPr>
          <w:sz w:val="18"/>
          <w:szCs w:val="18"/>
        </w:rPr>
        <w:t>survey response data, as individual survey response</w:t>
      </w:r>
      <w:r w:rsidR="00E93CA2" w:rsidRPr="00A74589">
        <w:rPr>
          <w:sz w:val="18"/>
          <w:szCs w:val="18"/>
        </w:rPr>
        <w:t xml:space="preserve"> data was not available at that time.</w:t>
      </w:r>
    </w:p>
    <w:p w14:paraId="27098CA4" w14:textId="77777777" w:rsidR="00951A3B" w:rsidRPr="00733670" w:rsidRDefault="00951A3B" w:rsidP="006020E1">
      <w:pPr>
        <w:pStyle w:val="Body"/>
      </w:pPr>
      <w:r w:rsidRPr="007F7912">
        <w:br w:type="page"/>
      </w:r>
    </w:p>
    <w:p w14:paraId="4790657C" w14:textId="6C4826E8" w:rsidR="002160ED" w:rsidRDefault="32BF6F4D" w:rsidP="00E93CA2">
      <w:pPr>
        <w:pStyle w:val="Heading2"/>
      </w:pPr>
      <w:r w:rsidRPr="001A0E64">
        <w:lastRenderedPageBreak/>
        <w:t xml:space="preserve">Workforce </w:t>
      </w:r>
      <w:r w:rsidR="005B0277">
        <w:t>and governing body composition</w:t>
      </w:r>
    </w:p>
    <w:p w14:paraId="4E813A58" w14:textId="77777777" w:rsidR="00E93CA2" w:rsidRDefault="004B13F4">
      <w:pPr>
        <w:pStyle w:val="Body"/>
      </w:pPr>
      <w:r>
        <w:t>W</w:t>
      </w:r>
      <w:r w:rsidR="0075795B" w:rsidRPr="0075795B">
        <w:t xml:space="preserve">omen made up 66% of the total </w:t>
      </w:r>
      <w:r w:rsidR="00BD4A3C">
        <w:t xml:space="preserve">public sector </w:t>
      </w:r>
      <w:r w:rsidR="0075795B" w:rsidRPr="0075795B">
        <w:t>workforce</w:t>
      </w:r>
      <w:r w:rsidR="00F665E3">
        <w:t xml:space="preserve"> in </w:t>
      </w:r>
      <w:r w:rsidR="004603FF">
        <w:t xml:space="preserve">both 2021 and </w:t>
      </w:r>
      <w:r w:rsidR="00F665E3">
        <w:t>2023</w:t>
      </w:r>
      <w:r w:rsidR="00895B3E">
        <w:t>.</w:t>
      </w:r>
    </w:p>
    <w:p w14:paraId="5D303019" w14:textId="5C48ABF9" w:rsidR="0075795B" w:rsidRPr="0075795B" w:rsidRDefault="00895B3E" w:rsidP="00E93CA2">
      <w:pPr>
        <w:pStyle w:val="Body"/>
      </w:pPr>
      <w:r>
        <w:t>There was a</w:t>
      </w:r>
      <w:r w:rsidR="00BD4A3C">
        <w:t xml:space="preserve"> small </w:t>
      </w:r>
      <w:r w:rsidR="000554C4">
        <w:t>im</w:t>
      </w:r>
      <w:r w:rsidR="00BD4A3C">
        <w:t xml:space="preserve">provement </w:t>
      </w:r>
      <w:r w:rsidR="006C32D4">
        <w:t xml:space="preserve">in </w:t>
      </w:r>
      <w:r w:rsidR="00E93CA2">
        <w:t>women represented</w:t>
      </w:r>
      <w:r w:rsidR="00085102">
        <w:t xml:space="preserve"> at </w:t>
      </w:r>
      <w:r w:rsidR="00695737">
        <w:t xml:space="preserve">senior leadership levels </w:t>
      </w:r>
      <w:r w:rsidR="003C0E84">
        <w:t xml:space="preserve">– from </w:t>
      </w:r>
      <w:r w:rsidR="001D1E9D">
        <w:t xml:space="preserve">47% in 2021 to </w:t>
      </w:r>
      <w:r w:rsidR="0075795B" w:rsidRPr="0075795B">
        <w:t xml:space="preserve">48% </w:t>
      </w:r>
      <w:r w:rsidR="001D1E9D">
        <w:t>in 2023</w:t>
      </w:r>
      <w:r w:rsidR="001E2CB3">
        <w:t xml:space="preserve"> (see Table 3</w:t>
      </w:r>
      <w:r w:rsidR="00FF0E17">
        <w:t>.1</w:t>
      </w:r>
      <w:r w:rsidR="001E2CB3">
        <w:t>)</w:t>
      </w:r>
      <w:r w:rsidR="0075795B" w:rsidRPr="0075795B">
        <w:t>.</w:t>
      </w:r>
    </w:p>
    <w:p w14:paraId="1CB21B81" w14:textId="555A72ED" w:rsidR="0075795B" w:rsidRPr="0075795B" w:rsidRDefault="0075795B" w:rsidP="00E93CA2">
      <w:pPr>
        <w:pStyle w:val="Body"/>
      </w:pPr>
      <w:r w:rsidRPr="0075795B">
        <w:t xml:space="preserve">Encouragingly, </w:t>
      </w:r>
      <w:r w:rsidR="001E2CB3">
        <w:t>as Table 3</w:t>
      </w:r>
      <w:r w:rsidR="005370DC">
        <w:t>.1</w:t>
      </w:r>
      <w:r w:rsidR="001E2CB3">
        <w:t xml:space="preserve"> shows</w:t>
      </w:r>
      <w:r w:rsidR="00505EAC">
        <w:t xml:space="preserve">, </w:t>
      </w:r>
      <w:r w:rsidRPr="0075795B">
        <w:t xml:space="preserve">the proportion of women in </w:t>
      </w:r>
      <w:r>
        <w:t>CEO</w:t>
      </w:r>
      <w:r w:rsidR="0FAF4082">
        <w:t xml:space="preserve"> role</w:t>
      </w:r>
      <w:r>
        <w:t>s</w:t>
      </w:r>
      <w:r w:rsidRPr="0075795B">
        <w:t xml:space="preserve"> increased from 39% in 2021 to 44% in 2023.</w:t>
      </w:r>
    </w:p>
    <w:p w14:paraId="77D5F755" w14:textId="13EE9265" w:rsidR="0075795B" w:rsidRPr="0075795B" w:rsidRDefault="0075795B" w:rsidP="00E93CA2">
      <w:pPr>
        <w:pStyle w:val="Body"/>
      </w:pPr>
      <w:r w:rsidRPr="0075795B">
        <w:t xml:space="preserve">Gender balance </w:t>
      </w:r>
      <w:r w:rsidR="00505EAC">
        <w:t>was</w:t>
      </w:r>
      <w:r w:rsidRPr="0075795B">
        <w:t xml:space="preserve"> maintained across governing bodies (boards</w:t>
      </w:r>
      <w:r w:rsidR="009C026B">
        <w:t>)</w:t>
      </w:r>
      <w:r w:rsidRPr="0075795B">
        <w:t xml:space="preserve"> and chairs of governing bodies</w:t>
      </w:r>
      <w:r w:rsidR="00A224B8">
        <w:t xml:space="preserve"> as Table 3.2 shows</w:t>
      </w:r>
      <w:r w:rsidRPr="0075795B">
        <w:t>. Around half of these positions were held by women in both 2021 and 2023.</w:t>
      </w:r>
    </w:p>
    <w:p w14:paraId="64694296" w14:textId="70860363" w:rsidR="00FC2CE8" w:rsidRPr="0075795B" w:rsidRDefault="00FC2CE8" w:rsidP="00E93CA2">
      <w:pPr>
        <w:pStyle w:val="Body"/>
      </w:pPr>
      <w:r>
        <w:t>Table</w:t>
      </w:r>
      <w:r w:rsidR="00A224B8">
        <w:t>s</w:t>
      </w:r>
      <w:r>
        <w:t xml:space="preserve"> 3</w:t>
      </w:r>
      <w:r w:rsidR="00A224B8">
        <w:t>.1 and 3.2</w:t>
      </w:r>
      <w:r>
        <w:t xml:space="preserve"> show </w:t>
      </w:r>
      <w:r w:rsidR="00795669">
        <w:t xml:space="preserve">the variations </w:t>
      </w:r>
      <w:r w:rsidR="00CE0CFF">
        <w:t xml:space="preserve">for women in leadership roles across industries in the public sector. </w:t>
      </w:r>
    </w:p>
    <w:p w14:paraId="0B1CFE2C" w14:textId="6CCFDE8C" w:rsidR="00A40ED2" w:rsidRPr="00AA6192" w:rsidRDefault="00E61300" w:rsidP="0B0646B9">
      <w:pPr>
        <w:pStyle w:val="Caption"/>
        <w:keepNext/>
        <w:rPr>
          <w:rFonts w:ascii="VIC" w:hAnsi="VIC"/>
          <w:b/>
          <w:color w:val="auto"/>
          <w:sz w:val="22"/>
          <w:szCs w:val="22"/>
          <w:highlight w:val="yellow"/>
        </w:rPr>
      </w:pPr>
      <w:r w:rsidRPr="09F7B8B6">
        <w:rPr>
          <w:rFonts w:ascii="VIC" w:hAnsi="VIC"/>
          <w:b/>
          <w:color w:val="auto"/>
          <w:sz w:val="22"/>
          <w:szCs w:val="22"/>
        </w:rPr>
        <w:t xml:space="preserve">Table </w:t>
      </w:r>
      <w:r w:rsidR="00A40ED2" w:rsidRPr="09F7B8B6">
        <w:rPr>
          <w:rFonts w:ascii="VIC" w:hAnsi="VIC"/>
          <w:b/>
          <w:color w:val="auto"/>
          <w:sz w:val="22"/>
          <w:szCs w:val="22"/>
        </w:rPr>
        <w:fldChar w:fldCharType="begin"/>
      </w:r>
      <w:r w:rsidR="00A40ED2" w:rsidRPr="09F7B8B6">
        <w:rPr>
          <w:rFonts w:ascii="VIC" w:hAnsi="VIC"/>
          <w:b/>
          <w:color w:val="auto"/>
          <w:sz w:val="22"/>
          <w:szCs w:val="22"/>
        </w:rPr>
        <w:instrText xml:space="preserve"> SEQ Table \* ARABIC </w:instrText>
      </w:r>
      <w:r w:rsidR="00A40ED2" w:rsidRPr="09F7B8B6">
        <w:rPr>
          <w:rFonts w:ascii="VIC" w:hAnsi="VIC"/>
          <w:b/>
          <w:color w:val="auto"/>
          <w:sz w:val="22"/>
          <w:szCs w:val="22"/>
        </w:rPr>
        <w:fldChar w:fldCharType="separate"/>
      </w:r>
      <w:r w:rsidR="001B204B">
        <w:rPr>
          <w:rFonts w:ascii="VIC" w:hAnsi="VIC"/>
          <w:b/>
          <w:noProof/>
          <w:color w:val="auto"/>
          <w:sz w:val="22"/>
          <w:szCs w:val="22"/>
        </w:rPr>
        <w:t>3</w:t>
      </w:r>
      <w:r w:rsidR="00A40ED2" w:rsidRPr="09F7B8B6">
        <w:rPr>
          <w:rFonts w:ascii="VIC" w:hAnsi="VIC"/>
          <w:b/>
          <w:color w:val="auto"/>
          <w:sz w:val="22"/>
          <w:szCs w:val="22"/>
        </w:rPr>
        <w:fldChar w:fldCharType="end"/>
      </w:r>
      <w:r w:rsidR="0046209B">
        <w:rPr>
          <w:rFonts w:ascii="VIC" w:hAnsi="VIC"/>
          <w:b/>
          <w:color w:val="auto"/>
          <w:sz w:val="22"/>
          <w:szCs w:val="22"/>
        </w:rPr>
        <w:t>.1</w:t>
      </w:r>
      <w:r w:rsidRPr="09F7B8B6">
        <w:rPr>
          <w:rFonts w:ascii="VIC" w:hAnsi="VIC"/>
          <w:b/>
          <w:color w:val="auto"/>
          <w:sz w:val="22"/>
          <w:szCs w:val="22"/>
        </w:rPr>
        <w:t xml:space="preserve">: </w:t>
      </w:r>
      <w:r w:rsidR="00CA215A" w:rsidRPr="09F7B8B6">
        <w:rPr>
          <w:rFonts w:ascii="VIC" w:hAnsi="VIC"/>
          <w:b/>
          <w:color w:val="auto"/>
          <w:sz w:val="22"/>
          <w:szCs w:val="22"/>
        </w:rPr>
        <w:t>Women in leadership for organisations covered by the Act</w:t>
      </w:r>
      <w:r w:rsidR="00CA215A" w:rsidRPr="6BEF52A3">
        <w:rPr>
          <w:rFonts w:ascii="VIC" w:hAnsi="VIC"/>
          <w:b/>
          <w:color w:val="auto"/>
          <w:sz w:val="22"/>
          <w:szCs w:val="22"/>
        </w:rPr>
        <w:t xml:space="preserve"> </w:t>
      </w:r>
    </w:p>
    <w:tbl>
      <w:tblPr>
        <w:tblStyle w:val="TableGrid"/>
        <w:tblW w:w="8735" w:type="dxa"/>
        <w:tblLayout w:type="fixed"/>
        <w:tblLook w:val="04A0" w:firstRow="1" w:lastRow="0" w:firstColumn="1" w:lastColumn="0" w:noHBand="0" w:noVBand="1"/>
        <w:tblCaption w:val="Women in leadership"/>
        <w:tblDescription w:val="Women in senior leadership were 47% of the whole of sector in 2021, increasing to 48% in 2023. Women CEOs increased from 39% to 44% over this period. The proportion of women in this workforce remained 66%. "/>
      </w:tblPr>
      <w:tblGrid>
        <w:gridCol w:w="2689"/>
        <w:gridCol w:w="1007"/>
        <w:gridCol w:w="1008"/>
        <w:gridCol w:w="1007"/>
        <w:gridCol w:w="1008"/>
        <w:gridCol w:w="1008"/>
        <w:gridCol w:w="1008"/>
      </w:tblGrid>
      <w:tr w:rsidR="00C7059B" w:rsidRPr="003B1244" w14:paraId="58D3C2AF" w14:textId="77777777" w:rsidTr="00950E93">
        <w:tc>
          <w:tcPr>
            <w:tcW w:w="2689" w:type="dxa"/>
            <w:shd w:val="clear" w:color="auto" w:fill="7030A0"/>
          </w:tcPr>
          <w:p w14:paraId="42A8987B" w14:textId="77777777" w:rsidR="00A40ED2" w:rsidRPr="007722D0" w:rsidRDefault="00A40ED2" w:rsidP="009228DD">
            <w:pPr>
              <w:rPr>
                <w:rFonts w:ascii="VIC" w:hAnsi="VIC"/>
                <w:b/>
                <w:color w:val="FFFFFF" w:themeColor="background1"/>
                <w:sz w:val="20"/>
                <w:szCs w:val="20"/>
                <w:lang w:val="en-AU"/>
              </w:rPr>
            </w:pPr>
            <w:r w:rsidRPr="007722D0">
              <w:rPr>
                <w:rFonts w:ascii="VIC" w:hAnsi="VIC"/>
                <w:b/>
                <w:color w:val="FFFFFF" w:themeColor="background1"/>
                <w:sz w:val="20"/>
                <w:szCs w:val="20"/>
                <w:lang w:val="en-AU"/>
              </w:rPr>
              <w:t>Scope</w:t>
            </w:r>
          </w:p>
        </w:tc>
        <w:tc>
          <w:tcPr>
            <w:tcW w:w="2015" w:type="dxa"/>
            <w:gridSpan w:val="2"/>
            <w:shd w:val="clear" w:color="auto" w:fill="7030A0"/>
          </w:tcPr>
          <w:p w14:paraId="58EE822B" w14:textId="77777777" w:rsidR="00A40ED2" w:rsidRPr="007722D0" w:rsidRDefault="00A40ED2" w:rsidP="009228DD">
            <w:pPr>
              <w:rPr>
                <w:rFonts w:ascii="VIC" w:hAnsi="VIC"/>
                <w:b/>
                <w:color w:val="FFFFFF" w:themeColor="background1"/>
                <w:sz w:val="20"/>
                <w:szCs w:val="20"/>
                <w:lang w:val="en-AU"/>
              </w:rPr>
            </w:pPr>
            <w:r w:rsidRPr="007722D0">
              <w:rPr>
                <w:rFonts w:ascii="VIC" w:hAnsi="VIC"/>
                <w:b/>
                <w:color w:val="FFFFFF" w:themeColor="background1"/>
                <w:sz w:val="20"/>
                <w:szCs w:val="20"/>
                <w:lang w:val="en-AU"/>
              </w:rPr>
              <w:t>Women in senior leadership</w:t>
            </w:r>
          </w:p>
          <w:p w14:paraId="5104A381" w14:textId="77777777" w:rsidR="00A40ED2" w:rsidRPr="007722D0" w:rsidRDefault="00A40ED2" w:rsidP="009228DD">
            <w:pPr>
              <w:rPr>
                <w:rFonts w:ascii="VIC" w:hAnsi="VIC"/>
                <w:b/>
                <w:color w:val="FFFFFF" w:themeColor="background1"/>
                <w:sz w:val="20"/>
                <w:szCs w:val="20"/>
                <w:lang w:val="en-AU"/>
              </w:rPr>
            </w:pPr>
            <w:r w:rsidRPr="007722D0">
              <w:rPr>
                <w:rFonts w:ascii="VIC" w:hAnsi="VIC"/>
                <w:color w:val="FFFFFF" w:themeColor="background1"/>
                <w:sz w:val="20"/>
                <w:szCs w:val="20"/>
                <w:lang w:val="en-AU"/>
              </w:rPr>
              <w:t>(% women)</w:t>
            </w:r>
          </w:p>
        </w:tc>
        <w:tc>
          <w:tcPr>
            <w:tcW w:w="2015" w:type="dxa"/>
            <w:gridSpan w:val="2"/>
            <w:shd w:val="clear" w:color="auto" w:fill="7030A0"/>
          </w:tcPr>
          <w:p w14:paraId="663F52AD" w14:textId="2F439127" w:rsidR="00A40ED2" w:rsidRPr="007722D0" w:rsidRDefault="00A40ED2" w:rsidP="009228DD">
            <w:pPr>
              <w:rPr>
                <w:rFonts w:ascii="VIC" w:hAnsi="VIC"/>
                <w:b/>
                <w:color w:val="FFFFFF" w:themeColor="background1"/>
                <w:sz w:val="20"/>
                <w:szCs w:val="20"/>
                <w:lang w:val="en-AU"/>
              </w:rPr>
            </w:pPr>
            <w:r w:rsidRPr="007722D0">
              <w:rPr>
                <w:rFonts w:ascii="VIC" w:hAnsi="VIC"/>
                <w:b/>
                <w:color w:val="FFFFFF" w:themeColor="background1"/>
                <w:sz w:val="20"/>
                <w:szCs w:val="20"/>
                <w:lang w:val="en-AU"/>
              </w:rPr>
              <w:t>Women in CEO roles</w:t>
            </w:r>
          </w:p>
          <w:p w14:paraId="2653A837" w14:textId="45E3A9F7" w:rsidR="00A40ED2" w:rsidRPr="007722D0" w:rsidRDefault="00A40ED2" w:rsidP="009228DD">
            <w:pPr>
              <w:rPr>
                <w:rFonts w:ascii="VIC" w:hAnsi="VIC"/>
                <w:b/>
                <w:color w:val="FFFFFF" w:themeColor="background1"/>
                <w:sz w:val="20"/>
                <w:szCs w:val="20"/>
                <w:lang w:val="en-AU"/>
              </w:rPr>
            </w:pPr>
            <w:r w:rsidRPr="007722D0">
              <w:rPr>
                <w:rFonts w:ascii="VIC" w:hAnsi="VIC"/>
                <w:color w:val="FFFFFF" w:themeColor="background1"/>
                <w:sz w:val="20"/>
                <w:szCs w:val="20"/>
                <w:lang w:val="en-AU"/>
              </w:rPr>
              <w:t>(% women)</w:t>
            </w:r>
          </w:p>
        </w:tc>
        <w:tc>
          <w:tcPr>
            <w:tcW w:w="2016" w:type="dxa"/>
            <w:gridSpan w:val="2"/>
            <w:shd w:val="clear" w:color="auto" w:fill="7030A0"/>
          </w:tcPr>
          <w:p w14:paraId="35C0E9E1" w14:textId="221DD339" w:rsidR="00A40ED2" w:rsidRPr="007722D0" w:rsidRDefault="00A40ED2" w:rsidP="009228DD">
            <w:pPr>
              <w:rPr>
                <w:rFonts w:ascii="VIC" w:hAnsi="VIC"/>
                <w:color w:val="FFFFFF" w:themeColor="background1"/>
                <w:sz w:val="20"/>
                <w:szCs w:val="20"/>
                <w:lang w:val="en-AU"/>
              </w:rPr>
            </w:pPr>
            <w:r w:rsidRPr="007722D0">
              <w:rPr>
                <w:rFonts w:ascii="VIC" w:hAnsi="VIC"/>
                <w:b/>
                <w:color w:val="FFFFFF" w:themeColor="background1"/>
                <w:sz w:val="20"/>
                <w:szCs w:val="20"/>
                <w:lang w:val="en-AU"/>
              </w:rPr>
              <w:t>Women in workforce</w:t>
            </w:r>
          </w:p>
          <w:p w14:paraId="44D920FF" w14:textId="611D2305" w:rsidR="00A40ED2" w:rsidRPr="007722D0" w:rsidRDefault="00A40ED2" w:rsidP="009228DD">
            <w:pPr>
              <w:rPr>
                <w:rFonts w:ascii="VIC" w:hAnsi="VIC"/>
                <w:b/>
                <w:color w:val="FFFFFF" w:themeColor="background1"/>
                <w:sz w:val="20"/>
                <w:szCs w:val="20"/>
                <w:lang w:val="en-AU"/>
              </w:rPr>
            </w:pPr>
            <w:r w:rsidRPr="007722D0">
              <w:rPr>
                <w:rFonts w:ascii="VIC" w:hAnsi="VIC"/>
                <w:color w:val="FFFFFF" w:themeColor="background1"/>
                <w:sz w:val="20"/>
                <w:szCs w:val="20"/>
                <w:lang w:val="en-AU"/>
              </w:rPr>
              <w:t>(% women)</w:t>
            </w:r>
          </w:p>
        </w:tc>
      </w:tr>
      <w:tr w:rsidR="00346417" w:rsidRPr="003B1244" w14:paraId="55009018" w14:textId="77777777" w:rsidTr="00950E93">
        <w:tc>
          <w:tcPr>
            <w:tcW w:w="2689" w:type="dxa"/>
            <w:shd w:val="clear" w:color="auto" w:fill="B07BD7"/>
          </w:tcPr>
          <w:p w14:paraId="4EE08A91" w14:textId="77777777" w:rsidR="00A40ED2" w:rsidRPr="007722D0" w:rsidRDefault="00A40ED2" w:rsidP="009228DD">
            <w:pPr>
              <w:rPr>
                <w:rFonts w:ascii="VIC" w:hAnsi="VIC"/>
                <w:color w:val="FFFFFF" w:themeColor="background1"/>
                <w:sz w:val="20"/>
                <w:szCs w:val="20"/>
                <w:lang w:val="en-AU"/>
              </w:rPr>
            </w:pPr>
          </w:p>
        </w:tc>
        <w:tc>
          <w:tcPr>
            <w:tcW w:w="1007" w:type="dxa"/>
            <w:shd w:val="clear" w:color="auto" w:fill="B07BD7"/>
          </w:tcPr>
          <w:p w14:paraId="1730B219" w14:textId="77777777" w:rsidR="00A40ED2" w:rsidRPr="006C3631" w:rsidRDefault="00A40ED2" w:rsidP="009228DD">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2021</w:t>
            </w:r>
          </w:p>
        </w:tc>
        <w:tc>
          <w:tcPr>
            <w:tcW w:w="1008" w:type="dxa"/>
            <w:shd w:val="clear" w:color="auto" w:fill="B07BD7"/>
          </w:tcPr>
          <w:p w14:paraId="422D1F41" w14:textId="77777777" w:rsidR="00A40ED2" w:rsidRPr="006C3631" w:rsidRDefault="00A40ED2" w:rsidP="009228DD">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2023</w:t>
            </w:r>
          </w:p>
        </w:tc>
        <w:tc>
          <w:tcPr>
            <w:tcW w:w="1007" w:type="dxa"/>
            <w:shd w:val="clear" w:color="auto" w:fill="B07BD7"/>
          </w:tcPr>
          <w:p w14:paraId="5814E6F7" w14:textId="77777777" w:rsidR="00A40ED2" w:rsidRPr="006C3631" w:rsidRDefault="00A40ED2" w:rsidP="009228DD">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2021</w:t>
            </w:r>
          </w:p>
        </w:tc>
        <w:tc>
          <w:tcPr>
            <w:tcW w:w="1008" w:type="dxa"/>
            <w:shd w:val="clear" w:color="auto" w:fill="B07BD7"/>
          </w:tcPr>
          <w:p w14:paraId="34ED7037" w14:textId="77777777" w:rsidR="00A40ED2" w:rsidRPr="006C3631" w:rsidRDefault="00A40ED2" w:rsidP="009228DD">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2023</w:t>
            </w:r>
          </w:p>
        </w:tc>
        <w:tc>
          <w:tcPr>
            <w:tcW w:w="1008" w:type="dxa"/>
            <w:shd w:val="clear" w:color="auto" w:fill="B07BD7"/>
          </w:tcPr>
          <w:p w14:paraId="702DB71B" w14:textId="77777777" w:rsidR="00A40ED2" w:rsidRPr="006C3631" w:rsidRDefault="00A40ED2" w:rsidP="009228DD">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2021</w:t>
            </w:r>
          </w:p>
        </w:tc>
        <w:tc>
          <w:tcPr>
            <w:tcW w:w="1008" w:type="dxa"/>
            <w:shd w:val="clear" w:color="auto" w:fill="B07BD7"/>
          </w:tcPr>
          <w:p w14:paraId="24D686DD" w14:textId="77777777" w:rsidR="00A40ED2" w:rsidRPr="006C3631" w:rsidRDefault="00A40ED2" w:rsidP="009228DD">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2023</w:t>
            </w:r>
          </w:p>
        </w:tc>
      </w:tr>
      <w:tr w:rsidR="00346417" w14:paraId="10116B3A" w14:textId="77777777" w:rsidTr="00950E93">
        <w:tc>
          <w:tcPr>
            <w:tcW w:w="2689" w:type="dxa"/>
          </w:tcPr>
          <w:p w14:paraId="11A4D152" w14:textId="77777777" w:rsidR="00A40ED2" w:rsidRPr="007722D0" w:rsidRDefault="00A40ED2" w:rsidP="009228DD">
            <w:pPr>
              <w:rPr>
                <w:rFonts w:ascii="VIC" w:hAnsi="VIC"/>
                <w:b/>
                <w:sz w:val="20"/>
                <w:szCs w:val="20"/>
                <w:lang w:val="en-AU"/>
              </w:rPr>
            </w:pPr>
            <w:r w:rsidRPr="007722D0">
              <w:rPr>
                <w:rFonts w:ascii="VIC" w:hAnsi="VIC"/>
                <w:b/>
                <w:sz w:val="20"/>
                <w:szCs w:val="20"/>
                <w:lang w:val="en-AU"/>
              </w:rPr>
              <w:t>Whole of sector</w:t>
            </w:r>
          </w:p>
        </w:tc>
        <w:tc>
          <w:tcPr>
            <w:tcW w:w="1007" w:type="dxa"/>
          </w:tcPr>
          <w:p w14:paraId="7AFF0024" w14:textId="5A49F081" w:rsidR="00A40ED2" w:rsidRPr="007722D0" w:rsidRDefault="00A40ED2" w:rsidP="009228DD">
            <w:pPr>
              <w:rPr>
                <w:rFonts w:ascii="VIC" w:hAnsi="VIC"/>
                <w:b/>
                <w:sz w:val="20"/>
                <w:szCs w:val="20"/>
                <w:lang w:val="en-AU"/>
              </w:rPr>
            </w:pPr>
            <w:r w:rsidRPr="007722D0">
              <w:rPr>
                <w:rFonts w:ascii="VIC" w:hAnsi="VIC"/>
                <w:b/>
                <w:sz w:val="20"/>
                <w:szCs w:val="20"/>
                <w:lang w:val="en-AU"/>
              </w:rPr>
              <w:t>47</w:t>
            </w:r>
          </w:p>
        </w:tc>
        <w:tc>
          <w:tcPr>
            <w:tcW w:w="1008" w:type="dxa"/>
          </w:tcPr>
          <w:p w14:paraId="23B55E9D" w14:textId="064A79C1" w:rsidR="00A40ED2" w:rsidRPr="007722D0" w:rsidRDefault="00A40ED2" w:rsidP="009228DD">
            <w:pPr>
              <w:rPr>
                <w:rFonts w:ascii="VIC" w:hAnsi="VIC"/>
                <w:b/>
                <w:sz w:val="20"/>
                <w:szCs w:val="20"/>
                <w:lang w:val="en-AU"/>
              </w:rPr>
            </w:pPr>
            <w:r w:rsidRPr="007722D0">
              <w:rPr>
                <w:rFonts w:ascii="VIC" w:hAnsi="VIC"/>
                <w:b/>
                <w:sz w:val="20"/>
                <w:szCs w:val="20"/>
                <w:lang w:val="en-AU"/>
              </w:rPr>
              <w:t>48</w:t>
            </w:r>
          </w:p>
        </w:tc>
        <w:tc>
          <w:tcPr>
            <w:tcW w:w="1007" w:type="dxa"/>
          </w:tcPr>
          <w:p w14:paraId="7FFB787C" w14:textId="39A41073" w:rsidR="00A40ED2" w:rsidRPr="007722D0" w:rsidRDefault="00A40ED2" w:rsidP="009228DD">
            <w:pPr>
              <w:rPr>
                <w:rFonts w:ascii="VIC" w:hAnsi="VIC"/>
                <w:b/>
                <w:sz w:val="20"/>
                <w:szCs w:val="20"/>
                <w:lang w:val="en-AU"/>
              </w:rPr>
            </w:pPr>
            <w:r w:rsidRPr="007722D0">
              <w:rPr>
                <w:rFonts w:ascii="VIC" w:hAnsi="VIC"/>
                <w:b/>
                <w:sz w:val="20"/>
                <w:szCs w:val="20"/>
                <w:lang w:val="en-AU"/>
              </w:rPr>
              <w:t>39</w:t>
            </w:r>
          </w:p>
        </w:tc>
        <w:tc>
          <w:tcPr>
            <w:tcW w:w="1008" w:type="dxa"/>
          </w:tcPr>
          <w:p w14:paraId="6D4A29E0" w14:textId="1EF8022B" w:rsidR="00A40ED2" w:rsidRPr="007722D0" w:rsidRDefault="00A40ED2" w:rsidP="009228DD">
            <w:pPr>
              <w:rPr>
                <w:rFonts w:ascii="VIC" w:hAnsi="VIC"/>
                <w:b/>
                <w:sz w:val="20"/>
                <w:szCs w:val="20"/>
                <w:lang w:val="en-AU"/>
              </w:rPr>
            </w:pPr>
            <w:r w:rsidRPr="007722D0">
              <w:rPr>
                <w:rFonts w:ascii="VIC" w:hAnsi="VIC"/>
                <w:b/>
                <w:sz w:val="20"/>
                <w:szCs w:val="20"/>
                <w:lang w:val="en-AU"/>
              </w:rPr>
              <w:t>44</w:t>
            </w:r>
          </w:p>
        </w:tc>
        <w:tc>
          <w:tcPr>
            <w:tcW w:w="1008" w:type="dxa"/>
          </w:tcPr>
          <w:p w14:paraId="5C57157B" w14:textId="03C6C801" w:rsidR="00A40ED2" w:rsidRPr="007722D0" w:rsidRDefault="00A40ED2" w:rsidP="009228DD">
            <w:pPr>
              <w:rPr>
                <w:rFonts w:ascii="VIC" w:hAnsi="VIC"/>
                <w:b/>
                <w:sz w:val="20"/>
                <w:szCs w:val="20"/>
                <w:lang w:val="en-AU"/>
              </w:rPr>
            </w:pPr>
            <w:r w:rsidRPr="007722D0">
              <w:rPr>
                <w:rFonts w:ascii="VIC" w:hAnsi="VIC"/>
                <w:b/>
                <w:sz w:val="20"/>
                <w:szCs w:val="20"/>
                <w:lang w:val="en-AU"/>
              </w:rPr>
              <w:t>66</w:t>
            </w:r>
          </w:p>
        </w:tc>
        <w:tc>
          <w:tcPr>
            <w:tcW w:w="1008" w:type="dxa"/>
          </w:tcPr>
          <w:p w14:paraId="13DFE99A" w14:textId="23814385" w:rsidR="00A40ED2" w:rsidRPr="007722D0" w:rsidRDefault="00A40ED2" w:rsidP="009228DD">
            <w:pPr>
              <w:rPr>
                <w:rFonts w:ascii="VIC" w:hAnsi="VIC"/>
                <w:b/>
                <w:sz w:val="20"/>
                <w:szCs w:val="20"/>
                <w:lang w:val="en-AU"/>
              </w:rPr>
            </w:pPr>
            <w:r w:rsidRPr="007722D0">
              <w:rPr>
                <w:rFonts w:ascii="VIC" w:hAnsi="VIC"/>
                <w:b/>
                <w:sz w:val="20"/>
                <w:szCs w:val="20"/>
                <w:lang w:val="en-AU"/>
              </w:rPr>
              <w:t>66</w:t>
            </w:r>
          </w:p>
        </w:tc>
      </w:tr>
      <w:tr w:rsidR="00346417" w14:paraId="4708B10C" w14:textId="77777777" w:rsidTr="001B0B3E">
        <w:tc>
          <w:tcPr>
            <w:tcW w:w="2689" w:type="dxa"/>
            <w:shd w:val="clear" w:color="auto" w:fill="F2F2F2" w:themeFill="background1" w:themeFillShade="F2"/>
          </w:tcPr>
          <w:p w14:paraId="074B3EFB" w14:textId="47B82B29" w:rsidR="00A40ED2" w:rsidRPr="007722D0" w:rsidRDefault="00A40ED2" w:rsidP="009228DD">
            <w:pPr>
              <w:rPr>
                <w:rFonts w:ascii="VIC" w:hAnsi="VIC"/>
                <w:sz w:val="20"/>
                <w:szCs w:val="20"/>
                <w:lang w:val="en-AU"/>
              </w:rPr>
            </w:pPr>
            <w:r w:rsidRPr="007722D0">
              <w:rPr>
                <w:rFonts w:ascii="VIC" w:hAnsi="VIC"/>
                <w:sz w:val="20"/>
                <w:szCs w:val="20"/>
                <w:lang w:val="en-AU"/>
              </w:rPr>
              <w:t xml:space="preserve">Creative industries, finance, transport </w:t>
            </w:r>
            <w:r w:rsidR="00A728AE">
              <w:rPr>
                <w:rFonts w:ascii="VIC" w:hAnsi="VIC"/>
                <w:sz w:val="20"/>
                <w:szCs w:val="20"/>
                <w:lang w:val="en-AU"/>
              </w:rPr>
              <w:t>&amp;</w:t>
            </w:r>
            <w:r w:rsidR="00A728AE" w:rsidRPr="007722D0">
              <w:rPr>
                <w:rFonts w:ascii="VIC" w:hAnsi="VIC"/>
                <w:sz w:val="20"/>
                <w:szCs w:val="20"/>
                <w:lang w:val="en-AU"/>
              </w:rPr>
              <w:t xml:space="preserve"> </w:t>
            </w:r>
            <w:r w:rsidRPr="007722D0">
              <w:rPr>
                <w:rFonts w:ascii="VIC" w:hAnsi="VIC"/>
                <w:sz w:val="20"/>
                <w:szCs w:val="20"/>
                <w:lang w:val="en-AU"/>
              </w:rPr>
              <w:t>other</w:t>
            </w:r>
          </w:p>
        </w:tc>
        <w:tc>
          <w:tcPr>
            <w:tcW w:w="1007" w:type="dxa"/>
            <w:shd w:val="clear" w:color="auto" w:fill="F2F2F2" w:themeFill="background1" w:themeFillShade="F2"/>
          </w:tcPr>
          <w:p w14:paraId="6CBBCB6B" w14:textId="69EB02F7" w:rsidR="00A40ED2" w:rsidRPr="007722D0" w:rsidRDefault="00A40ED2" w:rsidP="009228DD">
            <w:pPr>
              <w:rPr>
                <w:rFonts w:ascii="VIC" w:hAnsi="VIC"/>
                <w:sz w:val="20"/>
                <w:szCs w:val="20"/>
                <w:lang w:val="en-AU"/>
              </w:rPr>
            </w:pPr>
            <w:r w:rsidRPr="007722D0">
              <w:rPr>
                <w:rFonts w:ascii="VIC" w:hAnsi="VIC"/>
                <w:sz w:val="20"/>
                <w:szCs w:val="20"/>
                <w:lang w:val="en-AU"/>
              </w:rPr>
              <w:t>47</w:t>
            </w:r>
          </w:p>
        </w:tc>
        <w:tc>
          <w:tcPr>
            <w:tcW w:w="1008" w:type="dxa"/>
            <w:shd w:val="clear" w:color="auto" w:fill="F2F2F2" w:themeFill="background1" w:themeFillShade="F2"/>
          </w:tcPr>
          <w:p w14:paraId="7B77B676" w14:textId="0E7228F4" w:rsidR="00A40ED2" w:rsidRPr="007722D0" w:rsidRDefault="00A40ED2" w:rsidP="009228DD">
            <w:pPr>
              <w:rPr>
                <w:rFonts w:ascii="VIC" w:hAnsi="VIC"/>
                <w:sz w:val="20"/>
                <w:szCs w:val="20"/>
                <w:lang w:val="en-AU"/>
              </w:rPr>
            </w:pPr>
            <w:r w:rsidRPr="007722D0">
              <w:rPr>
                <w:rFonts w:ascii="VIC" w:hAnsi="VIC"/>
                <w:sz w:val="20"/>
                <w:szCs w:val="20"/>
                <w:lang w:val="en-AU"/>
              </w:rPr>
              <w:t>44</w:t>
            </w:r>
          </w:p>
        </w:tc>
        <w:tc>
          <w:tcPr>
            <w:tcW w:w="1007" w:type="dxa"/>
            <w:shd w:val="clear" w:color="auto" w:fill="F2F2F2" w:themeFill="background1" w:themeFillShade="F2"/>
          </w:tcPr>
          <w:p w14:paraId="3A9FD0F7" w14:textId="6211AE20" w:rsidR="00A40ED2" w:rsidRPr="007722D0" w:rsidRDefault="00A40ED2" w:rsidP="009228DD">
            <w:pPr>
              <w:rPr>
                <w:rFonts w:ascii="VIC" w:hAnsi="VIC"/>
                <w:sz w:val="20"/>
                <w:szCs w:val="20"/>
                <w:lang w:val="en-AU"/>
              </w:rPr>
            </w:pPr>
            <w:r w:rsidRPr="007722D0">
              <w:rPr>
                <w:rFonts w:ascii="VIC" w:hAnsi="VIC"/>
                <w:sz w:val="20"/>
                <w:szCs w:val="20"/>
                <w:lang w:val="en-AU"/>
              </w:rPr>
              <w:t>43</w:t>
            </w:r>
          </w:p>
        </w:tc>
        <w:tc>
          <w:tcPr>
            <w:tcW w:w="1008" w:type="dxa"/>
            <w:shd w:val="clear" w:color="auto" w:fill="F2F2F2" w:themeFill="background1" w:themeFillShade="F2"/>
          </w:tcPr>
          <w:p w14:paraId="20207690" w14:textId="6431A24A" w:rsidR="00A40ED2" w:rsidRPr="007722D0" w:rsidRDefault="00A40ED2" w:rsidP="009228DD">
            <w:pPr>
              <w:rPr>
                <w:rFonts w:ascii="VIC" w:hAnsi="VIC"/>
                <w:sz w:val="20"/>
                <w:szCs w:val="20"/>
                <w:lang w:val="en-AU"/>
              </w:rPr>
            </w:pPr>
            <w:r w:rsidRPr="007722D0">
              <w:rPr>
                <w:rFonts w:ascii="VIC" w:hAnsi="VIC"/>
                <w:sz w:val="20"/>
                <w:szCs w:val="20"/>
                <w:lang w:val="en-AU"/>
              </w:rPr>
              <w:t>45</w:t>
            </w:r>
          </w:p>
        </w:tc>
        <w:tc>
          <w:tcPr>
            <w:tcW w:w="1008" w:type="dxa"/>
            <w:shd w:val="clear" w:color="auto" w:fill="F2F2F2" w:themeFill="background1" w:themeFillShade="F2"/>
          </w:tcPr>
          <w:p w14:paraId="6703FA04" w14:textId="2E5CC2E2" w:rsidR="00A40ED2" w:rsidRPr="007722D0" w:rsidRDefault="00A40ED2" w:rsidP="009228DD">
            <w:pPr>
              <w:rPr>
                <w:rFonts w:ascii="VIC" w:hAnsi="VIC"/>
                <w:sz w:val="20"/>
                <w:szCs w:val="20"/>
                <w:lang w:val="en-AU"/>
              </w:rPr>
            </w:pPr>
            <w:r w:rsidRPr="007722D0">
              <w:rPr>
                <w:rFonts w:ascii="VIC" w:hAnsi="VIC"/>
                <w:sz w:val="20"/>
                <w:szCs w:val="20"/>
                <w:lang w:val="en-AU"/>
              </w:rPr>
              <w:t>51</w:t>
            </w:r>
          </w:p>
        </w:tc>
        <w:tc>
          <w:tcPr>
            <w:tcW w:w="1008" w:type="dxa"/>
            <w:shd w:val="clear" w:color="auto" w:fill="F2F2F2" w:themeFill="background1" w:themeFillShade="F2"/>
          </w:tcPr>
          <w:p w14:paraId="1E9B4DE9" w14:textId="7DEF0400" w:rsidR="00A40ED2" w:rsidRPr="007722D0" w:rsidRDefault="00A40ED2" w:rsidP="009228DD">
            <w:pPr>
              <w:rPr>
                <w:rFonts w:ascii="VIC" w:hAnsi="VIC"/>
                <w:sz w:val="20"/>
                <w:szCs w:val="20"/>
                <w:lang w:val="en-AU"/>
              </w:rPr>
            </w:pPr>
            <w:r w:rsidRPr="007722D0">
              <w:rPr>
                <w:rFonts w:ascii="VIC" w:hAnsi="VIC"/>
                <w:sz w:val="20"/>
                <w:szCs w:val="20"/>
                <w:lang w:val="en-AU"/>
              </w:rPr>
              <w:t>53</w:t>
            </w:r>
          </w:p>
        </w:tc>
      </w:tr>
      <w:tr w:rsidR="00346417" w14:paraId="7D006C64" w14:textId="77777777" w:rsidTr="00950E93">
        <w:tc>
          <w:tcPr>
            <w:tcW w:w="2689" w:type="dxa"/>
          </w:tcPr>
          <w:p w14:paraId="337CE530" w14:textId="77777777" w:rsidR="00A40ED2" w:rsidRPr="007722D0" w:rsidRDefault="00A40ED2" w:rsidP="009228DD">
            <w:pPr>
              <w:rPr>
                <w:rFonts w:ascii="VIC" w:hAnsi="VIC"/>
                <w:sz w:val="20"/>
                <w:szCs w:val="20"/>
                <w:lang w:val="en-AU"/>
              </w:rPr>
            </w:pPr>
            <w:r w:rsidRPr="007722D0">
              <w:rPr>
                <w:rFonts w:ascii="VIC" w:hAnsi="VIC"/>
                <w:sz w:val="20"/>
                <w:szCs w:val="20"/>
                <w:lang w:val="en-AU"/>
              </w:rPr>
              <w:t>Local government</w:t>
            </w:r>
          </w:p>
        </w:tc>
        <w:tc>
          <w:tcPr>
            <w:tcW w:w="1007" w:type="dxa"/>
          </w:tcPr>
          <w:p w14:paraId="59713562" w14:textId="4CDD1D70" w:rsidR="00A40ED2" w:rsidRPr="007722D0" w:rsidRDefault="00A40ED2" w:rsidP="009228DD">
            <w:pPr>
              <w:rPr>
                <w:rFonts w:ascii="VIC" w:hAnsi="VIC"/>
                <w:sz w:val="20"/>
                <w:szCs w:val="20"/>
                <w:lang w:val="en-AU"/>
              </w:rPr>
            </w:pPr>
            <w:r w:rsidRPr="007722D0">
              <w:rPr>
                <w:rFonts w:ascii="VIC" w:hAnsi="VIC"/>
                <w:sz w:val="20"/>
                <w:szCs w:val="20"/>
                <w:lang w:val="en-AU"/>
              </w:rPr>
              <w:t>39</w:t>
            </w:r>
          </w:p>
        </w:tc>
        <w:tc>
          <w:tcPr>
            <w:tcW w:w="1008" w:type="dxa"/>
          </w:tcPr>
          <w:p w14:paraId="6719CD5C" w14:textId="146BFAFA" w:rsidR="00A40ED2" w:rsidRPr="007722D0" w:rsidRDefault="00A40ED2" w:rsidP="009228DD">
            <w:pPr>
              <w:rPr>
                <w:rFonts w:ascii="VIC" w:hAnsi="VIC"/>
                <w:sz w:val="20"/>
                <w:szCs w:val="20"/>
                <w:lang w:val="en-AU"/>
              </w:rPr>
            </w:pPr>
            <w:r w:rsidRPr="007722D0">
              <w:rPr>
                <w:rFonts w:ascii="VIC" w:hAnsi="VIC"/>
                <w:sz w:val="20"/>
                <w:szCs w:val="20"/>
                <w:lang w:val="en-AU"/>
              </w:rPr>
              <w:t>45</w:t>
            </w:r>
          </w:p>
        </w:tc>
        <w:tc>
          <w:tcPr>
            <w:tcW w:w="1007" w:type="dxa"/>
          </w:tcPr>
          <w:p w14:paraId="63E83DAD" w14:textId="1A847B11" w:rsidR="00A40ED2" w:rsidRPr="007722D0" w:rsidRDefault="00A40ED2" w:rsidP="009228DD">
            <w:pPr>
              <w:rPr>
                <w:rFonts w:ascii="VIC" w:hAnsi="VIC"/>
                <w:sz w:val="20"/>
                <w:szCs w:val="20"/>
                <w:lang w:val="en-AU"/>
              </w:rPr>
            </w:pPr>
            <w:r w:rsidRPr="007722D0">
              <w:rPr>
                <w:rFonts w:ascii="VIC" w:hAnsi="VIC"/>
                <w:sz w:val="20"/>
                <w:szCs w:val="20"/>
                <w:lang w:val="en-AU"/>
              </w:rPr>
              <w:t>31</w:t>
            </w:r>
          </w:p>
        </w:tc>
        <w:tc>
          <w:tcPr>
            <w:tcW w:w="1008" w:type="dxa"/>
          </w:tcPr>
          <w:p w14:paraId="5F930E55" w14:textId="35DFA32C" w:rsidR="00A40ED2" w:rsidRPr="007722D0" w:rsidRDefault="00A40ED2" w:rsidP="009228DD">
            <w:pPr>
              <w:rPr>
                <w:rFonts w:ascii="VIC" w:hAnsi="VIC"/>
                <w:sz w:val="20"/>
                <w:szCs w:val="20"/>
                <w:lang w:val="en-AU"/>
              </w:rPr>
            </w:pPr>
            <w:r w:rsidRPr="007722D0">
              <w:rPr>
                <w:rFonts w:ascii="VIC" w:hAnsi="VIC"/>
                <w:sz w:val="20"/>
                <w:szCs w:val="20"/>
                <w:lang w:val="en-AU"/>
              </w:rPr>
              <w:t>34</w:t>
            </w:r>
          </w:p>
        </w:tc>
        <w:tc>
          <w:tcPr>
            <w:tcW w:w="1008" w:type="dxa"/>
          </w:tcPr>
          <w:p w14:paraId="0569FFAE" w14:textId="22A28A32" w:rsidR="00A40ED2" w:rsidRPr="007722D0" w:rsidRDefault="00A40ED2" w:rsidP="009228DD">
            <w:pPr>
              <w:rPr>
                <w:rFonts w:ascii="VIC" w:hAnsi="VIC"/>
                <w:sz w:val="20"/>
                <w:szCs w:val="20"/>
                <w:lang w:val="en-AU"/>
              </w:rPr>
            </w:pPr>
            <w:r w:rsidRPr="007722D0">
              <w:rPr>
                <w:rFonts w:ascii="VIC" w:hAnsi="VIC"/>
                <w:sz w:val="20"/>
                <w:szCs w:val="20"/>
                <w:lang w:val="en-AU"/>
              </w:rPr>
              <w:t>63</w:t>
            </w:r>
          </w:p>
        </w:tc>
        <w:tc>
          <w:tcPr>
            <w:tcW w:w="1008" w:type="dxa"/>
          </w:tcPr>
          <w:p w14:paraId="4E826F9B" w14:textId="552CAF3C" w:rsidR="00A40ED2" w:rsidRPr="007722D0" w:rsidRDefault="00A40ED2" w:rsidP="009228DD">
            <w:pPr>
              <w:rPr>
                <w:rFonts w:ascii="VIC" w:hAnsi="VIC"/>
                <w:sz w:val="20"/>
                <w:szCs w:val="20"/>
                <w:lang w:val="en-AU"/>
              </w:rPr>
            </w:pPr>
            <w:r w:rsidRPr="007722D0">
              <w:rPr>
                <w:rFonts w:ascii="VIC" w:hAnsi="VIC"/>
                <w:sz w:val="20"/>
                <w:szCs w:val="20"/>
                <w:lang w:val="en-AU"/>
              </w:rPr>
              <w:t>63</w:t>
            </w:r>
          </w:p>
        </w:tc>
      </w:tr>
      <w:tr w:rsidR="00346417" w14:paraId="19BB722E" w14:textId="77777777" w:rsidTr="001B0B3E">
        <w:tc>
          <w:tcPr>
            <w:tcW w:w="2689" w:type="dxa"/>
            <w:shd w:val="clear" w:color="auto" w:fill="F2F2F2" w:themeFill="background1" w:themeFillShade="F2"/>
          </w:tcPr>
          <w:p w14:paraId="144B256D" w14:textId="7F5CA7D8" w:rsidR="00A40ED2" w:rsidRPr="007722D0" w:rsidRDefault="00A40ED2" w:rsidP="009228DD">
            <w:pPr>
              <w:rPr>
                <w:rFonts w:ascii="VIC" w:hAnsi="VIC"/>
                <w:sz w:val="20"/>
                <w:szCs w:val="20"/>
                <w:lang w:val="en-AU"/>
              </w:rPr>
            </w:pPr>
            <w:r w:rsidRPr="007722D0">
              <w:rPr>
                <w:rFonts w:ascii="VIC" w:hAnsi="VIC"/>
                <w:sz w:val="20"/>
                <w:szCs w:val="20"/>
                <w:lang w:val="en-AU"/>
              </w:rPr>
              <w:t xml:space="preserve">Police </w:t>
            </w:r>
            <w:r w:rsidR="00A728AE">
              <w:rPr>
                <w:rFonts w:ascii="VIC" w:hAnsi="VIC"/>
                <w:sz w:val="20"/>
                <w:szCs w:val="20"/>
                <w:lang w:val="en-AU"/>
              </w:rPr>
              <w:t>&amp;</w:t>
            </w:r>
            <w:r w:rsidR="00A728AE" w:rsidRPr="007722D0">
              <w:rPr>
                <w:rFonts w:ascii="VIC" w:hAnsi="VIC"/>
                <w:sz w:val="20"/>
                <w:szCs w:val="20"/>
                <w:lang w:val="en-AU"/>
              </w:rPr>
              <w:t xml:space="preserve"> </w:t>
            </w:r>
            <w:r w:rsidRPr="007722D0">
              <w:rPr>
                <w:rFonts w:ascii="VIC" w:hAnsi="VIC"/>
                <w:sz w:val="20"/>
                <w:szCs w:val="20"/>
                <w:lang w:val="en-AU"/>
              </w:rPr>
              <w:t>emergency services</w:t>
            </w:r>
          </w:p>
        </w:tc>
        <w:tc>
          <w:tcPr>
            <w:tcW w:w="1007" w:type="dxa"/>
            <w:shd w:val="clear" w:color="auto" w:fill="F2F2F2" w:themeFill="background1" w:themeFillShade="F2"/>
          </w:tcPr>
          <w:p w14:paraId="21E78C0F" w14:textId="1C58DBFF" w:rsidR="00A40ED2" w:rsidRPr="007722D0" w:rsidRDefault="00A40ED2" w:rsidP="009228DD">
            <w:pPr>
              <w:rPr>
                <w:rFonts w:ascii="VIC" w:hAnsi="VIC"/>
                <w:sz w:val="20"/>
                <w:szCs w:val="20"/>
                <w:lang w:val="en-AU"/>
              </w:rPr>
            </w:pPr>
            <w:r w:rsidRPr="007722D0">
              <w:rPr>
                <w:rFonts w:ascii="VIC" w:hAnsi="VIC"/>
                <w:sz w:val="20"/>
                <w:szCs w:val="20"/>
                <w:lang w:val="en-AU"/>
              </w:rPr>
              <w:t>46</w:t>
            </w:r>
          </w:p>
        </w:tc>
        <w:tc>
          <w:tcPr>
            <w:tcW w:w="1008" w:type="dxa"/>
            <w:shd w:val="clear" w:color="auto" w:fill="F2F2F2" w:themeFill="background1" w:themeFillShade="F2"/>
          </w:tcPr>
          <w:p w14:paraId="4AF4DD89" w14:textId="69024945" w:rsidR="00A40ED2" w:rsidRPr="007722D0" w:rsidRDefault="00A40ED2" w:rsidP="009228DD">
            <w:pPr>
              <w:rPr>
                <w:rFonts w:ascii="VIC" w:hAnsi="VIC"/>
                <w:sz w:val="20"/>
                <w:szCs w:val="20"/>
                <w:lang w:val="en-AU"/>
              </w:rPr>
            </w:pPr>
            <w:r w:rsidRPr="007722D0">
              <w:rPr>
                <w:rFonts w:ascii="VIC" w:hAnsi="VIC"/>
                <w:sz w:val="20"/>
                <w:szCs w:val="20"/>
                <w:lang w:val="en-AU"/>
              </w:rPr>
              <w:t>43</w:t>
            </w:r>
          </w:p>
        </w:tc>
        <w:tc>
          <w:tcPr>
            <w:tcW w:w="1007" w:type="dxa"/>
            <w:shd w:val="clear" w:color="auto" w:fill="F2F2F2" w:themeFill="background1" w:themeFillShade="F2"/>
          </w:tcPr>
          <w:p w14:paraId="2EE3B28D" w14:textId="24202B44" w:rsidR="00A40ED2" w:rsidRPr="007722D0" w:rsidRDefault="00A40ED2" w:rsidP="009228DD">
            <w:pPr>
              <w:rPr>
                <w:rFonts w:ascii="VIC" w:hAnsi="VIC"/>
                <w:sz w:val="20"/>
                <w:szCs w:val="20"/>
                <w:lang w:val="en-AU"/>
              </w:rPr>
            </w:pPr>
            <w:r w:rsidRPr="007722D0">
              <w:rPr>
                <w:rFonts w:ascii="VIC" w:hAnsi="VIC"/>
                <w:sz w:val="20"/>
                <w:szCs w:val="20"/>
                <w:lang w:val="en-AU"/>
              </w:rPr>
              <w:t>17</w:t>
            </w:r>
          </w:p>
        </w:tc>
        <w:tc>
          <w:tcPr>
            <w:tcW w:w="1008" w:type="dxa"/>
            <w:shd w:val="clear" w:color="auto" w:fill="F2F2F2" w:themeFill="background1" w:themeFillShade="F2"/>
          </w:tcPr>
          <w:p w14:paraId="7045A6A2" w14:textId="1265A803" w:rsidR="00A40ED2" w:rsidRPr="007722D0" w:rsidRDefault="00A40ED2" w:rsidP="009228DD">
            <w:pPr>
              <w:rPr>
                <w:rFonts w:ascii="VIC" w:hAnsi="VIC"/>
                <w:sz w:val="20"/>
                <w:szCs w:val="20"/>
                <w:lang w:val="en-AU"/>
              </w:rPr>
            </w:pPr>
            <w:r w:rsidRPr="007722D0">
              <w:rPr>
                <w:rFonts w:ascii="VIC" w:hAnsi="VIC"/>
                <w:sz w:val="20"/>
                <w:szCs w:val="20"/>
                <w:lang w:val="en-AU"/>
              </w:rPr>
              <w:t>29</w:t>
            </w:r>
          </w:p>
        </w:tc>
        <w:tc>
          <w:tcPr>
            <w:tcW w:w="1008" w:type="dxa"/>
            <w:shd w:val="clear" w:color="auto" w:fill="F2F2F2" w:themeFill="background1" w:themeFillShade="F2"/>
          </w:tcPr>
          <w:p w14:paraId="279D520F" w14:textId="79402013" w:rsidR="00A40ED2" w:rsidRPr="007722D0" w:rsidRDefault="00A40ED2" w:rsidP="009228DD">
            <w:pPr>
              <w:rPr>
                <w:rFonts w:ascii="VIC" w:hAnsi="VIC"/>
                <w:sz w:val="20"/>
                <w:szCs w:val="20"/>
                <w:lang w:val="en-AU"/>
              </w:rPr>
            </w:pPr>
            <w:r w:rsidRPr="007722D0">
              <w:rPr>
                <w:rFonts w:ascii="VIC" w:hAnsi="VIC"/>
                <w:sz w:val="20"/>
                <w:szCs w:val="20"/>
                <w:lang w:val="en-AU"/>
              </w:rPr>
              <w:t>36</w:t>
            </w:r>
          </w:p>
        </w:tc>
        <w:tc>
          <w:tcPr>
            <w:tcW w:w="1008" w:type="dxa"/>
            <w:shd w:val="clear" w:color="auto" w:fill="F2F2F2" w:themeFill="background1" w:themeFillShade="F2"/>
          </w:tcPr>
          <w:p w14:paraId="5961D87F" w14:textId="7FB8739D" w:rsidR="00A40ED2" w:rsidRPr="007722D0" w:rsidRDefault="00A40ED2" w:rsidP="009228DD">
            <w:pPr>
              <w:rPr>
                <w:rFonts w:ascii="VIC" w:hAnsi="VIC"/>
                <w:sz w:val="20"/>
                <w:szCs w:val="20"/>
                <w:lang w:val="en-AU"/>
              </w:rPr>
            </w:pPr>
            <w:r w:rsidRPr="007722D0">
              <w:rPr>
                <w:rFonts w:ascii="VIC" w:hAnsi="VIC"/>
                <w:sz w:val="20"/>
                <w:szCs w:val="20"/>
                <w:lang w:val="en-AU"/>
              </w:rPr>
              <w:t>38</w:t>
            </w:r>
          </w:p>
        </w:tc>
      </w:tr>
      <w:tr w:rsidR="00346417" w14:paraId="19ACE7ED" w14:textId="77777777" w:rsidTr="00950E93">
        <w:tc>
          <w:tcPr>
            <w:tcW w:w="2689" w:type="dxa"/>
          </w:tcPr>
          <w:p w14:paraId="471813B8" w14:textId="77777777" w:rsidR="00A40ED2" w:rsidRPr="007722D0" w:rsidRDefault="00A40ED2" w:rsidP="009228DD">
            <w:pPr>
              <w:rPr>
                <w:rFonts w:ascii="VIC" w:hAnsi="VIC"/>
                <w:sz w:val="20"/>
                <w:szCs w:val="20"/>
                <w:lang w:val="en-AU"/>
              </w:rPr>
            </w:pPr>
            <w:r w:rsidRPr="007722D0">
              <w:rPr>
                <w:rFonts w:ascii="VIC" w:hAnsi="VIC"/>
                <w:sz w:val="20"/>
                <w:szCs w:val="20"/>
                <w:lang w:val="en-AU"/>
              </w:rPr>
              <w:t>Public health care</w:t>
            </w:r>
          </w:p>
        </w:tc>
        <w:tc>
          <w:tcPr>
            <w:tcW w:w="1007" w:type="dxa"/>
          </w:tcPr>
          <w:p w14:paraId="01B95EDA" w14:textId="772CFB77" w:rsidR="00A40ED2" w:rsidRPr="007722D0" w:rsidRDefault="00A40ED2" w:rsidP="009228DD">
            <w:pPr>
              <w:rPr>
                <w:rFonts w:ascii="VIC" w:hAnsi="VIC"/>
                <w:sz w:val="20"/>
                <w:szCs w:val="20"/>
                <w:lang w:val="en-AU"/>
              </w:rPr>
            </w:pPr>
            <w:r w:rsidRPr="007722D0">
              <w:rPr>
                <w:rFonts w:ascii="VIC" w:hAnsi="VIC"/>
                <w:sz w:val="20"/>
                <w:szCs w:val="20"/>
                <w:lang w:val="en-AU"/>
              </w:rPr>
              <w:t>61</w:t>
            </w:r>
          </w:p>
        </w:tc>
        <w:tc>
          <w:tcPr>
            <w:tcW w:w="1008" w:type="dxa"/>
          </w:tcPr>
          <w:p w14:paraId="3F787EFA" w14:textId="3A1C1FB1" w:rsidR="00A40ED2" w:rsidRPr="007722D0" w:rsidRDefault="00A40ED2" w:rsidP="009228DD">
            <w:pPr>
              <w:rPr>
                <w:rFonts w:ascii="VIC" w:hAnsi="VIC"/>
                <w:sz w:val="20"/>
                <w:szCs w:val="20"/>
                <w:lang w:val="en-AU"/>
              </w:rPr>
            </w:pPr>
            <w:r w:rsidRPr="007722D0">
              <w:rPr>
                <w:rFonts w:ascii="VIC" w:hAnsi="VIC"/>
                <w:sz w:val="20"/>
                <w:szCs w:val="20"/>
                <w:lang w:val="en-AU"/>
              </w:rPr>
              <w:t>60</w:t>
            </w:r>
          </w:p>
        </w:tc>
        <w:tc>
          <w:tcPr>
            <w:tcW w:w="1007" w:type="dxa"/>
          </w:tcPr>
          <w:p w14:paraId="0CAC15FE" w14:textId="243585E5" w:rsidR="00A40ED2" w:rsidRPr="007722D0" w:rsidRDefault="00A40ED2" w:rsidP="009228DD">
            <w:pPr>
              <w:rPr>
                <w:rFonts w:ascii="VIC" w:hAnsi="VIC"/>
                <w:sz w:val="20"/>
                <w:szCs w:val="20"/>
                <w:lang w:val="en-AU"/>
              </w:rPr>
            </w:pPr>
            <w:r w:rsidRPr="007722D0">
              <w:rPr>
                <w:rFonts w:ascii="VIC" w:hAnsi="VIC"/>
                <w:sz w:val="20"/>
                <w:szCs w:val="20"/>
                <w:lang w:val="en-AU"/>
              </w:rPr>
              <w:t>51</w:t>
            </w:r>
          </w:p>
        </w:tc>
        <w:tc>
          <w:tcPr>
            <w:tcW w:w="1008" w:type="dxa"/>
          </w:tcPr>
          <w:p w14:paraId="40D45B3C" w14:textId="539DA8A2" w:rsidR="00A40ED2" w:rsidRPr="007722D0" w:rsidRDefault="00A40ED2" w:rsidP="009228DD">
            <w:pPr>
              <w:rPr>
                <w:rFonts w:ascii="VIC" w:hAnsi="VIC"/>
                <w:sz w:val="20"/>
                <w:szCs w:val="20"/>
                <w:lang w:val="en-AU"/>
              </w:rPr>
            </w:pPr>
            <w:r w:rsidRPr="007722D0">
              <w:rPr>
                <w:rFonts w:ascii="VIC" w:hAnsi="VIC"/>
                <w:sz w:val="20"/>
                <w:szCs w:val="20"/>
                <w:lang w:val="en-AU"/>
              </w:rPr>
              <w:t>57</w:t>
            </w:r>
          </w:p>
        </w:tc>
        <w:tc>
          <w:tcPr>
            <w:tcW w:w="1008" w:type="dxa"/>
          </w:tcPr>
          <w:p w14:paraId="2BBF09A3" w14:textId="0424987A" w:rsidR="00A40ED2" w:rsidRPr="007722D0" w:rsidRDefault="00A40ED2" w:rsidP="009228DD">
            <w:pPr>
              <w:rPr>
                <w:rFonts w:ascii="VIC" w:hAnsi="VIC"/>
                <w:sz w:val="20"/>
                <w:szCs w:val="20"/>
                <w:lang w:val="en-AU"/>
              </w:rPr>
            </w:pPr>
            <w:r w:rsidRPr="007722D0">
              <w:rPr>
                <w:rFonts w:ascii="VIC" w:hAnsi="VIC"/>
                <w:sz w:val="20"/>
                <w:szCs w:val="20"/>
                <w:lang w:val="en-AU"/>
              </w:rPr>
              <w:t>78</w:t>
            </w:r>
          </w:p>
        </w:tc>
        <w:tc>
          <w:tcPr>
            <w:tcW w:w="1008" w:type="dxa"/>
          </w:tcPr>
          <w:p w14:paraId="5AE18B61" w14:textId="2336A423" w:rsidR="00A40ED2" w:rsidRPr="007722D0" w:rsidRDefault="00A40ED2" w:rsidP="009228DD">
            <w:pPr>
              <w:rPr>
                <w:rFonts w:ascii="VIC" w:hAnsi="VIC"/>
                <w:sz w:val="20"/>
                <w:szCs w:val="20"/>
                <w:lang w:val="en-AU"/>
              </w:rPr>
            </w:pPr>
            <w:r w:rsidRPr="007722D0">
              <w:rPr>
                <w:rFonts w:ascii="VIC" w:hAnsi="VIC"/>
                <w:sz w:val="20"/>
                <w:szCs w:val="20"/>
                <w:lang w:val="en-AU"/>
              </w:rPr>
              <w:t>77</w:t>
            </w:r>
          </w:p>
        </w:tc>
      </w:tr>
      <w:tr w:rsidR="00346417" w14:paraId="4D33CD94" w14:textId="77777777" w:rsidTr="001B0B3E">
        <w:tc>
          <w:tcPr>
            <w:tcW w:w="2689" w:type="dxa"/>
            <w:shd w:val="clear" w:color="auto" w:fill="F2F2F2" w:themeFill="background1" w:themeFillShade="F2"/>
          </w:tcPr>
          <w:p w14:paraId="194A20DA" w14:textId="20A01583" w:rsidR="00A40ED2" w:rsidRPr="007722D0" w:rsidRDefault="00A40ED2" w:rsidP="009228DD">
            <w:pPr>
              <w:rPr>
                <w:rFonts w:ascii="VIC" w:hAnsi="VIC"/>
                <w:sz w:val="20"/>
                <w:szCs w:val="20"/>
                <w:lang w:val="en-AU"/>
              </w:rPr>
            </w:pPr>
            <w:r w:rsidRPr="007722D0">
              <w:rPr>
                <w:rFonts w:ascii="VIC" w:hAnsi="VIC"/>
                <w:sz w:val="20"/>
                <w:szCs w:val="20"/>
                <w:lang w:val="en-AU"/>
              </w:rPr>
              <w:t xml:space="preserve">TAFE </w:t>
            </w:r>
            <w:r w:rsidR="00A728AE">
              <w:rPr>
                <w:rFonts w:ascii="VIC" w:hAnsi="VIC"/>
                <w:sz w:val="20"/>
                <w:szCs w:val="20"/>
                <w:lang w:val="en-AU"/>
              </w:rPr>
              <w:t>&amp;</w:t>
            </w:r>
            <w:r w:rsidR="00A728AE" w:rsidRPr="007722D0">
              <w:rPr>
                <w:rFonts w:ascii="VIC" w:hAnsi="VIC"/>
                <w:sz w:val="20"/>
                <w:szCs w:val="20"/>
                <w:lang w:val="en-AU"/>
              </w:rPr>
              <w:t xml:space="preserve"> </w:t>
            </w:r>
            <w:r w:rsidRPr="007722D0">
              <w:rPr>
                <w:rFonts w:ascii="VIC" w:hAnsi="VIC"/>
                <w:sz w:val="20"/>
                <w:szCs w:val="20"/>
                <w:lang w:val="en-AU"/>
              </w:rPr>
              <w:t>other education</w:t>
            </w:r>
          </w:p>
        </w:tc>
        <w:tc>
          <w:tcPr>
            <w:tcW w:w="1007" w:type="dxa"/>
            <w:shd w:val="clear" w:color="auto" w:fill="F2F2F2" w:themeFill="background1" w:themeFillShade="F2"/>
          </w:tcPr>
          <w:p w14:paraId="4BDB160C" w14:textId="07F814FE" w:rsidR="00A40ED2" w:rsidRPr="007722D0" w:rsidRDefault="00A40ED2" w:rsidP="009228DD">
            <w:pPr>
              <w:rPr>
                <w:rFonts w:ascii="VIC" w:hAnsi="VIC"/>
                <w:sz w:val="20"/>
                <w:szCs w:val="20"/>
                <w:lang w:val="en-AU"/>
              </w:rPr>
            </w:pPr>
            <w:r w:rsidRPr="007722D0">
              <w:rPr>
                <w:rFonts w:ascii="VIC" w:hAnsi="VIC"/>
                <w:sz w:val="20"/>
                <w:szCs w:val="20"/>
                <w:lang w:val="en-AU"/>
              </w:rPr>
              <w:t>54</w:t>
            </w:r>
          </w:p>
        </w:tc>
        <w:tc>
          <w:tcPr>
            <w:tcW w:w="1008" w:type="dxa"/>
            <w:shd w:val="clear" w:color="auto" w:fill="F2F2F2" w:themeFill="background1" w:themeFillShade="F2"/>
          </w:tcPr>
          <w:p w14:paraId="2EE9B5CF" w14:textId="17F5F429" w:rsidR="00A40ED2" w:rsidRPr="007722D0" w:rsidRDefault="00A40ED2" w:rsidP="009228DD">
            <w:pPr>
              <w:rPr>
                <w:rFonts w:ascii="VIC" w:hAnsi="VIC"/>
                <w:sz w:val="20"/>
                <w:szCs w:val="20"/>
                <w:lang w:val="en-AU"/>
              </w:rPr>
            </w:pPr>
            <w:r w:rsidRPr="007722D0">
              <w:rPr>
                <w:rFonts w:ascii="VIC" w:hAnsi="VIC"/>
                <w:sz w:val="20"/>
                <w:szCs w:val="20"/>
                <w:lang w:val="en-AU"/>
              </w:rPr>
              <w:t>56</w:t>
            </w:r>
          </w:p>
        </w:tc>
        <w:tc>
          <w:tcPr>
            <w:tcW w:w="1007" w:type="dxa"/>
            <w:shd w:val="clear" w:color="auto" w:fill="F2F2F2" w:themeFill="background1" w:themeFillShade="F2"/>
          </w:tcPr>
          <w:p w14:paraId="56F08BCE" w14:textId="5080B833" w:rsidR="00A40ED2" w:rsidRPr="007722D0" w:rsidRDefault="00A40ED2" w:rsidP="009228DD">
            <w:pPr>
              <w:rPr>
                <w:rFonts w:ascii="VIC" w:hAnsi="VIC"/>
                <w:sz w:val="20"/>
                <w:szCs w:val="20"/>
                <w:lang w:val="en-AU"/>
              </w:rPr>
            </w:pPr>
            <w:r w:rsidRPr="007722D0">
              <w:rPr>
                <w:rFonts w:ascii="VIC" w:hAnsi="VIC"/>
                <w:sz w:val="20"/>
                <w:szCs w:val="20"/>
                <w:lang w:val="en-AU"/>
              </w:rPr>
              <w:t>38</w:t>
            </w:r>
          </w:p>
        </w:tc>
        <w:tc>
          <w:tcPr>
            <w:tcW w:w="1008" w:type="dxa"/>
            <w:shd w:val="clear" w:color="auto" w:fill="F2F2F2" w:themeFill="background1" w:themeFillShade="F2"/>
          </w:tcPr>
          <w:p w14:paraId="65305438" w14:textId="311C3250" w:rsidR="00A40ED2" w:rsidRPr="007722D0" w:rsidRDefault="00A40ED2" w:rsidP="009228DD">
            <w:pPr>
              <w:rPr>
                <w:rFonts w:ascii="VIC" w:hAnsi="VIC"/>
                <w:sz w:val="20"/>
                <w:szCs w:val="20"/>
                <w:lang w:val="en-AU"/>
              </w:rPr>
            </w:pPr>
            <w:r w:rsidRPr="007722D0">
              <w:rPr>
                <w:rFonts w:ascii="VIC" w:hAnsi="VIC"/>
                <w:sz w:val="20"/>
                <w:szCs w:val="20"/>
                <w:lang w:val="en-AU"/>
              </w:rPr>
              <w:t>46</w:t>
            </w:r>
          </w:p>
        </w:tc>
        <w:tc>
          <w:tcPr>
            <w:tcW w:w="1008" w:type="dxa"/>
            <w:shd w:val="clear" w:color="auto" w:fill="F2F2F2" w:themeFill="background1" w:themeFillShade="F2"/>
          </w:tcPr>
          <w:p w14:paraId="78ACFF63" w14:textId="4613F9AE" w:rsidR="00A40ED2" w:rsidRPr="007722D0" w:rsidRDefault="00A40ED2" w:rsidP="009228DD">
            <w:pPr>
              <w:rPr>
                <w:rFonts w:ascii="VIC" w:hAnsi="VIC"/>
                <w:sz w:val="20"/>
                <w:szCs w:val="20"/>
                <w:lang w:val="en-AU"/>
              </w:rPr>
            </w:pPr>
            <w:r w:rsidRPr="007722D0">
              <w:rPr>
                <w:rFonts w:ascii="VIC" w:hAnsi="VIC"/>
                <w:sz w:val="20"/>
                <w:szCs w:val="20"/>
                <w:lang w:val="en-AU"/>
              </w:rPr>
              <w:t>59</w:t>
            </w:r>
          </w:p>
        </w:tc>
        <w:tc>
          <w:tcPr>
            <w:tcW w:w="1008" w:type="dxa"/>
            <w:shd w:val="clear" w:color="auto" w:fill="F2F2F2" w:themeFill="background1" w:themeFillShade="F2"/>
          </w:tcPr>
          <w:p w14:paraId="1FCE6CE2" w14:textId="3583F0FA" w:rsidR="00A40ED2" w:rsidRPr="007722D0" w:rsidRDefault="00A40ED2" w:rsidP="009228DD">
            <w:pPr>
              <w:rPr>
                <w:rFonts w:ascii="VIC" w:hAnsi="VIC"/>
                <w:sz w:val="20"/>
                <w:szCs w:val="20"/>
                <w:lang w:val="en-AU"/>
              </w:rPr>
            </w:pPr>
            <w:r w:rsidRPr="007722D0">
              <w:rPr>
                <w:rFonts w:ascii="VIC" w:hAnsi="VIC"/>
                <w:sz w:val="20"/>
                <w:szCs w:val="20"/>
                <w:lang w:val="en-AU"/>
              </w:rPr>
              <w:t>60</w:t>
            </w:r>
          </w:p>
        </w:tc>
      </w:tr>
      <w:tr w:rsidR="00346417" w14:paraId="6BA85B2B" w14:textId="77777777" w:rsidTr="00950E93">
        <w:tc>
          <w:tcPr>
            <w:tcW w:w="2689" w:type="dxa"/>
          </w:tcPr>
          <w:p w14:paraId="57627870" w14:textId="77777777" w:rsidR="00A40ED2" w:rsidRPr="007722D0" w:rsidRDefault="00A40ED2" w:rsidP="009228DD">
            <w:pPr>
              <w:rPr>
                <w:rFonts w:ascii="VIC" w:hAnsi="VIC"/>
                <w:sz w:val="20"/>
                <w:szCs w:val="20"/>
                <w:lang w:val="en-AU"/>
              </w:rPr>
            </w:pPr>
            <w:r w:rsidRPr="007722D0">
              <w:rPr>
                <w:rFonts w:ascii="VIC" w:hAnsi="VIC"/>
                <w:sz w:val="20"/>
                <w:szCs w:val="20"/>
                <w:lang w:val="en-AU"/>
              </w:rPr>
              <w:t>Universities</w:t>
            </w:r>
          </w:p>
        </w:tc>
        <w:tc>
          <w:tcPr>
            <w:tcW w:w="1007" w:type="dxa"/>
          </w:tcPr>
          <w:p w14:paraId="77B33A13" w14:textId="0FCC1428" w:rsidR="00A40ED2" w:rsidRPr="007722D0" w:rsidRDefault="00A40ED2" w:rsidP="009228DD">
            <w:pPr>
              <w:rPr>
                <w:rFonts w:ascii="VIC" w:hAnsi="VIC"/>
                <w:sz w:val="20"/>
                <w:szCs w:val="20"/>
                <w:lang w:val="en-AU"/>
              </w:rPr>
            </w:pPr>
            <w:r w:rsidRPr="007722D0">
              <w:rPr>
                <w:rFonts w:ascii="VIC" w:hAnsi="VIC"/>
                <w:sz w:val="20"/>
                <w:szCs w:val="20"/>
                <w:lang w:val="en-AU"/>
              </w:rPr>
              <w:t>40</w:t>
            </w:r>
          </w:p>
        </w:tc>
        <w:tc>
          <w:tcPr>
            <w:tcW w:w="1008" w:type="dxa"/>
          </w:tcPr>
          <w:p w14:paraId="31C7DF7E" w14:textId="4115022F" w:rsidR="00A40ED2" w:rsidRPr="007722D0" w:rsidRDefault="00A40ED2" w:rsidP="009228DD">
            <w:pPr>
              <w:rPr>
                <w:rFonts w:ascii="VIC" w:hAnsi="VIC"/>
                <w:sz w:val="20"/>
                <w:szCs w:val="20"/>
                <w:lang w:val="en-AU"/>
              </w:rPr>
            </w:pPr>
            <w:r w:rsidRPr="007722D0">
              <w:rPr>
                <w:rFonts w:ascii="VIC" w:hAnsi="VIC"/>
                <w:sz w:val="20"/>
                <w:szCs w:val="20"/>
                <w:lang w:val="en-AU"/>
              </w:rPr>
              <w:t>46</w:t>
            </w:r>
          </w:p>
        </w:tc>
        <w:tc>
          <w:tcPr>
            <w:tcW w:w="1007" w:type="dxa"/>
          </w:tcPr>
          <w:p w14:paraId="5BD5B086" w14:textId="67A79BC8" w:rsidR="00A40ED2" w:rsidRPr="007722D0" w:rsidRDefault="00A40ED2" w:rsidP="009228DD">
            <w:pPr>
              <w:rPr>
                <w:rFonts w:ascii="VIC" w:hAnsi="VIC"/>
                <w:sz w:val="20"/>
                <w:szCs w:val="20"/>
                <w:lang w:val="en-AU"/>
              </w:rPr>
            </w:pPr>
            <w:r w:rsidRPr="007722D0">
              <w:rPr>
                <w:rFonts w:ascii="VIC" w:hAnsi="VIC"/>
                <w:sz w:val="20"/>
                <w:szCs w:val="20"/>
                <w:lang w:val="en-AU"/>
              </w:rPr>
              <w:t>22</w:t>
            </w:r>
          </w:p>
        </w:tc>
        <w:tc>
          <w:tcPr>
            <w:tcW w:w="1008" w:type="dxa"/>
          </w:tcPr>
          <w:p w14:paraId="2FE1F706" w14:textId="242496B5" w:rsidR="00A40ED2" w:rsidRPr="007722D0" w:rsidRDefault="00A40ED2" w:rsidP="009228DD">
            <w:pPr>
              <w:rPr>
                <w:rFonts w:ascii="VIC" w:hAnsi="VIC"/>
                <w:sz w:val="20"/>
                <w:szCs w:val="20"/>
                <w:lang w:val="en-AU"/>
              </w:rPr>
            </w:pPr>
            <w:r w:rsidRPr="007722D0">
              <w:rPr>
                <w:rFonts w:ascii="VIC" w:hAnsi="VIC"/>
                <w:sz w:val="20"/>
                <w:szCs w:val="20"/>
                <w:lang w:val="en-AU"/>
              </w:rPr>
              <w:t>25</w:t>
            </w:r>
          </w:p>
        </w:tc>
        <w:tc>
          <w:tcPr>
            <w:tcW w:w="1008" w:type="dxa"/>
          </w:tcPr>
          <w:p w14:paraId="0EE6188B" w14:textId="19FA17BB" w:rsidR="00A40ED2" w:rsidRPr="007722D0" w:rsidRDefault="00A40ED2" w:rsidP="009228DD">
            <w:pPr>
              <w:rPr>
                <w:rFonts w:ascii="VIC" w:hAnsi="VIC"/>
                <w:sz w:val="20"/>
                <w:szCs w:val="20"/>
                <w:lang w:val="en-AU"/>
              </w:rPr>
            </w:pPr>
            <w:r w:rsidRPr="007722D0">
              <w:rPr>
                <w:rFonts w:ascii="VIC" w:hAnsi="VIC"/>
                <w:sz w:val="20"/>
                <w:szCs w:val="20"/>
                <w:lang w:val="en-AU"/>
              </w:rPr>
              <w:t>59</w:t>
            </w:r>
          </w:p>
        </w:tc>
        <w:tc>
          <w:tcPr>
            <w:tcW w:w="1008" w:type="dxa"/>
          </w:tcPr>
          <w:p w14:paraId="2C4845BE" w14:textId="36064A18" w:rsidR="00A40ED2" w:rsidRPr="007722D0" w:rsidRDefault="00A40ED2" w:rsidP="009228DD">
            <w:pPr>
              <w:rPr>
                <w:rFonts w:ascii="VIC" w:hAnsi="VIC"/>
                <w:sz w:val="20"/>
                <w:szCs w:val="20"/>
                <w:lang w:val="en-AU"/>
              </w:rPr>
            </w:pPr>
            <w:r w:rsidRPr="007722D0">
              <w:rPr>
                <w:rFonts w:ascii="VIC" w:hAnsi="VIC"/>
                <w:sz w:val="20"/>
                <w:szCs w:val="20"/>
                <w:lang w:val="en-AU"/>
              </w:rPr>
              <w:t>60</w:t>
            </w:r>
          </w:p>
        </w:tc>
      </w:tr>
      <w:tr w:rsidR="00346417" w14:paraId="34262DBA" w14:textId="77777777" w:rsidTr="001B0B3E">
        <w:tc>
          <w:tcPr>
            <w:tcW w:w="2689" w:type="dxa"/>
            <w:shd w:val="clear" w:color="auto" w:fill="F2F2F2" w:themeFill="background1" w:themeFillShade="F2"/>
          </w:tcPr>
          <w:p w14:paraId="34BE75F6" w14:textId="77777777" w:rsidR="00A40ED2" w:rsidRPr="007722D0" w:rsidRDefault="00A40ED2" w:rsidP="009228DD">
            <w:pPr>
              <w:rPr>
                <w:rFonts w:ascii="VIC" w:hAnsi="VIC"/>
                <w:sz w:val="20"/>
                <w:szCs w:val="20"/>
                <w:lang w:val="en-AU"/>
              </w:rPr>
            </w:pPr>
            <w:r w:rsidRPr="007722D0">
              <w:rPr>
                <w:rFonts w:ascii="VIC" w:hAnsi="VIC"/>
                <w:sz w:val="20"/>
                <w:szCs w:val="20"/>
                <w:lang w:val="en-AU"/>
              </w:rPr>
              <w:t>Victorian Public Service</w:t>
            </w:r>
          </w:p>
        </w:tc>
        <w:tc>
          <w:tcPr>
            <w:tcW w:w="1007" w:type="dxa"/>
            <w:shd w:val="clear" w:color="auto" w:fill="F2F2F2" w:themeFill="background1" w:themeFillShade="F2"/>
          </w:tcPr>
          <w:p w14:paraId="09C0233B" w14:textId="49FC0737" w:rsidR="00A40ED2" w:rsidRPr="007722D0" w:rsidRDefault="00A40ED2" w:rsidP="009228DD">
            <w:pPr>
              <w:rPr>
                <w:rFonts w:ascii="VIC" w:hAnsi="VIC"/>
                <w:sz w:val="20"/>
                <w:szCs w:val="20"/>
                <w:lang w:val="en-AU"/>
              </w:rPr>
            </w:pPr>
            <w:r w:rsidRPr="007722D0">
              <w:rPr>
                <w:rFonts w:ascii="VIC" w:hAnsi="VIC"/>
                <w:sz w:val="20"/>
                <w:szCs w:val="20"/>
                <w:lang w:val="en-AU"/>
              </w:rPr>
              <w:t>46</w:t>
            </w:r>
          </w:p>
        </w:tc>
        <w:tc>
          <w:tcPr>
            <w:tcW w:w="1008" w:type="dxa"/>
            <w:shd w:val="clear" w:color="auto" w:fill="F2F2F2" w:themeFill="background1" w:themeFillShade="F2"/>
          </w:tcPr>
          <w:p w14:paraId="2B143F23" w14:textId="126D42D5" w:rsidR="00A40ED2" w:rsidRPr="007722D0" w:rsidRDefault="00A40ED2" w:rsidP="009228DD">
            <w:pPr>
              <w:rPr>
                <w:rFonts w:ascii="VIC" w:hAnsi="VIC"/>
                <w:sz w:val="20"/>
                <w:szCs w:val="20"/>
                <w:lang w:val="en-AU"/>
              </w:rPr>
            </w:pPr>
            <w:r w:rsidRPr="007722D0">
              <w:rPr>
                <w:rFonts w:ascii="VIC" w:hAnsi="VIC"/>
                <w:sz w:val="20"/>
                <w:szCs w:val="20"/>
                <w:lang w:val="en-AU"/>
              </w:rPr>
              <w:t>49</w:t>
            </w:r>
          </w:p>
        </w:tc>
        <w:tc>
          <w:tcPr>
            <w:tcW w:w="1007" w:type="dxa"/>
            <w:shd w:val="clear" w:color="auto" w:fill="F2F2F2" w:themeFill="background1" w:themeFillShade="F2"/>
          </w:tcPr>
          <w:p w14:paraId="42C6FE1A" w14:textId="3A39D600" w:rsidR="00A40ED2" w:rsidRPr="007722D0" w:rsidRDefault="00A40ED2" w:rsidP="009228DD">
            <w:pPr>
              <w:rPr>
                <w:rFonts w:ascii="VIC" w:hAnsi="VIC"/>
                <w:sz w:val="20"/>
                <w:szCs w:val="20"/>
                <w:lang w:val="en-AU"/>
              </w:rPr>
            </w:pPr>
            <w:r w:rsidRPr="007722D0">
              <w:rPr>
                <w:rFonts w:ascii="VIC" w:hAnsi="VIC"/>
                <w:sz w:val="20"/>
                <w:szCs w:val="20"/>
                <w:lang w:val="en-AU"/>
              </w:rPr>
              <w:t>42</w:t>
            </w:r>
          </w:p>
        </w:tc>
        <w:tc>
          <w:tcPr>
            <w:tcW w:w="1008" w:type="dxa"/>
            <w:shd w:val="clear" w:color="auto" w:fill="F2F2F2" w:themeFill="background1" w:themeFillShade="F2"/>
          </w:tcPr>
          <w:p w14:paraId="670F03DC" w14:textId="65C3E5D3" w:rsidR="00A40ED2" w:rsidRPr="007722D0" w:rsidRDefault="00A40ED2" w:rsidP="009228DD">
            <w:pPr>
              <w:rPr>
                <w:rFonts w:ascii="VIC" w:hAnsi="VIC"/>
                <w:sz w:val="20"/>
                <w:szCs w:val="20"/>
                <w:lang w:val="en-AU"/>
              </w:rPr>
            </w:pPr>
            <w:r w:rsidRPr="007722D0">
              <w:rPr>
                <w:rFonts w:ascii="VIC" w:hAnsi="VIC"/>
                <w:sz w:val="20"/>
                <w:szCs w:val="20"/>
                <w:lang w:val="en-AU"/>
              </w:rPr>
              <w:t>44</w:t>
            </w:r>
          </w:p>
        </w:tc>
        <w:tc>
          <w:tcPr>
            <w:tcW w:w="1008" w:type="dxa"/>
            <w:shd w:val="clear" w:color="auto" w:fill="F2F2F2" w:themeFill="background1" w:themeFillShade="F2"/>
          </w:tcPr>
          <w:p w14:paraId="0F2C7E5E" w14:textId="616F4B9B" w:rsidR="00A40ED2" w:rsidRPr="007722D0" w:rsidRDefault="00A40ED2" w:rsidP="009228DD">
            <w:pPr>
              <w:rPr>
                <w:rFonts w:ascii="VIC" w:hAnsi="VIC"/>
                <w:sz w:val="20"/>
                <w:szCs w:val="20"/>
                <w:lang w:val="en-AU"/>
              </w:rPr>
            </w:pPr>
            <w:r w:rsidRPr="007722D0">
              <w:rPr>
                <w:rFonts w:ascii="VIC" w:hAnsi="VIC"/>
                <w:sz w:val="20"/>
                <w:szCs w:val="20"/>
                <w:lang w:val="en-AU"/>
              </w:rPr>
              <w:t>70</w:t>
            </w:r>
          </w:p>
        </w:tc>
        <w:tc>
          <w:tcPr>
            <w:tcW w:w="1008" w:type="dxa"/>
            <w:shd w:val="clear" w:color="auto" w:fill="F2F2F2" w:themeFill="background1" w:themeFillShade="F2"/>
          </w:tcPr>
          <w:p w14:paraId="38F89984" w14:textId="4A833123" w:rsidR="00A40ED2" w:rsidRPr="007722D0" w:rsidRDefault="00A40ED2" w:rsidP="009228DD">
            <w:pPr>
              <w:rPr>
                <w:rFonts w:ascii="VIC" w:hAnsi="VIC"/>
                <w:sz w:val="20"/>
                <w:szCs w:val="20"/>
                <w:lang w:val="en-AU"/>
              </w:rPr>
            </w:pPr>
            <w:r w:rsidRPr="007722D0">
              <w:rPr>
                <w:rFonts w:ascii="VIC" w:hAnsi="VIC"/>
                <w:sz w:val="20"/>
                <w:szCs w:val="20"/>
                <w:lang w:val="en-AU"/>
              </w:rPr>
              <w:t>70</w:t>
            </w:r>
          </w:p>
        </w:tc>
      </w:tr>
      <w:tr w:rsidR="00346417" w14:paraId="420E166F" w14:textId="77777777" w:rsidTr="00950E93">
        <w:tc>
          <w:tcPr>
            <w:tcW w:w="2689" w:type="dxa"/>
          </w:tcPr>
          <w:p w14:paraId="37B50B11" w14:textId="386608CC" w:rsidR="00A40ED2" w:rsidRPr="007722D0" w:rsidRDefault="00A40ED2" w:rsidP="009228DD">
            <w:pPr>
              <w:rPr>
                <w:rFonts w:ascii="VIC" w:hAnsi="VIC"/>
                <w:sz w:val="20"/>
                <w:szCs w:val="20"/>
                <w:lang w:val="en-AU"/>
              </w:rPr>
            </w:pPr>
            <w:r w:rsidRPr="007722D0">
              <w:rPr>
                <w:rFonts w:ascii="VIC" w:hAnsi="VIC"/>
                <w:sz w:val="20"/>
                <w:szCs w:val="20"/>
                <w:lang w:val="en-AU"/>
              </w:rPr>
              <w:t xml:space="preserve">Water </w:t>
            </w:r>
            <w:r w:rsidR="00A728AE">
              <w:rPr>
                <w:rFonts w:ascii="VIC" w:hAnsi="VIC"/>
                <w:sz w:val="20"/>
                <w:szCs w:val="20"/>
                <w:lang w:val="en-AU"/>
              </w:rPr>
              <w:t>&amp;</w:t>
            </w:r>
            <w:r w:rsidR="00A728AE" w:rsidRPr="007722D0">
              <w:rPr>
                <w:rFonts w:ascii="VIC" w:hAnsi="VIC"/>
                <w:sz w:val="20"/>
                <w:szCs w:val="20"/>
                <w:lang w:val="en-AU"/>
              </w:rPr>
              <w:t xml:space="preserve"> </w:t>
            </w:r>
            <w:r w:rsidRPr="007722D0">
              <w:rPr>
                <w:rFonts w:ascii="VIC" w:hAnsi="VIC"/>
                <w:sz w:val="20"/>
                <w:szCs w:val="20"/>
                <w:lang w:val="en-AU"/>
              </w:rPr>
              <w:t>land management</w:t>
            </w:r>
          </w:p>
        </w:tc>
        <w:tc>
          <w:tcPr>
            <w:tcW w:w="1007" w:type="dxa"/>
          </w:tcPr>
          <w:p w14:paraId="3776647E" w14:textId="3F003332" w:rsidR="00A40ED2" w:rsidRPr="007722D0" w:rsidRDefault="00A40ED2" w:rsidP="009228DD">
            <w:pPr>
              <w:rPr>
                <w:rFonts w:ascii="VIC" w:hAnsi="VIC"/>
                <w:sz w:val="20"/>
                <w:szCs w:val="20"/>
                <w:lang w:val="en-AU"/>
              </w:rPr>
            </w:pPr>
            <w:r w:rsidRPr="007722D0">
              <w:rPr>
                <w:rFonts w:ascii="VIC" w:hAnsi="VIC"/>
                <w:sz w:val="20"/>
                <w:szCs w:val="20"/>
                <w:lang w:val="en-AU"/>
              </w:rPr>
              <w:t>42</w:t>
            </w:r>
          </w:p>
        </w:tc>
        <w:tc>
          <w:tcPr>
            <w:tcW w:w="1008" w:type="dxa"/>
          </w:tcPr>
          <w:p w14:paraId="53F9FD08" w14:textId="77FDF7C8" w:rsidR="00A40ED2" w:rsidRPr="007722D0" w:rsidRDefault="00A40ED2" w:rsidP="009228DD">
            <w:pPr>
              <w:rPr>
                <w:rFonts w:ascii="VIC" w:hAnsi="VIC"/>
                <w:sz w:val="20"/>
                <w:szCs w:val="20"/>
                <w:lang w:val="en-AU"/>
              </w:rPr>
            </w:pPr>
            <w:r w:rsidRPr="007722D0">
              <w:rPr>
                <w:rFonts w:ascii="VIC" w:hAnsi="VIC"/>
                <w:sz w:val="20"/>
                <w:szCs w:val="20"/>
                <w:lang w:val="en-AU"/>
              </w:rPr>
              <w:t>44</w:t>
            </w:r>
          </w:p>
        </w:tc>
        <w:tc>
          <w:tcPr>
            <w:tcW w:w="1007" w:type="dxa"/>
          </w:tcPr>
          <w:p w14:paraId="386CEBC8" w14:textId="5BED4CBA" w:rsidR="00A40ED2" w:rsidRPr="007722D0" w:rsidRDefault="00A40ED2" w:rsidP="009228DD">
            <w:pPr>
              <w:rPr>
                <w:rFonts w:ascii="VIC" w:hAnsi="VIC"/>
                <w:sz w:val="20"/>
                <w:szCs w:val="20"/>
                <w:lang w:val="en-AU"/>
              </w:rPr>
            </w:pPr>
            <w:r w:rsidRPr="007722D0">
              <w:rPr>
                <w:rFonts w:ascii="VIC" w:hAnsi="VIC"/>
                <w:sz w:val="20"/>
                <w:szCs w:val="20"/>
                <w:lang w:val="en-AU"/>
              </w:rPr>
              <w:t>38</w:t>
            </w:r>
          </w:p>
        </w:tc>
        <w:tc>
          <w:tcPr>
            <w:tcW w:w="1008" w:type="dxa"/>
          </w:tcPr>
          <w:p w14:paraId="459E2342" w14:textId="226A48AB" w:rsidR="00A40ED2" w:rsidRPr="007722D0" w:rsidRDefault="00A40ED2" w:rsidP="009228DD">
            <w:pPr>
              <w:rPr>
                <w:rFonts w:ascii="VIC" w:hAnsi="VIC"/>
                <w:sz w:val="20"/>
                <w:szCs w:val="20"/>
                <w:lang w:val="en-AU"/>
              </w:rPr>
            </w:pPr>
            <w:r w:rsidRPr="007722D0">
              <w:rPr>
                <w:rFonts w:ascii="VIC" w:hAnsi="VIC"/>
                <w:sz w:val="20"/>
                <w:szCs w:val="20"/>
                <w:lang w:val="en-AU"/>
              </w:rPr>
              <w:t>45</w:t>
            </w:r>
          </w:p>
        </w:tc>
        <w:tc>
          <w:tcPr>
            <w:tcW w:w="1008" w:type="dxa"/>
          </w:tcPr>
          <w:p w14:paraId="2495635B" w14:textId="088FF574" w:rsidR="00A40ED2" w:rsidRPr="007722D0" w:rsidRDefault="00A40ED2" w:rsidP="009228DD">
            <w:pPr>
              <w:rPr>
                <w:rFonts w:ascii="VIC" w:hAnsi="VIC"/>
                <w:sz w:val="20"/>
                <w:szCs w:val="20"/>
                <w:lang w:val="en-AU"/>
              </w:rPr>
            </w:pPr>
            <w:r w:rsidRPr="007722D0">
              <w:rPr>
                <w:rFonts w:ascii="VIC" w:hAnsi="VIC"/>
                <w:sz w:val="20"/>
                <w:szCs w:val="20"/>
                <w:lang w:val="en-AU"/>
              </w:rPr>
              <w:t>41</w:t>
            </w:r>
          </w:p>
        </w:tc>
        <w:tc>
          <w:tcPr>
            <w:tcW w:w="1008" w:type="dxa"/>
          </w:tcPr>
          <w:p w14:paraId="1211704E" w14:textId="57023E4B" w:rsidR="00A40ED2" w:rsidRPr="007722D0" w:rsidRDefault="00A40ED2" w:rsidP="009228DD">
            <w:pPr>
              <w:rPr>
                <w:rFonts w:ascii="VIC" w:hAnsi="VIC"/>
                <w:sz w:val="20"/>
                <w:szCs w:val="20"/>
                <w:lang w:val="en-AU"/>
              </w:rPr>
            </w:pPr>
            <w:r w:rsidRPr="007722D0">
              <w:rPr>
                <w:rFonts w:ascii="VIC" w:hAnsi="VIC"/>
                <w:sz w:val="20"/>
                <w:szCs w:val="20"/>
                <w:lang w:val="en-AU"/>
              </w:rPr>
              <w:t>43</w:t>
            </w:r>
          </w:p>
        </w:tc>
      </w:tr>
    </w:tbl>
    <w:p w14:paraId="4BCCE315" w14:textId="77777777" w:rsidR="00996F57" w:rsidRDefault="00996F57">
      <w:pPr>
        <w:rPr>
          <w:rFonts w:ascii="VIC" w:hAnsi="VIC"/>
          <w:b/>
          <w:i/>
          <w:iCs/>
          <w:sz w:val="22"/>
          <w:szCs w:val="22"/>
        </w:rPr>
      </w:pPr>
      <w:r>
        <w:rPr>
          <w:rFonts w:ascii="VIC" w:hAnsi="VIC"/>
          <w:b/>
          <w:sz w:val="22"/>
          <w:szCs w:val="22"/>
        </w:rPr>
        <w:br w:type="page"/>
      </w:r>
    </w:p>
    <w:p w14:paraId="616B6EAE" w14:textId="0A42354C" w:rsidR="0046209B" w:rsidRPr="007722D0" w:rsidRDefault="0046209B" w:rsidP="007722D0">
      <w:pPr>
        <w:pStyle w:val="Caption"/>
        <w:keepNext/>
        <w:rPr>
          <w:b/>
          <w:sz w:val="22"/>
          <w:szCs w:val="22"/>
          <w:highlight w:val="yellow"/>
        </w:rPr>
      </w:pPr>
      <w:r w:rsidRPr="09F7B8B6">
        <w:rPr>
          <w:rFonts w:ascii="VIC" w:hAnsi="VIC"/>
          <w:b/>
          <w:color w:val="auto"/>
          <w:sz w:val="22"/>
          <w:szCs w:val="22"/>
        </w:rPr>
        <w:lastRenderedPageBreak/>
        <w:t xml:space="preserve">Table </w:t>
      </w:r>
      <w:r w:rsidR="001570F0">
        <w:rPr>
          <w:rFonts w:ascii="VIC" w:hAnsi="VIC"/>
          <w:b/>
          <w:color w:val="auto"/>
          <w:sz w:val="22"/>
          <w:szCs w:val="22"/>
        </w:rPr>
        <w:t>3</w:t>
      </w:r>
      <w:r>
        <w:rPr>
          <w:rFonts w:ascii="VIC" w:hAnsi="VIC"/>
          <w:b/>
          <w:color w:val="auto"/>
          <w:sz w:val="22"/>
          <w:szCs w:val="22"/>
        </w:rPr>
        <w:t>.2</w:t>
      </w:r>
      <w:r w:rsidRPr="09F7B8B6">
        <w:rPr>
          <w:rFonts w:ascii="VIC" w:hAnsi="VIC"/>
          <w:b/>
          <w:color w:val="auto"/>
          <w:sz w:val="22"/>
          <w:szCs w:val="22"/>
        </w:rPr>
        <w:t xml:space="preserve">: Women in </w:t>
      </w:r>
      <w:r>
        <w:rPr>
          <w:rFonts w:ascii="VIC" w:hAnsi="VIC"/>
          <w:b/>
          <w:color w:val="auto"/>
          <w:sz w:val="22"/>
          <w:szCs w:val="22"/>
        </w:rPr>
        <w:t xml:space="preserve">governing bodies </w:t>
      </w:r>
      <w:r w:rsidRPr="09F7B8B6">
        <w:rPr>
          <w:rFonts w:ascii="VIC" w:hAnsi="VIC"/>
          <w:b/>
          <w:color w:val="auto"/>
          <w:sz w:val="22"/>
          <w:szCs w:val="22"/>
        </w:rPr>
        <w:t>covered by the Act</w:t>
      </w:r>
      <w:r w:rsidRPr="6BEF52A3">
        <w:rPr>
          <w:rFonts w:ascii="VIC" w:hAnsi="VIC"/>
          <w:b/>
          <w:bCs/>
          <w:color w:val="auto"/>
          <w:sz w:val="22"/>
          <w:szCs w:val="22"/>
        </w:rPr>
        <w:t xml:space="preserve"> </w:t>
      </w:r>
    </w:p>
    <w:tbl>
      <w:tblPr>
        <w:tblStyle w:val="TableGrid"/>
        <w:tblW w:w="9493" w:type="dxa"/>
        <w:tblLayout w:type="fixed"/>
        <w:tblLook w:val="04A0" w:firstRow="1" w:lastRow="0" w:firstColumn="1" w:lastColumn="0" w:noHBand="0" w:noVBand="1"/>
        <w:tblCaption w:val="Table 4.2"/>
        <w:tblDescription w:val="Actoss the whole of sector, women were 52% of those in governing bodies in 2021 and 48% of chairs, increasing to 54% of members and 51% of chairs in 2023. All sectos had parity in governing bodies. Police and emergency services increased from 17% of chairs in 2021 to 33% in 2023, and universities decreased from 44% of women chairs to 22%. Water and land management had 71% of women chairs in 2023. "/>
      </w:tblPr>
      <w:tblGrid>
        <w:gridCol w:w="3681"/>
        <w:gridCol w:w="1453"/>
        <w:gridCol w:w="1453"/>
        <w:gridCol w:w="1453"/>
        <w:gridCol w:w="1453"/>
      </w:tblGrid>
      <w:tr w:rsidR="005A52AB" w:rsidRPr="00AA6192" w14:paraId="3901BCAB" w14:textId="77777777" w:rsidTr="00733670">
        <w:tc>
          <w:tcPr>
            <w:tcW w:w="3681" w:type="dxa"/>
            <w:shd w:val="clear" w:color="auto" w:fill="7030A0"/>
          </w:tcPr>
          <w:p w14:paraId="024AED81" w14:textId="77777777" w:rsidR="005A52AB" w:rsidRPr="00AA6192" w:rsidRDefault="005A52AB">
            <w:pPr>
              <w:rPr>
                <w:rFonts w:ascii="VIC" w:hAnsi="VIC"/>
                <w:b/>
                <w:color w:val="FFFFFF" w:themeColor="background1"/>
                <w:sz w:val="20"/>
                <w:szCs w:val="20"/>
                <w:lang w:val="en-AU"/>
              </w:rPr>
            </w:pPr>
            <w:r w:rsidRPr="00AA6192">
              <w:rPr>
                <w:rFonts w:ascii="VIC" w:hAnsi="VIC"/>
                <w:b/>
                <w:color w:val="FFFFFF" w:themeColor="background1"/>
                <w:sz w:val="20"/>
                <w:szCs w:val="20"/>
                <w:lang w:val="en-AU"/>
              </w:rPr>
              <w:t>Scope</w:t>
            </w:r>
          </w:p>
        </w:tc>
        <w:tc>
          <w:tcPr>
            <w:tcW w:w="2906" w:type="dxa"/>
            <w:gridSpan w:val="2"/>
            <w:shd w:val="clear" w:color="auto" w:fill="7030A0"/>
          </w:tcPr>
          <w:p w14:paraId="4F6C2F8D" w14:textId="77777777" w:rsidR="005A52AB" w:rsidRPr="00AA6192" w:rsidRDefault="005A52AB">
            <w:pPr>
              <w:rPr>
                <w:rFonts w:ascii="VIC" w:hAnsi="VIC"/>
                <w:b/>
                <w:color w:val="FFFFFF" w:themeColor="background1"/>
                <w:sz w:val="20"/>
                <w:szCs w:val="20"/>
                <w:lang w:val="en-AU"/>
              </w:rPr>
            </w:pPr>
            <w:r w:rsidRPr="00AA6192">
              <w:rPr>
                <w:rFonts w:ascii="VIC" w:hAnsi="VIC"/>
                <w:b/>
                <w:color w:val="FFFFFF" w:themeColor="background1"/>
                <w:sz w:val="20"/>
                <w:szCs w:val="20"/>
                <w:lang w:val="en-AU"/>
              </w:rPr>
              <w:t>Women in governing bodies</w:t>
            </w:r>
          </w:p>
          <w:p w14:paraId="04690FCA" w14:textId="77777777" w:rsidR="005A52AB" w:rsidRPr="00AA6192" w:rsidRDefault="005A52AB">
            <w:pPr>
              <w:rPr>
                <w:rFonts w:ascii="VIC" w:hAnsi="VIC"/>
                <w:b/>
                <w:color w:val="FFFFFF" w:themeColor="background1"/>
                <w:sz w:val="20"/>
                <w:szCs w:val="20"/>
                <w:lang w:val="en-AU"/>
              </w:rPr>
            </w:pPr>
            <w:r w:rsidRPr="00AA6192">
              <w:rPr>
                <w:rFonts w:ascii="VIC" w:hAnsi="VIC"/>
                <w:color w:val="FFFFFF" w:themeColor="background1"/>
                <w:sz w:val="20"/>
                <w:szCs w:val="20"/>
                <w:lang w:val="en-AU"/>
              </w:rPr>
              <w:t>(% women)</w:t>
            </w:r>
          </w:p>
        </w:tc>
        <w:tc>
          <w:tcPr>
            <w:tcW w:w="2906" w:type="dxa"/>
            <w:gridSpan w:val="2"/>
            <w:shd w:val="clear" w:color="auto" w:fill="7030A0"/>
          </w:tcPr>
          <w:p w14:paraId="4D8F6A82" w14:textId="77777777" w:rsidR="005A52AB" w:rsidRPr="00AA6192" w:rsidRDefault="005A52AB">
            <w:pPr>
              <w:rPr>
                <w:rFonts w:ascii="VIC" w:hAnsi="VIC"/>
                <w:b/>
                <w:color w:val="FFFFFF" w:themeColor="background1"/>
                <w:sz w:val="20"/>
                <w:szCs w:val="20"/>
                <w:lang w:val="en-AU"/>
              </w:rPr>
            </w:pPr>
            <w:r w:rsidRPr="00AA6192">
              <w:rPr>
                <w:rFonts w:ascii="VIC" w:hAnsi="VIC"/>
                <w:b/>
                <w:color w:val="FFFFFF" w:themeColor="background1"/>
                <w:sz w:val="20"/>
                <w:szCs w:val="20"/>
                <w:lang w:val="en-AU"/>
              </w:rPr>
              <w:t>Women Chairs in governing bodies</w:t>
            </w:r>
          </w:p>
          <w:p w14:paraId="11F5EAED" w14:textId="77777777" w:rsidR="005A52AB" w:rsidRPr="00AA6192" w:rsidRDefault="005A52AB">
            <w:pPr>
              <w:rPr>
                <w:rFonts w:ascii="VIC" w:hAnsi="VIC"/>
                <w:b/>
                <w:color w:val="FFFFFF" w:themeColor="background1"/>
                <w:sz w:val="20"/>
                <w:szCs w:val="20"/>
                <w:lang w:val="en-AU"/>
              </w:rPr>
            </w:pPr>
            <w:r w:rsidRPr="00AA6192">
              <w:rPr>
                <w:rFonts w:ascii="VIC" w:hAnsi="VIC"/>
                <w:color w:val="FFFFFF" w:themeColor="background1"/>
                <w:sz w:val="20"/>
                <w:szCs w:val="20"/>
                <w:lang w:val="en-AU"/>
              </w:rPr>
              <w:t>(% women)</w:t>
            </w:r>
          </w:p>
        </w:tc>
      </w:tr>
      <w:tr w:rsidR="005A52AB" w:rsidRPr="00AA6192" w14:paraId="31466DA7" w14:textId="77777777" w:rsidTr="00733670">
        <w:tc>
          <w:tcPr>
            <w:tcW w:w="3681" w:type="dxa"/>
            <w:shd w:val="clear" w:color="auto" w:fill="B07BD7"/>
          </w:tcPr>
          <w:p w14:paraId="12AFAB5D" w14:textId="77777777" w:rsidR="005A52AB" w:rsidRPr="00AA6192" w:rsidRDefault="005A52AB">
            <w:pPr>
              <w:rPr>
                <w:rFonts w:ascii="VIC" w:hAnsi="VIC"/>
                <w:color w:val="FFFFFF" w:themeColor="background1"/>
                <w:sz w:val="20"/>
                <w:szCs w:val="20"/>
                <w:lang w:val="en-AU"/>
              </w:rPr>
            </w:pPr>
          </w:p>
        </w:tc>
        <w:tc>
          <w:tcPr>
            <w:tcW w:w="1453" w:type="dxa"/>
            <w:shd w:val="clear" w:color="auto" w:fill="B07BD7"/>
          </w:tcPr>
          <w:p w14:paraId="3968EDBE" w14:textId="77777777" w:rsidR="005A52AB" w:rsidRPr="006C3631" w:rsidRDefault="005A52AB">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2021</w:t>
            </w:r>
          </w:p>
        </w:tc>
        <w:tc>
          <w:tcPr>
            <w:tcW w:w="1453" w:type="dxa"/>
            <w:shd w:val="clear" w:color="auto" w:fill="B07BD7"/>
          </w:tcPr>
          <w:p w14:paraId="097566D9" w14:textId="77777777" w:rsidR="005A52AB" w:rsidRPr="006C3631" w:rsidRDefault="005A52AB">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2023</w:t>
            </w:r>
          </w:p>
        </w:tc>
        <w:tc>
          <w:tcPr>
            <w:tcW w:w="1453" w:type="dxa"/>
            <w:shd w:val="clear" w:color="auto" w:fill="B07BD7"/>
          </w:tcPr>
          <w:p w14:paraId="77F7379E" w14:textId="77777777" w:rsidR="005A52AB" w:rsidRPr="006C3631" w:rsidRDefault="005A52AB">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2021</w:t>
            </w:r>
          </w:p>
        </w:tc>
        <w:tc>
          <w:tcPr>
            <w:tcW w:w="1453" w:type="dxa"/>
            <w:shd w:val="clear" w:color="auto" w:fill="B07BD7"/>
          </w:tcPr>
          <w:p w14:paraId="621DAFB8" w14:textId="77777777" w:rsidR="005A52AB" w:rsidRPr="006C3631" w:rsidRDefault="005A52AB">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2023</w:t>
            </w:r>
          </w:p>
        </w:tc>
      </w:tr>
      <w:tr w:rsidR="005A52AB" w:rsidRPr="00AA6192" w14:paraId="403D73B9" w14:textId="77777777" w:rsidTr="00733670">
        <w:tc>
          <w:tcPr>
            <w:tcW w:w="3681" w:type="dxa"/>
          </w:tcPr>
          <w:p w14:paraId="75E976F5" w14:textId="77777777" w:rsidR="005A52AB" w:rsidRPr="00AA6192" w:rsidRDefault="005A52AB">
            <w:pPr>
              <w:rPr>
                <w:rFonts w:ascii="VIC" w:hAnsi="VIC"/>
                <w:b/>
                <w:bCs/>
                <w:sz w:val="20"/>
                <w:szCs w:val="20"/>
                <w:lang w:val="en-AU"/>
              </w:rPr>
            </w:pPr>
            <w:r w:rsidRPr="00AA6192">
              <w:rPr>
                <w:rFonts w:ascii="VIC" w:hAnsi="VIC"/>
                <w:b/>
                <w:bCs/>
                <w:sz w:val="20"/>
                <w:szCs w:val="20"/>
                <w:lang w:val="en-AU"/>
              </w:rPr>
              <w:t>Whole of sector</w:t>
            </w:r>
          </w:p>
        </w:tc>
        <w:tc>
          <w:tcPr>
            <w:tcW w:w="1453" w:type="dxa"/>
          </w:tcPr>
          <w:p w14:paraId="76840789" w14:textId="77777777" w:rsidR="005A52AB" w:rsidRPr="00AA6192" w:rsidRDefault="005A52AB">
            <w:pPr>
              <w:rPr>
                <w:rFonts w:ascii="VIC" w:hAnsi="VIC"/>
                <w:b/>
                <w:bCs/>
                <w:sz w:val="20"/>
                <w:szCs w:val="20"/>
                <w:lang w:val="en-AU"/>
              </w:rPr>
            </w:pPr>
            <w:r w:rsidRPr="00AA6192">
              <w:rPr>
                <w:rFonts w:ascii="VIC" w:hAnsi="VIC"/>
                <w:b/>
                <w:bCs/>
                <w:sz w:val="20"/>
                <w:szCs w:val="20"/>
                <w:lang w:val="en-AU"/>
              </w:rPr>
              <w:t>52</w:t>
            </w:r>
          </w:p>
        </w:tc>
        <w:tc>
          <w:tcPr>
            <w:tcW w:w="1453" w:type="dxa"/>
          </w:tcPr>
          <w:p w14:paraId="422200B1" w14:textId="77777777" w:rsidR="005A52AB" w:rsidRPr="00AA6192" w:rsidRDefault="005A52AB">
            <w:pPr>
              <w:rPr>
                <w:rFonts w:ascii="VIC" w:hAnsi="VIC"/>
                <w:b/>
                <w:bCs/>
                <w:sz w:val="20"/>
                <w:szCs w:val="20"/>
                <w:lang w:val="en-AU"/>
              </w:rPr>
            </w:pPr>
            <w:r w:rsidRPr="00AA6192">
              <w:rPr>
                <w:rFonts w:ascii="VIC" w:hAnsi="VIC"/>
                <w:b/>
                <w:bCs/>
                <w:sz w:val="20"/>
                <w:szCs w:val="20"/>
                <w:lang w:val="en-AU"/>
              </w:rPr>
              <w:t>54</w:t>
            </w:r>
          </w:p>
        </w:tc>
        <w:tc>
          <w:tcPr>
            <w:tcW w:w="1453" w:type="dxa"/>
          </w:tcPr>
          <w:p w14:paraId="2D814BC3" w14:textId="77777777" w:rsidR="005A52AB" w:rsidRPr="00AA6192" w:rsidRDefault="005A52AB">
            <w:pPr>
              <w:rPr>
                <w:rFonts w:ascii="VIC" w:hAnsi="VIC"/>
                <w:b/>
                <w:bCs/>
                <w:sz w:val="20"/>
                <w:szCs w:val="20"/>
                <w:lang w:val="en-AU"/>
              </w:rPr>
            </w:pPr>
            <w:r w:rsidRPr="00AA6192">
              <w:rPr>
                <w:rFonts w:ascii="VIC" w:hAnsi="VIC"/>
                <w:b/>
                <w:bCs/>
                <w:sz w:val="20"/>
                <w:szCs w:val="20"/>
                <w:lang w:val="en-AU"/>
              </w:rPr>
              <w:t>48</w:t>
            </w:r>
          </w:p>
        </w:tc>
        <w:tc>
          <w:tcPr>
            <w:tcW w:w="1453" w:type="dxa"/>
          </w:tcPr>
          <w:p w14:paraId="544439ED" w14:textId="77777777" w:rsidR="005A52AB" w:rsidRPr="00AA6192" w:rsidRDefault="005A52AB">
            <w:pPr>
              <w:rPr>
                <w:rFonts w:ascii="VIC" w:hAnsi="VIC"/>
                <w:b/>
                <w:bCs/>
                <w:sz w:val="20"/>
                <w:szCs w:val="20"/>
                <w:lang w:val="en-AU"/>
              </w:rPr>
            </w:pPr>
            <w:r w:rsidRPr="00AA6192">
              <w:rPr>
                <w:rFonts w:ascii="VIC" w:hAnsi="VIC"/>
                <w:b/>
                <w:bCs/>
                <w:sz w:val="20"/>
                <w:szCs w:val="20"/>
                <w:lang w:val="en-AU"/>
              </w:rPr>
              <w:t>51</w:t>
            </w:r>
          </w:p>
        </w:tc>
      </w:tr>
      <w:tr w:rsidR="005A52AB" w:rsidRPr="00AA6192" w14:paraId="3DBC369F" w14:textId="77777777" w:rsidTr="001B0B3E">
        <w:tc>
          <w:tcPr>
            <w:tcW w:w="3681" w:type="dxa"/>
            <w:shd w:val="clear" w:color="auto" w:fill="F2F2F2" w:themeFill="background1" w:themeFillShade="F2"/>
          </w:tcPr>
          <w:p w14:paraId="108D4FC9" w14:textId="3D6C5B84" w:rsidR="005A52AB" w:rsidRPr="00AA6192" w:rsidRDefault="005A52AB">
            <w:pPr>
              <w:rPr>
                <w:rFonts w:ascii="VIC" w:hAnsi="VIC"/>
                <w:sz w:val="20"/>
                <w:szCs w:val="20"/>
                <w:lang w:val="en-AU"/>
              </w:rPr>
            </w:pPr>
            <w:r w:rsidRPr="00AA6192">
              <w:rPr>
                <w:rFonts w:ascii="VIC" w:hAnsi="VIC"/>
                <w:sz w:val="20"/>
                <w:szCs w:val="20"/>
                <w:lang w:val="en-AU"/>
              </w:rPr>
              <w:t>Creative industries, finance, transport</w:t>
            </w:r>
            <w:r w:rsidR="00A728AE">
              <w:rPr>
                <w:rFonts w:ascii="VIC" w:hAnsi="VIC"/>
                <w:sz w:val="20"/>
                <w:szCs w:val="20"/>
                <w:lang w:val="en-AU"/>
              </w:rPr>
              <w:t>,</w:t>
            </w:r>
            <w:r w:rsidRPr="00AA6192">
              <w:rPr>
                <w:rFonts w:ascii="VIC" w:hAnsi="VIC"/>
                <w:sz w:val="20"/>
                <w:szCs w:val="20"/>
                <w:lang w:val="en-AU"/>
              </w:rPr>
              <w:t xml:space="preserve"> other</w:t>
            </w:r>
          </w:p>
        </w:tc>
        <w:tc>
          <w:tcPr>
            <w:tcW w:w="1453" w:type="dxa"/>
            <w:shd w:val="clear" w:color="auto" w:fill="F2F2F2" w:themeFill="background1" w:themeFillShade="F2"/>
          </w:tcPr>
          <w:p w14:paraId="7FC753EE" w14:textId="77777777" w:rsidR="005A52AB" w:rsidRPr="00AA6192" w:rsidRDefault="005A52AB">
            <w:pPr>
              <w:rPr>
                <w:rFonts w:ascii="VIC" w:hAnsi="VIC"/>
                <w:sz w:val="20"/>
                <w:szCs w:val="20"/>
                <w:lang w:val="en-AU"/>
              </w:rPr>
            </w:pPr>
            <w:r w:rsidRPr="00AA6192">
              <w:rPr>
                <w:rFonts w:ascii="VIC" w:hAnsi="VIC"/>
                <w:sz w:val="20"/>
                <w:szCs w:val="20"/>
                <w:lang w:val="en-AU"/>
              </w:rPr>
              <w:t>55</w:t>
            </w:r>
          </w:p>
        </w:tc>
        <w:tc>
          <w:tcPr>
            <w:tcW w:w="1453" w:type="dxa"/>
            <w:shd w:val="clear" w:color="auto" w:fill="F2F2F2" w:themeFill="background1" w:themeFillShade="F2"/>
          </w:tcPr>
          <w:p w14:paraId="1CEBBE42" w14:textId="77777777" w:rsidR="005A52AB" w:rsidRPr="00AA6192" w:rsidRDefault="005A52AB">
            <w:pPr>
              <w:rPr>
                <w:rFonts w:ascii="VIC" w:hAnsi="VIC"/>
                <w:sz w:val="20"/>
                <w:szCs w:val="20"/>
                <w:lang w:val="en-AU"/>
              </w:rPr>
            </w:pPr>
            <w:r w:rsidRPr="00AA6192">
              <w:rPr>
                <w:rFonts w:ascii="VIC" w:hAnsi="VIC"/>
                <w:sz w:val="20"/>
                <w:szCs w:val="20"/>
                <w:lang w:val="en-AU"/>
              </w:rPr>
              <w:t>57</w:t>
            </w:r>
          </w:p>
        </w:tc>
        <w:tc>
          <w:tcPr>
            <w:tcW w:w="1453" w:type="dxa"/>
            <w:shd w:val="clear" w:color="auto" w:fill="F2F2F2" w:themeFill="background1" w:themeFillShade="F2"/>
          </w:tcPr>
          <w:p w14:paraId="1AEEB9ED" w14:textId="77777777" w:rsidR="005A52AB" w:rsidRPr="00AA6192" w:rsidRDefault="005A52AB">
            <w:pPr>
              <w:rPr>
                <w:rFonts w:ascii="VIC" w:hAnsi="VIC"/>
                <w:sz w:val="20"/>
                <w:szCs w:val="20"/>
                <w:lang w:val="en-AU"/>
              </w:rPr>
            </w:pPr>
            <w:r w:rsidRPr="00AA6192">
              <w:rPr>
                <w:rFonts w:ascii="VIC" w:hAnsi="VIC"/>
                <w:sz w:val="20"/>
                <w:szCs w:val="20"/>
                <w:lang w:val="en-AU"/>
              </w:rPr>
              <w:t>57</w:t>
            </w:r>
          </w:p>
        </w:tc>
        <w:tc>
          <w:tcPr>
            <w:tcW w:w="1453" w:type="dxa"/>
            <w:shd w:val="clear" w:color="auto" w:fill="F2F2F2" w:themeFill="background1" w:themeFillShade="F2"/>
          </w:tcPr>
          <w:p w14:paraId="535F8BAB" w14:textId="77777777" w:rsidR="005A52AB" w:rsidRPr="00AA6192" w:rsidRDefault="005A52AB">
            <w:pPr>
              <w:rPr>
                <w:rFonts w:ascii="VIC" w:hAnsi="VIC"/>
                <w:sz w:val="20"/>
                <w:szCs w:val="20"/>
                <w:lang w:val="en-AU"/>
              </w:rPr>
            </w:pPr>
            <w:r w:rsidRPr="00AA6192">
              <w:rPr>
                <w:rFonts w:ascii="VIC" w:hAnsi="VIC"/>
                <w:sz w:val="20"/>
                <w:szCs w:val="20"/>
                <w:lang w:val="en-AU"/>
              </w:rPr>
              <w:t>53</w:t>
            </w:r>
          </w:p>
        </w:tc>
      </w:tr>
      <w:tr w:rsidR="005A52AB" w:rsidRPr="00AA6192" w14:paraId="1BE0D2E5" w14:textId="77777777" w:rsidTr="00733670">
        <w:tc>
          <w:tcPr>
            <w:tcW w:w="3681" w:type="dxa"/>
          </w:tcPr>
          <w:p w14:paraId="788839D7" w14:textId="77777777" w:rsidR="005A52AB" w:rsidRPr="00AA6192" w:rsidRDefault="005A52AB">
            <w:pPr>
              <w:rPr>
                <w:rFonts w:ascii="VIC" w:hAnsi="VIC"/>
                <w:sz w:val="20"/>
                <w:szCs w:val="20"/>
                <w:lang w:val="en-AU"/>
              </w:rPr>
            </w:pPr>
            <w:r w:rsidRPr="00AA6192">
              <w:rPr>
                <w:rFonts w:ascii="VIC" w:hAnsi="VIC"/>
                <w:sz w:val="20"/>
                <w:szCs w:val="20"/>
                <w:lang w:val="en-AU"/>
              </w:rPr>
              <w:t>Local government</w:t>
            </w:r>
          </w:p>
        </w:tc>
        <w:tc>
          <w:tcPr>
            <w:tcW w:w="1453" w:type="dxa"/>
          </w:tcPr>
          <w:p w14:paraId="045B69F5" w14:textId="77777777" w:rsidR="005A52AB" w:rsidRPr="00AA6192" w:rsidRDefault="005A52AB">
            <w:pPr>
              <w:rPr>
                <w:rFonts w:ascii="VIC" w:hAnsi="VIC"/>
                <w:sz w:val="20"/>
                <w:szCs w:val="20"/>
                <w:lang w:val="en-AU"/>
              </w:rPr>
            </w:pPr>
            <w:r w:rsidRPr="00AA6192">
              <w:rPr>
                <w:rFonts w:ascii="VIC" w:hAnsi="VIC"/>
                <w:sz w:val="20"/>
                <w:szCs w:val="20"/>
                <w:lang w:val="en-AU"/>
              </w:rPr>
              <w:t>45</w:t>
            </w:r>
          </w:p>
        </w:tc>
        <w:tc>
          <w:tcPr>
            <w:tcW w:w="1453" w:type="dxa"/>
          </w:tcPr>
          <w:p w14:paraId="41FC7D0C" w14:textId="77777777" w:rsidR="005A52AB" w:rsidRPr="00AA6192" w:rsidRDefault="005A52AB">
            <w:pPr>
              <w:rPr>
                <w:rFonts w:ascii="VIC" w:hAnsi="VIC"/>
                <w:sz w:val="20"/>
                <w:szCs w:val="20"/>
                <w:lang w:val="en-AU"/>
              </w:rPr>
            </w:pPr>
            <w:r w:rsidRPr="00AA6192">
              <w:rPr>
                <w:rFonts w:ascii="VIC" w:hAnsi="VIC"/>
                <w:sz w:val="20"/>
                <w:szCs w:val="20"/>
                <w:lang w:val="en-AU"/>
              </w:rPr>
              <w:t>45</w:t>
            </w:r>
          </w:p>
        </w:tc>
        <w:tc>
          <w:tcPr>
            <w:tcW w:w="1453" w:type="dxa"/>
          </w:tcPr>
          <w:p w14:paraId="0E56132C" w14:textId="77777777" w:rsidR="005A52AB" w:rsidRPr="00AA6192" w:rsidRDefault="005A52AB">
            <w:pPr>
              <w:rPr>
                <w:rFonts w:ascii="VIC" w:hAnsi="VIC"/>
                <w:sz w:val="20"/>
                <w:szCs w:val="20"/>
                <w:lang w:val="en-AU"/>
              </w:rPr>
            </w:pPr>
            <w:r w:rsidRPr="00AA6192">
              <w:rPr>
                <w:rFonts w:ascii="VIC" w:hAnsi="VIC"/>
                <w:sz w:val="20"/>
                <w:szCs w:val="20"/>
                <w:lang w:val="en-AU"/>
              </w:rPr>
              <w:t>49</w:t>
            </w:r>
          </w:p>
        </w:tc>
        <w:tc>
          <w:tcPr>
            <w:tcW w:w="1453" w:type="dxa"/>
          </w:tcPr>
          <w:p w14:paraId="172A4259" w14:textId="77777777" w:rsidR="005A52AB" w:rsidRPr="00AA6192" w:rsidRDefault="005A52AB">
            <w:pPr>
              <w:rPr>
                <w:rFonts w:ascii="VIC" w:hAnsi="VIC"/>
                <w:sz w:val="20"/>
                <w:szCs w:val="20"/>
                <w:lang w:val="en-AU"/>
              </w:rPr>
            </w:pPr>
            <w:r w:rsidRPr="00AA6192">
              <w:rPr>
                <w:rFonts w:ascii="VIC" w:hAnsi="VIC"/>
                <w:sz w:val="20"/>
                <w:szCs w:val="20"/>
                <w:lang w:val="en-AU"/>
              </w:rPr>
              <w:t>49</w:t>
            </w:r>
          </w:p>
        </w:tc>
      </w:tr>
      <w:tr w:rsidR="005A52AB" w:rsidRPr="00AA6192" w14:paraId="3E85270F" w14:textId="77777777" w:rsidTr="001B0B3E">
        <w:tc>
          <w:tcPr>
            <w:tcW w:w="3681" w:type="dxa"/>
            <w:shd w:val="clear" w:color="auto" w:fill="F2F2F2" w:themeFill="background1" w:themeFillShade="F2"/>
          </w:tcPr>
          <w:p w14:paraId="1B075543" w14:textId="00FFB5E4" w:rsidR="005A52AB" w:rsidRPr="00AA6192" w:rsidRDefault="005A52AB">
            <w:pPr>
              <w:rPr>
                <w:rFonts w:ascii="VIC" w:hAnsi="VIC"/>
                <w:sz w:val="20"/>
                <w:szCs w:val="20"/>
                <w:lang w:val="en-AU"/>
              </w:rPr>
            </w:pPr>
            <w:r w:rsidRPr="00AA6192">
              <w:rPr>
                <w:rFonts w:ascii="VIC" w:hAnsi="VIC"/>
                <w:sz w:val="20"/>
                <w:szCs w:val="20"/>
                <w:lang w:val="en-AU"/>
              </w:rPr>
              <w:t xml:space="preserve">Police </w:t>
            </w:r>
            <w:r w:rsidR="00A728AE">
              <w:rPr>
                <w:rFonts w:ascii="VIC" w:hAnsi="VIC"/>
                <w:sz w:val="20"/>
                <w:szCs w:val="20"/>
                <w:lang w:val="en-AU"/>
              </w:rPr>
              <w:t>&amp;</w:t>
            </w:r>
            <w:r w:rsidR="00A728AE" w:rsidRPr="00AA6192">
              <w:rPr>
                <w:rFonts w:ascii="VIC" w:hAnsi="VIC"/>
                <w:sz w:val="20"/>
                <w:szCs w:val="20"/>
                <w:lang w:val="en-AU"/>
              </w:rPr>
              <w:t xml:space="preserve"> </w:t>
            </w:r>
            <w:r w:rsidRPr="00AA6192">
              <w:rPr>
                <w:rFonts w:ascii="VIC" w:hAnsi="VIC"/>
                <w:sz w:val="20"/>
                <w:szCs w:val="20"/>
                <w:lang w:val="en-AU"/>
              </w:rPr>
              <w:t>emergency services</w:t>
            </w:r>
          </w:p>
        </w:tc>
        <w:tc>
          <w:tcPr>
            <w:tcW w:w="1453" w:type="dxa"/>
            <w:shd w:val="clear" w:color="auto" w:fill="F2F2F2" w:themeFill="background1" w:themeFillShade="F2"/>
          </w:tcPr>
          <w:p w14:paraId="07465D15" w14:textId="77777777" w:rsidR="005A52AB" w:rsidRPr="00AA6192" w:rsidRDefault="005A52AB">
            <w:pPr>
              <w:rPr>
                <w:rFonts w:ascii="VIC" w:hAnsi="VIC"/>
                <w:sz w:val="20"/>
                <w:szCs w:val="20"/>
                <w:lang w:val="en-AU"/>
              </w:rPr>
            </w:pPr>
            <w:r w:rsidRPr="00AA6192">
              <w:rPr>
                <w:rFonts w:ascii="VIC" w:hAnsi="VIC"/>
                <w:sz w:val="20"/>
                <w:szCs w:val="20"/>
                <w:lang w:val="en-AU"/>
              </w:rPr>
              <w:t>51</w:t>
            </w:r>
          </w:p>
        </w:tc>
        <w:tc>
          <w:tcPr>
            <w:tcW w:w="1453" w:type="dxa"/>
            <w:shd w:val="clear" w:color="auto" w:fill="F2F2F2" w:themeFill="background1" w:themeFillShade="F2"/>
          </w:tcPr>
          <w:p w14:paraId="316DB48A" w14:textId="77777777" w:rsidR="005A52AB" w:rsidRPr="00AA6192" w:rsidRDefault="005A52AB">
            <w:pPr>
              <w:rPr>
                <w:rFonts w:ascii="VIC" w:hAnsi="VIC"/>
                <w:sz w:val="20"/>
                <w:szCs w:val="20"/>
                <w:lang w:val="en-AU"/>
              </w:rPr>
            </w:pPr>
            <w:r w:rsidRPr="00AA6192">
              <w:rPr>
                <w:rFonts w:ascii="VIC" w:hAnsi="VIC"/>
                <w:sz w:val="20"/>
                <w:szCs w:val="20"/>
                <w:lang w:val="en-AU"/>
              </w:rPr>
              <w:t>56</w:t>
            </w:r>
          </w:p>
        </w:tc>
        <w:tc>
          <w:tcPr>
            <w:tcW w:w="1453" w:type="dxa"/>
            <w:shd w:val="clear" w:color="auto" w:fill="F2F2F2" w:themeFill="background1" w:themeFillShade="F2"/>
          </w:tcPr>
          <w:p w14:paraId="58B3D7AA" w14:textId="77777777" w:rsidR="005A52AB" w:rsidRPr="00AA6192" w:rsidRDefault="005A52AB">
            <w:pPr>
              <w:rPr>
                <w:rFonts w:ascii="VIC" w:hAnsi="VIC"/>
                <w:sz w:val="20"/>
                <w:szCs w:val="20"/>
                <w:lang w:val="en-AU"/>
              </w:rPr>
            </w:pPr>
            <w:r w:rsidRPr="00AA6192">
              <w:rPr>
                <w:rFonts w:ascii="VIC" w:hAnsi="VIC"/>
                <w:sz w:val="20"/>
                <w:szCs w:val="20"/>
                <w:lang w:val="en-AU"/>
              </w:rPr>
              <w:t>17</w:t>
            </w:r>
          </w:p>
        </w:tc>
        <w:tc>
          <w:tcPr>
            <w:tcW w:w="1453" w:type="dxa"/>
            <w:shd w:val="clear" w:color="auto" w:fill="F2F2F2" w:themeFill="background1" w:themeFillShade="F2"/>
          </w:tcPr>
          <w:p w14:paraId="0665842E" w14:textId="77777777" w:rsidR="005A52AB" w:rsidRPr="00AA6192" w:rsidRDefault="005A52AB">
            <w:pPr>
              <w:rPr>
                <w:rFonts w:ascii="VIC" w:hAnsi="VIC"/>
                <w:sz w:val="20"/>
                <w:szCs w:val="20"/>
                <w:lang w:val="en-AU"/>
              </w:rPr>
            </w:pPr>
            <w:r w:rsidRPr="00AA6192">
              <w:rPr>
                <w:rFonts w:ascii="VIC" w:hAnsi="VIC"/>
                <w:sz w:val="20"/>
                <w:szCs w:val="20"/>
                <w:lang w:val="en-AU"/>
              </w:rPr>
              <w:t>33</w:t>
            </w:r>
          </w:p>
        </w:tc>
      </w:tr>
      <w:tr w:rsidR="005A52AB" w:rsidRPr="00AA6192" w14:paraId="33E81E48" w14:textId="77777777" w:rsidTr="00733670">
        <w:tc>
          <w:tcPr>
            <w:tcW w:w="3681" w:type="dxa"/>
          </w:tcPr>
          <w:p w14:paraId="153852C1" w14:textId="77777777" w:rsidR="005A52AB" w:rsidRPr="00AA6192" w:rsidRDefault="005A52AB">
            <w:pPr>
              <w:rPr>
                <w:rFonts w:ascii="VIC" w:hAnsi="VIC"/>
                <w:sz w:val="20"/>
                <w:szCs w:val="20"/>
                <w:lang w:val="en-AU"/>
              </w:rPr>
            </w:pPr>
            <w:r w:rsidRPr="00AA6192">
              <w:rPr>
                <w:rFonts w:ascii="VIC" w:hAnsi="VIC"/>
                <w:sz w:val="20"/>
                <w:szCs w:val="20"/>
                <w:lang w:val="en-AU"/>
              </w:rPr>
              <w:t>Public health care</w:t>
            </w:r>
          </w:p>
        </w:tc>
        <w:tc>
          <w:tcPr>
            <w:tcW w:w="1453" w:type="dxa"/>
          </w:tcPr>
          <w:p w14:paraId="1DFDF675" w14:textId="77777777" w:rsidR="005A52AB" w:rsidRPr="00AA6192" w:rsidRDefault="005A52AB">
            <w:pPr>
              <w:rPr>
                <w:rFonts w:ascii="VIC" w:hAnsi="VIC"/>
                <w:sz w:val="20"/>
                <w:szCs w:val="20"/>
                <w:lang w:val="en-AU"/>
              </w:rPr>
            </w:pPr>
            <w:r w:rsidRPr="00AA6192">
              <w:rPr>
                <w:rFonts w:ascii="VIC" w:hAnsi="VIC"/>
                <w:sz w:val="20"/>
                <w:szCs w:val="20"/>
                <w:lang w:val="en-AU"/>
              </w:rPr>
              <w:t>55</w:t>
            </w:r>
          </w:p>
        </w:tc>
        <w:tc>
          <w:tcPr>
            <w:tcW w:w="1453" w:type="dxa"/>
          </w:tcPr>
          <w:p w14:paraId="32E4B149" w14:textId="77777777" w:rsidR="005A52AB" w:rsidRPr="00AA6192" w:rsidRDefault="005A52AB">
            <w:pPr>
              <w:rPr>
                <w:rFonts w:ascii="VIC" w:hAnsi="VIC"/>
                <w:sz w:val="20"/>
                <w:szCs w:val="20"/>
                <w:lang w:val="en-AU"/>
              </w:rPr>
            </w:pPr>
            <w:r w:rsidRPr="00AA6192">
              <w:rPr>
                <w:rFonts w:ascii="VIC" w:hAnsi="VIC"/>
                <w:sz w:val="20"/>
                <w:szCs w:val="20"/>
                <w:lang w:val="en-AU"/>
              </w:rPr>
              <w:t>59</w:t>
            </w:r>
          </w:p>
        </w:tc>
        <w:tc>
          <w:tcPr>
            <w:tcW w:w="1453" w:type="dxa"/>
          </w:tcPr>
          <w:p w14:paraId="0A71FBA4" w14:textId="77777777" w:rsidR="005A52AB" w:rsidRPr="00AA6192" w:rsidRDefault="005A52AB">
            <w:pPr>
              <w:rPr>
                <w:rFonts w:ascii="VIC" w:hAnsi="VIC"/>
                <w:sz w:val="20"/>
                <w:szCs w:val="20"/>
                <w:lang w:val="en-AU"/>
              </w:rPr>
            </w:pPr>
            <w:r w:rsidRPr="00AA6192">
              <w:rPr>
                <w:rFonts w:ascii="VIC" w:hAnsi="VIC"/>
                <w:sz w:val="20"/>
                <w:szCs w:val="20"/>
                <w:lang w:val="en-AU"/>
              </w:rPr>
              <w:t>46</w:t>
            </w:r>
          </w:p>
        </w:tc>
        <w:tc>
          <w:tcPr>
            <w:tcW w:w="1453" w:type="dxa"/>
          </w:tcPr>
          <w:p w14:paraId="51CF65F2" w14:textId="77777777" w:rsidR="005A52AB" w:rsidRPr="00AA6192" w:rsidRDefault="005A52AB">
            <w:pPr>
              <w:rPr>
                <w:rFonts w:ascii="VIC" w:hAnsi="VIC"/>
                <w:sz w:val="20"/>
                <w:szCs w:val="20"/>
                <w:lang w:val="en-AU"/>
              </w:rPr>
            </w:pPr>
            <w:r w:rsidRPr="00AA6192">
              <w:rPr>
                <w:rFonts w:ascii="VIC" w:hAnsi="VIC"/>
                <w:sz w:val="20"/>
                <w:szCs w:val="20"/>
                <w:lang w:val="en-AU"/>
              </w:rPr>
              <w:t>47</w:t>
            </w:r>
          </w:p>
        </w:tc>
      </w:tr>
      <w:tr w:rsidR="005A52AB" w:rsidRPr="00AA6192" w14:paraId="643CDFD7" w14:textId="77777777" w:rsidTr="001B0B3E">
        <w:tc>
          <w:tcPr>
            <w:tcW w:w="3681" w:type="dxa"/>
            <w:shd w:val="clear" w:color="auto" w:fill="F2F2F2" w:themeFill="background1" w:themeFillShade="F2"/>
          </w:tcPr>
          <w:p w14:paraId="6ADE71DE" w14:textId="6CF1A49F" w:rsidR="005A52AB" w:rsidRPr="00AA6192" w:rsidRDefault="005A52AB">
            <w:pPr>
              <w:rPr>
                <w:rFonts w:ascii="VIC" w:hAnsi="VIC"/>
                <w:sz w:val="20"/>
                <w:szCs w:val="20"/>
                <w:lang w:val="en-AU"/>
              </w:rPr>
            </w:pPr>
            <w:r w:rsidRPr="00AA6192">
              <w:rPr>
                <w:rFonts w:ascii="VIC" w:hAnsi="VIC"/>
                <w:sz w:val="20"/>
                <w:szCs w:val="20"/>
                <w:lang w:val="en-AU"/>
              </w:rPr>
              <w:t xml:space="preserve">TAFE </w:t>
            </w:r>
            <w:r w:rsidR="00A728AE">
              <w:rPr>
                <w:rFonts w:ascii="VIC" w:hAnsi="VIC"/>
                <w:sz w:val="20"/>
                <w:szCs w:val="20"/>
                <w:lang w:val="en-AU"/>
              </w:rPr>
              <w:t>&amp;</w:t>
            </w:r>
            <w:r w:rsidR="00A728AE" w:rsidRPr="00AA6192">
              <w:rPr>
                <w:rFonts w:ascii="VIC" w:hAnsi="VIC"/>
                <w:sz w:val="20"/>
                <w:szCs w:val="20"/>
                <w:lang w:val="en-AU"/>
              </w:rPr>
              <w:t xml:space="preserve"> </w:t>
            </w:r>
            <w:r w:rsidRPr="00AA6192">
              <w:rPr>
                <w:rFonts w:ascii="VIC" w:hAnsi="VIC"/>
                <w:sz w:val="20"/>
                <w:szCs w:val="20"/>
                <w:lang w:val="en-AU"/>
              </w:rPr>
              <w:t>other education</w:t>
            </w:r>
          </w:p>
        </w:tc>
        <w:tc>
          <w:tcPr>
            <w:tcW w:w="1453" w:type="dxa"/>
            <w:shd w:val="clear" w:color="auto" w:fill="F2F2F2" w:themeFill="background1" w:themeFillShade="F2"/>
          </w:tcPr>
          <w:p w14:paraId="22B13C19" w14:textId="77777777" w:rsidR="005A52AB" w:rsidRPr="00AA6192" w:rsidRDefault="005A52AB">
            <w:pPr>
              <w:rPr>
                <w:rFonts w:ascii="VIC" w:hAnsi="VIC"/>
                <w:sz w:val="20"/>
                <w:szCs w:val="20"/>
                <w:lang w:val="en-AU"/>
              </w:rPr>
            </w:pPr>
            <w:r w:rsidRPr="00AA6192">
              <w:rPr>
                <w:rFonts w:ascii="VIC" w:hAnsi="VIC"/>
                <w:sz w:val="20"/>
                <w:szCs w:val="20"/>
                <w:lang w:val="en-AU"/>
              </w:rPr>
              <w:t>55</w:t>
            </w:r>
          </w:p>
        </w:tc>
        <w:tc>
          <w:tcPr>
            <w:tcW w:w="1453" w:type="dxa"/>
            <w:shd w:val="clear" w:color="auto" w:fill="F2F2F2" w:themeFill="background1" w:themeFillShade="F2"/>
          </w:tcPr>
          <w:p w14:paraId="045B509F" w14:textId="77777777" w:rsidR="005A52AB" w:rsidRPr="00AA6192" w:rsidRDefault="005A52AB">
            <w:pPr>
              <w:rPr>
                <w:rFonts w:ascii="VIC" w:hAnsi="VIC"/>
                <w:sz w:val="20"/>
                <w:szCs w:val="20"/>
                <w:lang w:val="en-AU"/>
              </w:rPr>
            </w:pPr>
            <w:r w:rsidRPr="00AA6192">
              <w:rPr>
                <w:rFonts w:ascii="VIC" w:hAnsi="VIC"/>
                <w:sz w:val="20"/>
                <w:szCs w:val="20"/>
                <w:lang w:val="en-AU"/>
              </w:rPr>
              <w:t>61</w:t>
            </w:r>
          </w:p>
        </w:tc>
        <w:tc>
          <w:tcPr>
            <w:tcW w:w="1453" w:type="dxa"/>
            <w:shd w:val="clear" w:color="auto" w:fill="F2F2F2" w:themeFill="background1" w:themeFillShade="F2"/>
          </w:tcPr>
          <w:p w14:paraId="3E308674" w14:textId="77777777" w:rsidR="005A52AB" w:rsidRPr="00AA6192" w:rsidRDefault="005A52AB">
            <w:pPr>
              <w:rPr>
                <w:rFonts w:ascii="VIC" w:hAnsi="VIC"/>
                <w:sz w:val="20"/>
                <w:szCs w:val="20"/>
                <w:lang w:val="en-AU"/>
              </w:rPr>
            </w:pPr>
            <w:r w:rsidRPr="00AA6192">
              <w:rPr>
                <w:rFonts w:ascii="VIC" w:hAnsi="VIC"/>
                <w:sz w:val="20"/>
                <w:szCs w:val="20"/>
                <w:lang w:val="en-AU"/>
              </w:rPr>
              <w:t>46</w:t>
            </w:r>
          </w:p>
        </w:tc>
        <w:tc>
          <w:tcPr>
            <w:tcW w:w="1453" w:type="dxa"/>
            <w:shd w:val="clear" w:color="auto" w:fill="F2F2F2" w:themeFill="background1" w:themeFillShade="F2"/>
          </w:tcPr>
          <w:p w14:paraId="66A2EDCD" w14:textId="77777777" w:rsidR="005A52AB" w:rsidRPr="00AA6192" w:rsidRDefault="005A52AB">
            <w:pPr>
              <w:rPr>
                <w:rFonts w:ascii="VIC" w:hAnsi="VIC"/>
                <w:sz w:val="20"/>
                <w:szCs w:val="20"/>
                <w:lang w:val="en-AU"/>
              </w:rPr>
            </w:pPr>
            <w:r w:rsidRPr="00AA6192">
              <w:rPr>
                <w:rFonts w:ascii="VIC" w:hAnsi="VIC"/>
                <w:sz w:val="20"/>
                <w:szCs w:val="20"/>
                <w:lang w:val="en-AU"/>
              </w:rPr>
              <w:t>69</w:t>
            </w:r>
          </w:p>
        </w:tc>
      </w:tr>
      <w:tr w:rsidR="005A52AB" w:rsidRPr="00AA6192" w14:paraId="4280F59E" w14:textId="77777777" w:rsidTr="00733670">
        <w:tc>
          <w:tcPr>
            <w:tcW w:w="3681" w:type="dxa"/>
          </w:tcPr>
          <w:p w14:paraId="0E643970" w14:textId="77777777" w:rsidR="005A52AB" w:rsidRPr="00AA6192" w:rsidRDefault="005A52AB">
            <w:pPr>
              <w:rPr>
                <w:rFonts w:ascii="VIC" w:hAnsi="VIC"/>
                <w:sz w:val="20"/>
                <w:szCs w:val="20"/>
                <w:lang w:val="en-AU"/>
              </w:rPr>
            </w:pPr>
            <w:r w:rsidRPr="00AA6192">
              <w:rPr>
                <w:rFonts w:ascii="VIC" w:hAnsi="VIC"/>
                <w:sz w:val="20"/>
                <w:szCs w:val="20"/>
                <w:lang w:val="en-AU"/>
              </w:rPr>
              <w:t>Universities</w:t>
            </w:r>
          </w:p>
        </w:tc>
        <w:tc>
          <w:tcPr>
            <w:tcW w:w="1453" w:type="dxa"/>
          </w:tcPr>
          <w:p w14:paraId="186A587C" w14:textId="77777777" w:rsidR="005A52AB" w:rsidRPr="00AA6192" w:rsidRDefault="005A52AB">
            <w:pPr>
              <w:rPr>
                <w:rFonts w:ascii="VIC" w:hAnsi="VIC"/>
                <w:sz w:val="20"/>
                <w:szCs w:val="20"/>
                <w:lang w:val="en-AU"/>
              </w:rPr>
            </w:pPr>
            <w:r w:rsidRPr="00AA6192">
              <w:rPr>
                <w:rFonts w:ascii="VIC" w:hAnsi="VIC"/>
                <w:sz w:val="20"/>
                <w:szCs w:val="20"/>
                <w:lang w:val="en-AU"/>
              </w:rPr>
              <w:t>48</w:t>
            </w:r>
          </w:p>
        </w:tc>
        <w:tc>
          <w:tcPr>
            <w:tcW w:w="1453" w:type="dxa"/>
          </w:tcPr>
          <w:p w14:paraId="42D13F19" w14:textId="77777777" w:rsidR="005A52AB" w:rsidRPr="00AA6192" w:rsidRDefault="005A52AB">
            <w:pPr>
              <w:rPr>
                <w:rFonts w:ascii="VIC" w:hAnsi="VIC"/>
                <w:sz w:val="20"/>
                <w:szCs w:val="20"/>
                <w:lang w:val="en-AU"/>
              </w:rPr>
            </w:pPr>
            <w:r w:rsidRPr="00AA6192">
              <w:rPr>
                <w:rFonts w:ascii="VIC" w:hAnsi="VIC"/>
                <w:sz w:val="20"/>
                <w:szCs w:val="20"/>
                <w:lang w:val="en-AU"/>
              </w:rPr>
              <w:t>48</w:t>
            </w:r>
          </w:p>
        </w:tc>
        <w:tc>
          <w:tcPr>
            <w:tcW w:w="1453" w:type="dxa"/>
          </w:tcPr>
          <w:p w14:paraId="706E88CE" w14:textId="77777777" w:rsidR="005A52AB" w:rsidRPr="00AA6192" w:rsidRDefault="005A52AB">
            <w:pPr>
              <w:rPr>
                <w:rFonts w:ascii="VIC" w:hAnsi="VIC"/>
                <w:sz w:val="20"/>
                <w:szCs w:val="20"/>
                <w:lang w:val="en-AU"/>
              </w:rPr>
            </w:pPr>
            <w:r w:rsidRPr="00AA6192">
              <w:rPr>
                <w:rFonts w:ascii="VIC" w:hAnsi="VIC"/>
                <w:sz w:val="20"/>
                <w:szCs w:val="20"/>
                <w:lang w:val="en-AU"/>
              </w:rPr>
              <w:t>44</w:t>
            </w:r>
          </w:p>
        </w:tc>
        <w:tc>
          <w:tcPr>
            <w:tcW w:w="1453" w:type="dxa"/>
          </w:tcPr>
          <w:p w14:paraId="5B834829" w14:textId="77777777" w:rsidR="005A52AB" w:rsidRPr="00AA6192" w:rsidRDefault="005A52AB">
            <w:pPr>
              <w:rPr>
                <w:rFonts w:ascii="VIC" w:hAnsi="VIC"/>
                <w:sz w:val="20"/>
                <w:szCs w:val="20"/>
                <w:lang w:val="en-AU"/>
              </w:rPr>
            </w:pPr>
            <w:r w:rsidRPr="00AA6192">
              <w:rPr>
                <w:rFonts w:ascii="VIC" w:hAnsi="VIC"/>
                <w:sz w:val="20"/>
                <w:szCs w:val="20"/>
                <w:lang w:val="en-AU"/>
              </w:rPr>
              <w:t>22</w:t>
            </w:r>
          </w:p>
        </w:tc>
      </w:tr>
      <w:tr w:rsidR="005A52AB" w:rsidRPr="00AA6192" w14:paraId="20D0F1D4" w14:textId="77777777" w:rsidTr="001B0B3E">
        <w:tc>
          <w:tcPr>
            <w:tcW w:w="3681" w:type="dxa"/>
            <w:shd w:val="clear" w:color="auto" w:fill="F2F2F2" w:themeFill="background1" w:themeFillShade="F2"/>
          </w:tcPr>
          <w:p w14:paraId="685B92CD" w14:textId="77777777" w:rsidR="005A52AB" w:rsidRPr="00AA6192" w:rsidRDefault="005A52AB">
            <w:pPr>
              <w:rPr>
                <w:rFonts w:ascii="VIC" w:hAnsi="VIC"/>
                <w:sz w:val="20"/>
                <w:szCs w:val="20"/>
                <w:lang w:val="en-AU"/>
              </w:rPr>
            </w:pPr>
            <w:r w:rsidRPr="00AA6192">
              <w:rPr>
                <w:rFonts w:ascii="VIC" w:hAnsi="VIC"/>
                <w:sz w:val="20"/>
                <w:szCs w:val="20"/>
                <w:lang w:val="en-AU"/>
              </w:rPr>
              <w:t>Victorian Public Service</w:t>
            </w:r>
          </w:p>
        </w:tc>
        <w:tc>
          <w:tcPr>
            <w:tcW w:w="1453" w:type="dxa"/>
            <w:shd w:val="clear" w:color="auto" w:fill="F2F2F2" w:themeFill="background1" w:themeFillShade="F2"/>
          </w:tcPr>
          <w:p w14:paraId="28F19B28" w14:textId="77777777" w:rsidR="005A52AB" w:rsidRPr="00AA6192" w:rsidRDefault="005A52AB">
            <w:pPr>
              <w:rPr>
                <w:rFonts w:ascii="VIC" w:hAnsi="VIC"/>
                <w:sz w:val="20"/>
                <w:szCs w:val="20"/>
                <w:lang w:val="en-AU"/>
              </w:rPr>
            </w:pPr>
            <w:r w:rsidRPr="00AA6192">
              <w:rPr>
                <w:rFonts w:ascii="VIC" w:hAnsi="VIC"/>
                <w:sz w:val="20"/>
                <w:szCs w:val="20"/>
                <w:lang w:val="en-AU"/>
              </w:rPr>
              <w:t>50</w:t>
            </w:r>
          </w:p>
        </w:tc>
        <w:tc>
          <w:tcPr>
            <w:tcW w:w="1453" w:type="dxa"/>
            <w:shd w:val="clear" w:color="auto" w:fill="F2F2F2" w:themeFill="background1" w:themeFillShade="F2"/>
          </w:tcPr>
          <w:p w14:paraId="57DA25DF" w14:textId="77777777" w:rsidR="005A52AB" w:rsidRPr="00AA6192" w:rsidRDefault="005A52AB">
            <w:pPr>
              <w:rPr>
                <w:rFonts w:ascii="VIC" w:hAnsi="VIC"/>
                <w:sz w:val="20"/>
                <w:szCs w:val="20"/>
                <w:lang w:val="en-AU"/>
              </w:rPr>
            </w:pPr>
            <w:r w:rsidRPr="00AA6192">
              <w:rPr>
                <w:rFonts w:ascii="VIC" w:hAnsi="VIC"/>
                <w:sz w:val="20"/>
                <w:szCs w:val="20"/>
                <w:lang w:val="en-AU"/>
              </w:rPr>
              <w:t>52</w:t>
            </w:r>
          </w:p>
        </w:tc>
        <w:tc>
          <w:tcPr>
            <w:tcW w:w="1453" w:type="dxa"/>
            <w:shd w:val="clear" w:color="auto" w:fill="F2F2F2" w:themeFill="background1" w:themeFillShade="F2"/>
          </w:tcPr>
          <w:p w14:paraId="66EBBBC5" w14:textId="77777777" w:rsidR="005A52AB" w:rsidRPr="00AA6192" w:rsidRDefault="005A52AB">
            <w:pPr>
              <w:rPr>
                <w:rFonts w:ascii="VIC" w:hAnsi="VIC"/>
                <w:sz w:val="20"/>
                <w:szCs w:val="20"/>
                <w:lang w:val="en-AU"/>
              </w:rPr>
            </w:pPr>
            <w:r w:rsidRPr="00AA6192">
              <w:rPr>
                <w:rFonts w:ascii="VIC" w:hAnsi="VIC"/>
                <w:sz w:val="20"/>
                <w:szCs w:val="20"/>
                <w:lang w:val="en-AU"/>
              </w:rPr>
              <w:t>68</w:t>
            </w:r>
          </w:p>
        </w:tc>
        <w:tc>
          <w:tcPr>
            <w:tcW w:w="1453" w:type="dxa"/>
            <w:shd w:val="clear" w:color="auto" w:fill="F2F2F2" w:themeFill="background1" w:themeFillShade="F2"/>
          </w:tcPr>
          <w:p w14:paraId="7C8F53A6" w14:textId="77777777" w:rsidR="005A52AB" w:rsidRPr="00AA6192" w:rsidRDefault="005A52AB">
            <w:pPr>
              <w:rPr>
                <w:rFonts w:ascii="VIC" w:hAnsi="VIC"/>
                <w:sz w:val="20"/>
                <w:szCs w:val="20"/>
                <w:lang w:val="en-AU"/>
              </w:rPr>
            </w:pPr>
            <w:r w:rsidRPr="00AA6192">
              <w:rPr>
                <w:rFonts w:ascii="VIC" w:hAnsi="VIC"/>
                <w:sz w:val="20"/>
                <w:szCs w:val="20"/>
                <w:lang w:val="en-AU"/>
              </w:rPr>
              <w:t>45</w:t>
            </w:r>
          </w:p>
        </w:tc>
      </w:tr>
      <w:tr w:rsidR="005A52AB" w:rsidRPr="00AA6192" w14:paraId="18684432" w14:textId="77777777" w:rsidTr="00733670">
        <w:tc>
          <w:tcPr>
            <w:tcW w:w="3681" w:type="dxa"/>
          </w:tcPr>
          <w:p w14:paraId="0ADA0D70" w14:textId="0D455BD5" w:rsidR="005A52AB" w:rsidRPr="00AA6192" w:rsidRDefault="005A52AB">
            <w:pPr>
              <w:rPr>
                <w:rFonts w:ascii="VIC" w:hAnsi="VIC"/>
                <w:sz w:val="20"/>
                <w:szCs w:val="20"/>
                <w:lang w:val="en-AU"/>
              </w:rPr>
            </w:pPr>
            <w:r w:rsidRPr="00AA6192">
              <w:rPr>
                <w:rFonts w:ascii="VIC" w:hAnsi="VIC"/>
                <w:sz w:val="20"/>
                <w:szCs w:val="20"/>
                <w:lang w:val="en-AU"/>
              </w:rPr>
              <w:t xml:space="preserve">Water </w:t>
            </w:r>
            <w:r w:rsidR="00A728AE">
              <w:rPr>
                <w:rFonts w:ascii="VIC" w:hAnsi="VIC"/>
                <w:sz w:val="20"/>
                <w:szCs w:val="20"/>
                <w:lang w:val="en-AU"/>
              </w:rPr>
              <w:t>&amp;</w:t>
            </w:r>
            <w:r w:rsidR="00A728AE" w:rsidRPr="00AA6192">
              <w:rPr>
                <w:rFonts w:ascii="VIC" w:hAnsi="VIC"/>
                <w:sz w:val="20"/>
                <w:szCs w:val="20"/>
                <w:lang w:val="en-AU"/>
              </w:rPr>
              <w:t xml:space="preserve"> </w:t>
            </w:r>
            <w:r w:rsidRPr="00AA6192">
              <w:rPr>
                <w:rFonts w:ascii="VIC" w:hAnsi="VIC"/>
                <w:sz w:val="20"/>
                <w:szCs w:val="20"/>
                <w:lang w:val="en-AU"/>
              </w:rPr>
              <w:t>land management</w:t>
            </w:r>
          </w:p>
        </w:tc>
        <w:tc>
          <w:tcPr>
            <w:tcW w:w="1453" w:type="dxa"/>
          </w:tcPr>
          <w:p w14:paraId="393746BD" w14:textId="77777777" w:rsidR="005A52AB" w:rsidRPr="00AA6192" w:rsidRDefault="005A52AB">
            <w:pPr>
              <w:rPr>
                <w:rFonts w:ascii="VIC" w:hAnsi="VIC"/>
                <w:sz w:val="20"/>
                <w:szCs w:val="20"/>
                <w:lang w:val="en-AU"/>
              </w:rPr>
            </w:pPr>
            <w:r w:rsidRPr="00AA6192">
              <w:rPr>
                <w:rFonts w:ascii="VIC" w:hAnsi="VIC"/>
                <w:sz w:val="20"/>
                <w:szCs w:val="20"/>
                <w:lang w:val="en-AU"/>
              </w:rPr>
              <w:t>55</w:t>
            </w:r>
          </w:p>
        </w:tc>
        <w:tc>
          <w:tcPr>
            <w:tcW w:w="1453" w:type="dxa"/>
          </w:tcPr>
          <w:p w14:paraId="18A181ED" w14:textId="77777777" w:rsidR="005A52AB" w:rsidRPr="00AA6192" w:rsidRDefault="005A52AB">
            <w:pPr>
              <w:rPr>
                <w:rFonts w:ascii="VIC" w:hAnsi="VIC"/>
                <w:sz w:val="20"/>
                <w:szCs w:val="20"/>
                <w:lang w:val="en-AU"/>
              </w:rPr>
            </w:pPr>
            <w:r w:rsidRPr="00AA6192">
              <w:rPr>
                <w:rFonts w:ascii="VIC" w:hAnsi="VIC"/>
                <w:sz w:val="20"/>
                <w:szCs w:val="20"/>
                <w:lang w:val="en-AU"/>
              </w:rPr>
              <w:t>58</w:t>
            </w:r>
          </w:p>
        </w:tc>
        <w:tc>
          <w:tcPr>
            <w:tcW w:w="1453" w:type="dxa"/>
          </w:tcPr>
          <w:p w14:paraId="07021C98" w14:textId="77777777" w:rsidR="005A52AB" w:rsidRPr="00AA6192" w:rsidRDefault="005A52AB">
            <w:pPr>
              <w:rPr>
                <w:rFonts w:ascii="VIC" w:hAnsi="VIC"/>
                <w:sz w:val="20"/>
                <w:szCs w:val="20"/>
                <w:lang w:val="en-AU"/>
              </w:rPr>
            </w:pPr>
            <w:r w:rsidRPr="00AA6192">
              <w:rPr>
                <w:rFonts w:ascii="VIC" w:hAnsi="VIC"/>
                <w:sz w:val="20"/>
                <w:szCs w:val="20"/>
                <w:lang w:val="en-AU"/>
              </w:rPr>
              <w:t>57</w:t>
            </w:r>
          </w:p>
        </w:tc>
        <w:tc>
          <w:tcPr>
            <w:tcW w:w="1453" w:type="dxa"/>
          </w:tcPr>
          <w:p w14:paraId="770FAF3C" w14:textId="77777777" w:rsidR="005A52AB" w:rsidRPr="00AA6192" w:rsidRDefault="005A52AB">
            <w:pPr>
              <w:rPr>
                <w:rFonts w:ascii="VIC" w:hAnsi="VIC"/>
                <w:sz w:val="20"/>
                <w:szCs w:val="20"/>
                <w:lang w:val="en-AU"/>
              </w:rPr>
            </w:pPr>
            <w:r w:rsidRPr="00AA6192">
              <w:rPr>
                <w:rFonts w:ascii="VIC" w:hAnsi="VIC"/>
                <w:sz w:val="20"/>
                <w:szCs w:val="20"/>
                <w:lang w:val="en-AU"/>
              </w:rPr>
              <w:t>71</w:t>
            </w:r>
          </w:p>
        </w:tc>
      </w:tr>
    </w:tbl>
    <w:p w14:paraId="5194243D" w14:textId="3D431F5B" w:rsidR="00513762" w:rsidRPr="008928E6" w:rsidRDefault="00513762" w:rsidP="00513762">
      <w:pPr>
        <w:pStyle w:val="Body"/>
        <w:rPr>
          <w:b/>
          <w:sz w:val="18"/>
          <w:szCs w:val="18"/>
        </w:rPr>
      </w:pPr>
      <w:r w:rsidRPr="008928E6">
        <w:rPr>
          <w:b/>
          <w:sz w:val="18"/>
          <w:szCs w:val="18"/>
        </w:rPr>
        <w:t>Notes on women in leadership data</w:t>
      </w:r>
    </w:p>
    <w:p w14:paraId="3B3F11DA" w14:textId="77777777" w:rsidR="00513762" w:rsidRPr="008928E6" w:rsidRDefault="00513762" w:rsidP="00513762">
      <w:pPr>
        <w:pStyle w:val="Bullet1"/>
        <w:ind w:left="568"/>
        <w:rPr>
          <w:i/>
          <w:sz w:val="18"/>
          <w:szCs w:val="18"/>
          <w:lang w:val="en-US"/>
        </w:rPr>
      </w:pPr>
      <w:r w:rsidRPr="008928E6">
        <w:rPr>
          <w:sz w:val="18"/>
          <w:szCs w:val="18"/>
        </w:rPr>
        <w:t xml:space="preserve">The number of organisations included in 2021 data and 2023 data vary slightly. </w:t>
      </w:r>
    </w:p>
    <w:p w14:paraId="7D9C9BED" w14:textId="7066A6AF" w:rsidR="00513762" w:rsidRPr="008928E6" w:rsidRDefault="00164B79" w:rsidP="00513762">
      <w:pPr>
        <w:pStyle w:val="Bullet1"/>
        <w:ind w:left="568"/>
        <w:rPr>
          <w:i/>
          <w:sz w:val="18"/>
          <w:szCs w:val="18"/>
        </w:rPr>
      </w:pPr>
      <w:r w:rsidRPr="008928E6">
        <w:rPr>
          <w:sz w:val="18"/>
          <w:szCs w:val="18"/>
        </w:rPr>
        <w:t>Results</w:t>
      </w:r>
      <w:r w:rsidR="00513762" w:rsidRPr="008928E6">
        <w:rPr>
          <w:sz w:val="18"/>
          <w:szCs w:val="18"/>
        </w:rPr>
        <w:t xml:space="preserve"> for women in </w:t>
      </w:r>
      <w:r w:rsidRPr="008928E6">
        <w:rPr>
          <w:sz w:val="18"/>
          <w:szCs w:val="18"/>
        </w:rPr>
        <w:t>govern</w:t>
      </w:r>
      <w:r w:rsidR="005F2937">
        <w:rPr>
          <w:sz w:val="18"/>
          <w:szCs w:val="18"/>
        </w:rPr>
        <w:t>ing</w:t>
      </w:r>
      <w:r w:rsidRPr="008928E6">
        <w:rPr>
          <w:sz w:val="18"/>
          <w:szCs w:val="18"/>
        </w:rPr>
        <w:t xml:space="preserve"> </w:t>
      </w:r>
      <w:r w:rsidR="00513762" w:rsidRPr="008928E6">
        <w:rPr>
          <w:sz w:val="18"/>
          <w:szCs w:val="18"/>
        </w:rPr>
        <w:t xml:space="preserve">bodies </w:t>
      </w:r>
      <w:r w:rsidRPr="008928E6">
        <w:rPr>
          <w:sz w:val="18"/>
          <w:szCs w:val="18"/>
        </w:rPr>
        <w:t>in l</w:t>
      </w:r>
      <w:r w:rsidR="00513762" w:rsidRPr="008928E6">
        <w:rPr>
          <w:sz w:val="18"/>
          <w:szCs w:val="18"/>
        </w:rPr>
        <w:t xml:space="preserve">ocal government did not change from 2021 to 2023 as there was no local government election during this period. The 2024 local government election results are not reflected in </w:t>
      </w:r>
      <w:r w:rsidR="002D12F9" w:rsidRPr="008928E6">
        <w:rPr>
          <w:sz w:val="18"/>
          <w:szCs w:val="18"/>
        </w:rPr>
        <w:t>this data</w:t>
      </w:r>
      <w:r w:rsidR="00513762" w:rsidRPr="008928E6">
        <w:rPr>
          <w:sz w:val="18"/>
          <w:szCs w:val="18"/>
        </w:rPr>
        <w:t xml:space="preserve">. </w:t>
      </w:r>
    </w:p>
    <w:p w14:paraId="7C16DB17" w14:textId="34E741DB" w:rsidR="00513762" w:rsidRPr="008928E6" w:rsidRDefault="00513762" w:rsidP="00513762">
      <w:pPr>
        <w:pStyle w:val="Bullet1"/>
        <w:ind w:left="568"/>
        <w:rPr>
          <w:i/>
          <w:sz w:val="18"/>
          <w:szCs w:val="18"/>
        </w:rPr>
      </w:pPr>
      <w:r w:rsidRPr="008928E6">
        <w:rPr>
          <w:sz w:val="18"/>
          <w:szCs w:val="18"/>
        </w:rPr>
        <w:t xml:space="preserve">Some </w:t>
      </w:r>
      <w:r w:rsidR="0026606D" w:rsidRPr="008928E6">
        <w:rPr>
          <w:sz w:val="18"/>
          <w:szCs w:val="18"/>
        </w:rPr>
        <w:t>industry groups</w:t>
      </w:r>
      <w:r w:rsidRPr="008928E6">
        <w:rPr>
          <w:sz w:val="18"/>
          <w:szCs w:val="18"/>
        </w:rPr>
        <w:t xml:space="preserve"> contain </w:t>
      </w:r>
      <w:r w:rsidR="0026606D" w:rsidRPr="008928E6">
        <w:rPr>
          <w:sz w:val="18"/>
          <w:szCs w:val="18"/>
        </w:rPr>
        <w:t xml:space="preserve">only </w:t>
      </w:r>
      <w:r w:rsidRPr="008928E6">
        <w:rPr>
          <w:sz w:val="18"/>
          <w:szCs w:val="18"/>
        </w:rPr>
        <w:t xml:space="preserve">a small number of organisations and changes in results should be interpreted with caution. Universities </w:t>
      </w:r>
      <w:r w:rsidR="00A569FA" w:rsidRPr="008928E6">
        <w:rPr>
          <w:sz w:val="18"/>
          <w:szCs w:val="18"/>
        </w:rPr>
        <w:t>and the</w:t>
      </w:r>
      <w:r w:rsidRPr="008928E6">
        <w:rPr>
          <w:sz w:val="18"/>
          <w:szCs w:val="18"/>
        </w:rPr>
        <w:t xml:space="preserve"> Police and emergency services </w:t>
      </w:r>
      <w:r w:rsidR="00441D38" w:rsidRPr="008928E6">
        <w:rPr>
          <w:sz w:val="18"/>
          <w:szCs w:val="18"/>
        </w:rPr>
        <w:t xml:space="preserve">industries each </w:t>
      </w:r>
      <w:r w:rsidR="00667FA0" w:rsidRPr="008928E6">
        <w:rPr>
          <w:sz w:val="18"/>
          <w:szCs w:val="18"/>
        </w:rPr>
        <w:t xml:space="preserve">cover </w:t>
      </w:r>
      <w:r w:rsidR="004914AB" w:rsidRPr="008928E6">
        <w:rPr>
          <w:sz w:val="18"/>
          <w:szCs w:val="18"/>
        </w:rPr>
        <w:t>fewer than 10 organisations.</w:t>
      </w:r>
      <w:r w:rsidRPr="008928E6">
        <w:rPr>
          <w:sz w:val="18"/>
          <w:szCs w:val="18"/>
        </w:rPr>
        <w:t xml:space="preserve"> </w:t>
      </w:r>
    </w:p>
    <w:p w14:paraId="1198D997" w14:textId="77777777" w:rsidR="00715FCA" w:rsidRDefault="000F151E" w:rsidP="00715FCA">
      <w:pPr>
        <w:pStyle w:val="Bullet1"/>
        <w:ind w:left="568"/>
        <w:rPr>
          <w:sz w:val="18"/>
          <w:szCs w:val="18"/>
        </w:rPr>
      </w:pPr>
      <w:r w:rsidRPr="008928E6">
        <w:rPr>
          <w:sz w:val="18"/>
          <w:szCs w:val="18"/>
        </w:rPr>
        <w:t>Organisations were not prompted to identify senior leaders</w:t>
      </w:r>
      <w:r w:rsidR="0096481E" w:rsidRPr="008928E6">
        <w:rPr>
          <w:sz w:val="18"/>
          <w:szCs w:val="18"/>
        </w:rPr>
        <w:t xml:space="preserve"> </w:t>
      </w:r>
      <w:r w:rsidR="00667FA0" w:rsidRPr="008928E6">
        <w:rPr>
          <w:sz w:val="18"/>
          <w:szCs w:val="18"/>
        </w:rPr>
        <w:t xml:space="preserve">in </w:t>
      </w:r>
      <w:r w:rsidR="0096481E" w:rsidRPr="008928E6">
        <w:rPr>
          <w:sz w:val="18"/>
          <w:szCs w:val="18"/>
        </w:rPr>
        <w:t xml:space="preserve">2021 audit data. </w:t>
      </w:r>
      <w:r w:rsidR="00C00EB6" w:rsidRPr="008928E6">
        <w:rPr>
          <w:sz w:val="18"/>
          <w:szCs w:val="18"/>
        </w:rPr>
        <w:t xml:space="preserve">For consistency, </w:t>
      </w:r>
      <w:r w:rsidR="0046210E" w:rsidRPr="008928E6">
        <w:rPr>
          <w:sz w:val="18"/>
          <w:szCs w:val="18"/>
        </w:rPr>
        <w:t>senior leaders</w:t>
      </w:r>
      <w:r w:rsidR="003E6291" w:rsidRPr="008928E6">
        <w:rPr>
          <w:sz w:val="18"/>
          <w:szCs w:val="18"/>
        </w:rPr>
        <w:t xml:space="preserve"> have been </w:t>
      </w:r>
      <w:r w:rsidR="00E738C4" w:rsidRPr="008928E6">
        <w:rPr>
          <w:sz w:val="18"/>
          <w:szCs w:val="18"/>
        </w:rPr>
        <w:t xml:space="preserve">defined </w:t>
      </w:r>
      <w:r w:rsidR="00A60F86" w:rsidRPr="008928E6">
        <w:rPr>
          <w:sz w:val="18"/>
          <w:szCs w:val="18"/>
        </w:rPr>
        <w:t>in both 2021 and 2023</w:t>
      </w:r>
      <w:r w:rsidR="00E738C4" w:rsidRPr="008928E6">
        <w:rPr>
          <w:sz w:val="18"/>
          <w:szCs w:val="18"/>
        </w:rPr>
        <w:t xml:space="preserve"> as </w:t>
      </w:r>
      <w:r w:rsidR="00667FA0" w:rsidRPr="008928E6">
        <w:rPr>
          <w:sz w:val="18"/>
          <w:szCs w:val="18"/>
        </w:rPr>
        <w:t xml:space="preserve">employees </w:t>
      </w:r>
      <w:r w:rsidR="00E738C4" w:rsidRPr="008928E6">
        <w:rPr>
          <w:sz w:val="18"/>
          <w:szCs w:val="18"/>
        </w:rPr>
        <w:t xml:space="preserve">in the top </w:t>
      </w:r>
      <w:r w:rsidR="00667FA0" w:rsidRPr="008928E6">
        <w:rPr>
          <w:sz w:val="18"/>
          <w:szCs w:val="18"/>
        </w:rPr>
        <w:t xml:space="preserve">two </w:t>
      </w:r>
      <w:r w:rsidR="00E738C4" w:rsidRPr="008928E6">
        <w:rPr>
          <w:sz w:val="18"/>
          <w:szCs w:val="18"/>
        </w:rPr>
        <w:t>levels of an organisation, with an occupation within the Manager or Professional groups.</w:t>
      </w:r>
    </w:p>
    <w:p w14:paraId="69B53752" w14:textId="11FB7F75" w:rsidR="00E86916" w:rsidRDefault="00F4499F" w:rsidP="00715FCA">
      <w:pPr>
        <w:pStyle w:val="Heading2"/>
      </w:pPr>
      <w:r>
        <w:t>Paid parental leave</w:t>
      </w:r>
    </w:p>
    <w:p w14:paraId="7FEBC634" w14:textId="6CE100BE" w:rsidR="00D90276" w:rsidRPr="00926C68" w:rsidRDefault="002A6E43" w:rsidP="00E37501">
      <w:pPr>
        <w:pStyle w:val="Body"/>
      </w:pPr>
      <w:r>
        <w:t xml:space="preserve">Women took more paid parental leave </w:t>
      </w:r>
      <w:r w:rsidR="004C25AC">
        <w:t xml:space="preserve">than men </w:t>
      </w:r>
      <w:r>
        <w:t>in 2021 and 2023. However</w:t>
      </w:r>
      <w:r w:rsidR="4DD4CA61">
        <w:t>,</w:t>
      </w:r>
      <w:r>
        <w:t xml:space="preserve"> the average number of weeks </w:t>
      </w:r>
      <w:r w:rsidR="004C25AC">
        <w:t>taken by women halved in 2023</w:t>
      </w:r>
      <w:r w:rsidR="00176241">
        <w:t xml:space="preserve"> (however</w:t>
      </w:r>
      <w:r w:rsidR="00B84F1A">
        <w:t>,</w:t>
      </w:r>
      <w:r w:rsidR="00176241">
        <w:t xml:space="preserve"> </w:t>
      </w:r>
      <w:r w:rsidR="005766E4">
        <w:t>see notes for differences in the way this data was reported in 2023 compared to 2021</w:t>
      </w:r>
      <w:r w:rsidR="008E5D22">
        <w:t xml:space="preserve"> which is likely to have influenced this </w:t>
      </w:r>
      <w:r w:rsidR="00443A6E">
        <w:t xml:space="preserve">apparent </w:t>
      </w:r>
      <w:r w:rsidR="008E5D22">
        <w:t>shift)</w:t>
      </w:r>
      <w:r w:rsidR="006D7112">
        <w:t xml:space="preserve">. Encouragingly, </w:t>
      </w:r>
      <w:r w:rsidR="003126DD">
        <w:t xml:space="preserve">there was a small increase in </w:t>
      </w:r>
      <w:r w:rsidR="006D7112">
        <w:t xml:space="preserve">average </w:t>
      </w:r>
      <w:r w:rsidR="00014851">
        <w:t xml:space="preserve">weeks of </w:t>
      </w:r>
      <w:r w:rsidR="006D7112">
        <w:t xml:space="preserve">parental </w:t>
      </w:r>
      <w:r w:rsidR="00014851">
        <w:t xml:space="preserve">leave taken by men </w:t>
      </w:r>
      <w:r w:rsidR="006D7112">
        <w:t xml:space="preserve">in 2023, compared to 2021 </w:t>
      </w:r>
      <w:r w:rsidR="00014851">
        <w:t>(see Table 4).</w:t>
      </w:r>
    </w:p>
    <w:p w14:paraId="5E7227A9" w14:textId="1001DA47" w:rsidR="00A2282F" w:rsidRPr="007722D0" w:rsidRDefault="00A2282F" w:rsidP="007722D0">
      <w:pPr>
        <w:pStyle w:val="Caption"/>
        <w:keepNext/>
        <w:rPr>
          <w:rFonts w:ascii="VIC" w:hAnsi="VIC"/>
          <w:b/>
          <w:sz w:val="22"/>
          <w:szCs w:val="22"/>
        </w:rPr>
      </w:pPr>
      <w:r w:rsidRPr="007722D0">
        <w:rPr>
          <w:rFonts w:ascii="VIC" w:hAnsi="VIC"/>
          <w:b/>
          <w:color w:val="auto"/>
          <w:sz w:val="22"/>
          <w:szCs w:val="22"/>
        </w:rPr>
        <w:t>Table</w:t>
      </w:r>
      <w:r w:rsidR="00176BFB">
        <w:rPr>
          <w:rFonts w:ascii="VIC" w:hAnsi="VIC"/>
          <w:b/>
          <w:color w:val="auto"/>
          <w:sz w:val="22"/>
          <w:szCs w:val="22"/>
        </w:rPr>
        <w:t xml:space="preserve"> 4</w:t>
      </w:r>
      <w:r w:rsidRPr="007722D0">
        <w:rPr>
          <w:rFonts w:ascii="VIC" w:hAnsi="VIC"/>
          <w:b/>
          <w:color w:val="auto"/>
          <w:sz w:val="22"/>
          <w:szCs w:val="22"/>
        </w:rPr>
        <w:t xml:space="preserve">: Paid parental leave in </w:t>
      </w:r>
      <w:r w:rsidRPr="007722D0">
        <w:rPr>
          <w:rFonts w:ascii="VIC" w:hAnsi="VIC"/>
          <w:b/>
          <w:bCs/>
          <w:color w:val="auto"/>
          <w:sz w:val="22"/>
          <w:szCs w:val="22"/>
        </w:rPr>
        <w:t>organisations</w:t>
      </w:r>
      <w:r w:rsidRPr="007722D0">
        <w:rPr>
          <w:rFonts w:ascii="VIC" w:hAnsi="VIC"/>
          <w:b/>
          <w:color w:val="auto"/>
          <w:sz w:val="22"/>
          <w:szCs w:val="22"/>
        </w:rPr>
        <w:t xml:space="preserve"> covered by the Act</w:t>
      </w:r>
    </w:p>
    <w:tbl>
      <w:tblPr>
        <w:tblStyle w:val="TableGrid"/>
        <w:tblW w:w="0" w:type="auto"/>
        <w:tblLook w:val="04A0" w:firstRow="1" w:lastRow="0" w:firstColumn="1" w:lastColumn="0" w:noHBand="0" w:noVBand="1"/>
        <w:tblCaption w:val="Paid parental leave"/>
        <w:tblDescription w:val="The whole of sector took an average of 16.4 weeks of paid parental leave in 2021, compared to 8.2 weeks in 2023. Women decreased from 19.6 weeks on average to 9.1 weeks on average. Men increased from 3.9 to 5.2 weeks. People of self-described gender increased from 4.8 to 5.5 weeks. "/>
      </w:tblPr>
      <w:tblGrid>
        <w:gridCol w:w="3823"/>
        <w:gridCol w:w="2409"/>
        <w:gridCol w:w="2410"/>
      </w:tblGrid>
      <w:tr w:rsidR="004A0888" w:rsidRPr="003B1244" w14:paraId="6EBE36DA" w14:textId="77777777" w:rsidTr="00AB3C98">
        <w:tc>
          <w:tcPr>
            <w:tcW w:w="3823" w:type="dxa"/>
            <w:shd w:val="clear" w:color="auto" w:fill="7030A0"/>
          </w:tcPr>
          <w:p w14:paraId="131FA4DE" w14:textId="77777777" w:rsidR="004A0888" w:rsidRPr="007722D0" w:rsidRDefault="004A0888" w:rsidP="00F4499F">
            <w:pPr>
              <w:rPr>
                <w:rFonts w:ascii="VIC" w:hAnsi="VIC"/>
                <w:b/>
                <w:color w:val="FFFFFF" w:themeColor="background1"/>
                <w:sz w:val="20"/>
                <w:szCs w:val="20"/>
                <w:lang w:val="en-AU"/>
              </w:rPr>
            </w:pPr>
            <w:r w:rsidRPr="007722D0">
              <w:rPr>
                <w:rFonts w:ascii="VIC" w:hAnsi="VIC"/>
                <w:b/>
                <w:color w:val="FFFFFF" w:themeColor="background1"/>
                <w:sz w:val="20"/>
                <w:szCs w:val="20"/>
                <w:lang w:val="en-AU"/>
              </w:rPr>
              <w:t>Scope</w:t>
            </w:r>
          </w:p>
        </w:tc>
        <w:tc>
          <w:tcPr>
            <w:tcW w:w="4819" w:type="dxa"/>
            <w:gridSpan w:val="2"/>
            <w:shd w:val="clear" w:color="auto" w:fill="7030A0"/>
          </w:tcPr>
          <w:p w14:paraId="40048262" w14:textId="77777777" w:rsidR="004A0888" w:rsidRPr="007722D0" w:rsidRDefault="004A0888" w:rsidP="00F4499F">
            <w:pPr>
              <w:rPr>
                <w:rFonts w:ascii="VIC" w:hAnsi="VIC"/>
                <w:b/>
                <w:color w:val="FFFFFF" w:themeColor="background1"/>
                <w:sz w:val="20"/>
                <w:szCs w:val="20"/>
                <w:lang w:val="en-AU"/>
              </w:rPr>
            </w:pPr>
            <w:r w:rsidRPr="007722D0">
              <w:rPr>
                <w:rFonts w:ascii="VIC" w:hAnsi="VIC"/>
                <w:b/>
                <w:color w:val="FFFFFF" w:themeColor="background1"/>
                <w:sz w:val="20"/>
                <w:szCs w:val="20"/>
                <w:lang w:val="en-AU"/>
              </w:rPr>
              <w:t xml:space="preserve">Average weeks of paid parental leave taken </w:t>
            </w:r>
          </w:p>
        </w:tc>
      </w:tr>
      <w:tr w:rsidR="004A0888" w:rsidRPr="003B1244" w14:paraId="69772270" w14:textId="77777777" w:rsidTr="00AB3C98">
        <w:tc>
          <w:tcPr>
            <w:tcW w:w="3823" w:type="dxa"/>
            <w:shd w:val="clear" w:color="auto" w:fill="B07BD7"/>
          </w:tcPr>
          <w:p w14:paraId="124B34DF" w14:textId="77777777" w:rsidR="004A0888" w:rsidRPr="007722D0" w:rsidRDefault="004A0888" w:rsidP="00F4499F">
            <w:pPr>
              <w:rPr>
                <w:rFonts w:ascii="VIC" w:hAnsi="VIC"/>
                <w:b/>
                <w:color w:val="FFFFFF" w:themeColor="background1"/>
                <w:sz w:val="20"/>
                <w:szCs w:val="20"/>
                <w:lang w:val="en-AU"/>
              </w:rPr>
            </w:pPr>
          </w:p>
        </w:tc>
        <w:tc>
          <w:tcPr>
            <w:tcW w:w="2409" w:type="dxa"/>
            <w:shd w:val="clear" w:color="auto" w:fill="B07BD7"/>
          </w:tcPr>
          <w:p w14:paraId="6A38033C" w14:textId="77777777" w:rsidR="004A0888" w:rsidRPr="006C3631" w:rsidRDefault="004A0888" w:rsidP="00F4499F">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2021</w:t>
            </w:r>
          </w:p>
        </w:tc>
        <w:tc>
          <w:tcPr>
            <w:tcW w:w="2410" w:type="dxa"/>
            <w:shd w:val="clear" w:color="auto" w:fill="B07BD7"/>
          </w:tcPr>
          <w:p w14:paraId="01E105CB" w14:textId="77777777" w:rsidR="004A0888" w:rsidRPr="006C3631" w:rsidRDefault="004A0888" w:rsidP="00F4499F">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2023</w:t>
            </w:r>
          </w:p>
        </w:tc>
      </w:tr>
      <w:tr w:rsidR="004A0888" w14:paraId="10CF8CAC" w14:textId="77777777" w:rsidTr="00AB3C98">
        <w:tc>
          <w:tcPr>
            <w:tcW w:w="3823" w:type="dxa"/>
          </w:tcPr>
          <w:p w14:paraId="1A712417" w14:textId="77777777" w:rsidR="004A0888" w:rsidRPr="007722D0" w:rsidRDefault="004A0888" w:rsidP="00F4499F">
            <w:pPr>
              <w:rPr>
                <w:rFonts w:ascii="VIC" w:hAnsi="VIC"/>
                <w:b/>
                <w:sz w:val="20"/>
                <w:szCs w:val="20"/>
                <w:lang w:val="en-AU"/>
              </w:rPr>
            </w:pPr>
            <w:r w:rsidRPr="007722D0">
              <w:rPr>
                <w:rFonts w:ascii="VIC" w:hAnsi="VIC"/>
                <w:b/>
                <w:sz w:val="20"/>
                <w:szCs w:val="20"/>
                <w:lang w:val="en-AU"/>
              </w:rPr>
              <w:t>Whole of sector</w:t>
            </w:r>
          </w:p>
        </w:tc>
        <w:tc>
          <w:tcPr>
            <w:tcW w:w="2409" w:type="dxa"/>
          </w:tcPr>
          <w:p w14:paraId="0182546F" w14:textId="77777777" w:rsidR="004A0888" w:rsidRPr="007722D0" w:rsidRDefault="004A0888" w:rsidP="00F4499F">
            <w:pPr>
              <w:rPr>
                <w:rFonts w:ascii="VIC" w:hAnsi="VIC"/>
                <w:b/>
                <w:sz w:val="20"/>
                <w:szCs w:val="20"/>
                <w:lang w:val="en-AU"/>
              </w:rPr>
            </w:pPr>
            <w:r w:rsidRPr="007722D0">
              <w:rPr>
                <w:rFonts w:ascii="VIC" w:hAnsi="VIC"/>
                <w:b/>
                <w:sz w:val="20"/>
                <w:szCs w:val="20"/>
                <w:lang w:val="en-AU"/>
              </w:rPr>
              <w:t>16.4</w:t>
            </w:r>
          </w:p>
        </w:tc>
        <w:tc>
          <w:tcPr>
            <w:tcW w:w="2410" w:type="dxa"/>
          </w:tcPr>
          <w:p w14:paraId="7FEDE423" w14:textId="77777777" w:rsidR="004A0888" w:rsidRPr="007722D0" w:rsidRDefault="004A0888" w:rsidP="00F4499F">
            <w:pPr>
              <w:rPr>
                <w:rFonts w:ascii="VIC" w:hAnsi="VIC"/>
                <w:b/>
                <w:sz w:val="20"/>
                <w:szCs w:val="20"/>
                <w:lang w:val="en-AU"/>
              </w:rPr>
            </w:pPr>
            <w:r w:rsidRPr="007722D0">
              <w:rPr>
                <w:rFonts w:ascii="VIC" w:hAnsi="VIC"/>
                <w:b/>
                <w:sz w:val="20"/>
                <w:szCs w:val="20"/>
                <w:lang w:val="en-AU"/>
              </w:rPr>
              <w:t>8.2</w:t>
            </w:r>
          </w:p>
        </w:tc>
      </w:tr>
      <w:tr w:rsidR="004A0888" w:rsidRPr="00BF0DFD" w14:paraId="350CA59D" w14:textId="77777777" w:rsidTr="001B0B3E">
        <w:tc>
          <w:tcPr>
            <w:tcW w:w="3823" w:type="dxa"/>
            <w:shd w:val="clear" w:color="auto" w:fill="F2F2F2" w:themeFill="background1" w:themeFillShade="F2"/>
          </w:tcPr>
          <w:p w14:paraId="05546626" w14:textId="77777777" w:rsidR="004A0888" w:rsidRPr="007722D0" w:rsidRDefault="004A0888" w:rsidP="007722D0">
            <w:pPr>
              <w:rPr>
                <w:rFonts w:ascii="VIC" w:hAnsi="VIC"/>
                <w:sz w:val="20"/>
                <w:szCs w:val="20"/>
                <w:lang w:val="en-AU"/>
              </w:rPr>
            </w:pPr>
            <w:r w:rsidRPr="007722D0">
              <w:rPr>
                <w:rFonts w:ascii="VIC" w:hAnsi="VIC"/>
                <w:sz w:val="20"/>
                <w:szCs w:val="20"/>
                <w:lang w:val="en-AU"/>
              </w:rPr>
              <w:t>Women</w:t>
            </w:r>
          </w:p>
        </w:tc>
        <w:tc>
          <w:tcPr>
            <w:tcW w:w="2409" w:type="dxa"/>
            <w:shd w:val="clear" w:color="auto" w:fill="F2F2F2" w:themeFill="background1" w:themeFillShade="F2"/>
          </w:tcPr>
          <w:p w14:paraId="11DF741C" w14:textId="77777777" w:rsidR="004A0888" w:rsidRPr="007722D0" w:rsidRDefault="004A0888" w:rsidP="00F4499F">
            <w:pPr>
              <w:rPr>
                <w:rFonts w:ascii="VIC" w:hAnsi="VIC"/>
                <w:sz w:val="20"/>
                <w:szCs w:val="20"/>
                <w:lang w:val="en-AU"/>
              </w:rPr>
            </w:pPr>
            <w:r w:rsidRPr="007722D0">
              <w:rPr>
                <w:rFonts w:ascii="VIC" w:hAnsi="VIC"/>
                <w:sz w:val="20"/>
                <w:szCs w:val="20"/>
                <w:lang w:val="en-AU"/>
              </w:rPr>
              <w:t>19.6</w:t>
            </w:r>
          </w:p>
        </w:tc>
        <w:tc>
          <w:tcPr>
            <w:tcW w:w="2410" w:type="dxa"/>
            <w:shd w:val="clear" w:color="auto" w:fill="F2F2F2" w:themeFill="background1" w:themeFillShade="F2"/>
          </w:tcPr>
          <w:p w14:paraId="44760168" w14:textId="77777777" w:rsidR="004A0888" w:rsidRPr="007722D0" w:rsidRDefault="004A0888" w:rsidP="00F4499F">
            <w:pPr>
              <w:rPr>
                <w:rFonts w:ascii="VIC" w:hAnsi="VIC"/>
                <w:sz w:val="20"/>
                <w:szCs w:val="20"/>
                <w:lang w:val="en-AU"/>
              </w:rPr>
            </w:pPr>
            <w:r w:rsidRPr="007722D0">
              <w:rPr>
                <w:rFonts w:ascii="VIC" w:hAnsi="VIC"/>
                <w:sz w:val="20"/>
                <w:szCs w:val="20"/>
                <w:lang w:val="en-AU"/>
              </w:rPr>
              <w:t>9.1</w:t>
            </w:r>
          </w:p>
        </w:tc>
      </w:tr>
      <w:tr w:rsidR="004A0888" w:rsidRPr="00BF0DFD" w14:paraId="60C07E97" w14:textId="77777777" w:rsidTr="00AB3C98">
        <w:tc>
          <w:tcPr>
            <w:tcW w:w="3823" w:type="dxa"/>
          </w:tcPr>
          <w:p w14:paraId="413A4E81" w14:textId="77777777" w:rsidR="004A0888" w:rsidRPr="007722D0" w:rsidRDefault="004A0888" w:rsidP="007722D0">
            <w:pPr>
              <w:rPr>
                <w:rFonts w:ascii="VIC" w:hAnsi="VIC"/>
                <w:sz w:val="20"/>
                <w:szCs w:val="20"/>
                <w:lang w:val="en-AU"/>
              </w:rPr>
            </w:pPr>
            <w:r w:rsidRPr="007722D0">
              <w:rPr>
                <w:rFonts w:ascii="VIC" w:hAnsi="VIC"/>
                <w:sz w:val="20"/>
                <w:szCs w:val="20"/>
                <w:lang w:val="en-AU"/>
              </w:rPr>
              <w:t>Men</w:t>
            </w:r>
          </w:p>
        </w:tc>
        <w:tc>
          <w:tcPr>
            <w:tcW w:w="2409" w:type="dxa"/>
          </w:tcPr>
          <w:p w14:paraId="74E275DD" w14:textId="77777777" w:rsidR="004A0888" w:rsidRPr="007722D0" w:rsidRDefault="004A0888" w:rsidP="00F4499F">
            <w:pPr>
              <w:rPr>
                <w:rFonts w:ascii="VIC" w:hAnsi="VIC"/>
                <w:sz w:val="20"/>
                <w:szCs w:val="20"/>
                <w:lang w:val="en-AU"/>
              </w:rPr>
            </w:pPr>
            <w:r w:rsidRPr="007722D0">
              <w:rPr>
                <w:rFonts w:ascii="VIC" w:hAnsi="VIC"/>
                <w:sz w:val="20"/>
                <w:szCs w:val="20"/>
                <w:lang w:val="en-AU"/>
              </w:rPr>
              <w:t>3.9</w:t>
            </w:r>
          </w:p>
        </w:tc>
        <w:tc>
          <w:tcPr>
            <w:tcW w:w="2410" w:type="dxa"/>
          </w:tcPr>
          <w:p w14:paraId="2ED098AC" w14:textId="77777777" w:rsidR="004A0888" w:rsidRPr="007722D0" w:rsidRDefault="004A0888" w:rsidP="00F4499F">
            <w:pPr>
              <w:rPr>
                <w:rFonts w:ascii="VIC" w:hAnsi="VIC"/>
                <w:sz w:val="20"/>
                <w:szCs w:val="20"/>
                <w:lang w:val="en-AU"/>
              </w:rPr>
            </w:pPr>
            <w:r w:rsidRPr="007722D0">
              <w:rPr>
                <w:rFonts w:ascii="VIC" w:hAnsi="VIC"/>
                <w:sz w:val="20"/>
                <w:szCs w:val="20"/>
                <w:lang w:val="en-AU"/>
              </w:rPr>
              <w:t>5.2</w:t>
            </w:r>
          </w:p>
        </w:tc>
      </w:tr>
      <w:tr w:rsidR="004A0888" w:rsidRPr="00BF0DFD" w14:paraId="76AE9D51" w14:textId="77777777" w:rsidTr="001B0B3E">
        <w:tc>
          <w:tcPr>
            <w:tcW w:w="3823" w:type="dxa"/>
            <w:shd w:val="clear" w:color="auto" w:fill="F2F2F2" w:themeFill="background1" w:themeFillShade="F2"/>
          </w:tcPr>
          <w:p w14:paraId="53C5402B" w14:textId="69926718" w:rsidR="004A0888" w:rsidRPr="007722D0" w:rsidRDefault="004A0888" w:rsidP="007722D0">
            <w:pPr>
              <w:rPr>
                <w:rFonts w:ascii="VIC" w:hAnsi="VIC"/>
                <w:sz w:val="20"/>
                <w:szCs w:val="20"/>
                <w:lang w:val="en-AU"/>
              </w:rPr>
            </w:pPr>
            <w:r w:rsidRPr="007722D0">
              <w:rPr>
                <w:rFonts w:ascii="VIC" w:hAnsi="VIC"/>
                <w:sz w:val="20"/>
                <w:szCs w:val="20"/>
                <w:lang w:val="en-AU"/>
              </w:rPr>
              <w:t>Self-described</w:t>
            </w:r>
            <w:r w:rsidR="00E61A19">
              <w:rPr>
                <w:rFonts w:ascii="VIC" w:hAnsi="VIC"/>
                <w:sz w:val="20"/>
                <w:szCs w:val="20"/>
                <w:lang w:val="en-AU"/>
              </w:rPr>
              <w:t xml:space="preserve"> gender</w:t>
            </w:r>
          </w:p>
        </w:tc>
        <w:tc>
          <w:tcPr>
            <w:tcW w:w="2409" w:type="dxa"/>
            <w:shd w:val="clear" w:color="auto" w:fill="F2F2F2" w:themeFill="background1" w:themeFillShade="F2"/>
          </w:tcPr>
          <w:p w14:paraId="513B9F3E" w14:textId="77777777" w:rsidR="004A0888" w:rsidRPr="007722D0" w:rsidRDefault="004A0888" w:rsidP="00F4499F">
            <w:pPr>
              <w:rPr>
                <w:rFonts w:ascii="VIC" w:hAnsi="VIC"/>
                <w:sz w:val="20"/>
                <w:szCs w:val="20"/>
                <w:lang w:val="en-AU"/>
              </w:rPr>
            </w:pPr>
            <w:r w:rsidRPr="007722D0">
              <w:rPr>
                <w:rFonts w:ascii="VIC" w:hAnsi="VIC"/>
                <w:sz w:val="20"/>
                <w:szCs w:val="20"/>
                <w:lang w:val="en-AU"/>
              </w:rPr>
              <w:t>4.8</w:t>
            </w:r>
          </w:p>
        </w:tc>
        <w:tc>
          <w:tcPr>
            <w:tcW w:w="2410" w:type="dxa"/>
            <w:shd w:val="clear" w:color="auto" w:fill="F2F2F2" w:themeFill="background1" w:themeFillShade="F2"/>
          </w:tcPr>
          <w:p w14:paraId="7758DD65" w14:textId="77777777" w:rsidR="004A0888" w:rsidRPr="007722D0" w:rsidRDefault="004A0888" w:rsidP="00F4499F">
            <w:pPr>
              <w:rPr>
                <w:rFonts w:ascii="VIC" w:hAnsi="VIC"/>
                <w:sz w:val="20"/>
                <w:szCs w:val="20"/>
                <w:lang w:val="en-AU"/>
              </w:rPr>
            </w:pPr>
            <w:r w:rsidRPr="007722D0">
              <w:rPr>
                <w:rFonts w:ascii="VIC" w:hAnsi="VIC"/>
                <w:sz w:val="20"/>
                <w:szCs w:val="20"/>
                <w:lang w:val="en-AU"/>
              </w:rPr>
              <w:t>5.5</w:t>
            </w:r>
          </w:p>
        </w:tc>
      </w:tr>
    </w:tbl>
    <w:p w14:paraId="3F8B1662" w14:textId="77777777" w:rsidR="00A728AE" w:rsidRDefault="00A728AE">
      <w:pPr>
        <w:rPr>
          <w:rFonts w:ascii="VIC" w:eastAsia="Times" w:hAnsi="VIC" w:cs="Times New Roman"/>
          <w:b/>
          <w:sz w:val="18"/>
          <w:szCs w:val="18"/>
          <w:lang w:val="en-AU" w:eastAsia="en-US"/>
        </w:rPr>
      </w:pPr>
      <w:r>
        <w:rPr>
          <w:b/>
          <w:sz w:val="18"/>
          <w:szCs w:val="18"/>
        </w:rPr>
        <w:br w:type="page"/>
      </w:r>
    </w:p>
    <w:p w14:paraId="68F3FFD2" w14:textId="0ACEEDF2" w:rsidR="00D90276" w:rsidRPr="002A1B60" w:rsidRDefault="00D90276" w:rsidP="008D0877">
      <w:pPr>
        <w:pStyle w:val="Body"/>
        <w:rPr>
          <w:b/>
          <w:sz w:val="18"/>
          <w:szCs w:val="18"/>
        </w:rPr>
      </w:pPr>
      <w:r w:rsidRPr="002A1B60">
        <w:rPr>
          <w:b/>
          <w:sz w:val="18"/>
          <w:szCs w:val="18"/>
        </w:rPr>
        <w:lastRenderedPageBreak/>
        <w:t>Notes</w:t>
      </w:r>
      <w:r w:rsidR="00A274EB" w:rsidRPr="002A1B60">
        <w:rPr>
          <w:b/>
          <w:sz w:val="18"/>
          <w:szCs w:val="18"/>
        </w:rPr>
        <w:t xml:space="preserve"> on paid parental leave </w:t>
      </w:r>
    </w:p>
    <w:p w14:paraId="7B1F16A7" w14:textId="65EAC4E8" w:rsidR="00626E08" w:rsidRPr="002A1B60" w:rsidRDefault="008A73A5" w:rsidP="00B440E3">
      <w:pPr>
        <w:pStyle w:val="Body"/>
        <w:numPr>
          <w:ilvl w:val="0"/>
          <w:numId w:val="37"/>
        </w:numPr>
        <w:rPr>
          <w:sz w:val="18"/>
          <w:szCs w:val="18"/>
        </w:rPr>
      </w:pPr>
      <w:r w:rsidRPr="002A1B60">
        <w:rPr>
          <w:sz w:val="18"/>
          <w:szCs w:val="18"/>
        </w:rPr>
        <w:t xml:space="preserve">For this dataset, 2021 results include data from </w:t>
      </w:r>
      <w:r w:rsidR="00B440E3" w:rsidRPr="002A1B60">
        <w:rPr>
          <w:sz w:val="18"/>
          <w:szCs w:val="18"/>
        </w:rPr>
        <w:t>213 organisations, and 2023 results include data from 233 organisations</w:t>
      </w:r>
      <w:r w:rsidR="005E7E1B" w:rsidRPr="002A1B60">
        <w:rPr>
          <w:sz w:val="18"/>
          <w:szCs w:val="18"/>
        </w:rPr>
        <w:t>.</w:t>
      </w:r>
    </w:p>
    <w:p w14:paraId="1201468A" w14:textId="6EB7072F" w:rsidR="005E7E1B" w:rsidRPr="002A1B60" w:rsidRDefault="0084715F" w:rsidP="007722D0">
      <w:pPr>
        <w:pStyle w:val="Body"/>
        <w:numPr>
          <w:ilvl w:val="0"/>
          <w:numId w:val="37"/>
        </w:numPr>
        <w:rPr>
          <w:sz w:val="18"/>
          <w:szCs w:val="18"/>
        </w:rPr>
      </w:pPr>
      <w:r w:rsidRPr="002A1B60">
        <w:rPr>
          <w:sz w:val="18"/>
          <w:szCs w:val="18"/>
        </w:rPr>
        <w:t>In</w:t>
      </w:r>
      <w:r w:rsidR="00B2173A" w:rsidRPr="002A1B60">
        <w:rPr>
          <w:sz w:val="18"/>
          <w:szCs w:val="18"/>
        </w:rPr>
        <w:t xml:space="preserve"> 2021, </w:t>
      </w:r>
      <w:r w:rsidR="00B36B4D" w:rsidRPr="002A1B60">
        <w:rPr>
          <w:sz w:val="18"/>
          <w:szCs w:val="18"/>
        </w:rPr>
        <w:t>some organisations</w:t>
      </w:r>
      <w:r w:rsidR="00EE23FE" w:rsidRPr="002A1B60">
        <w:rPr>
          <w:sz w:val="18"/>
          <w:szCs w:val="18"/>
        </w:rPr>
        <w:t xml:space="preserve"> reported </w:t>
      </w:r>
      <w:r w:rsidR="004E660F" w:rsidRPr="002A1B60">
        <w:rPr>
          <w:sz w:val="18"/>
          <w:szCs w:val="18"/>
        </w:rPr>
        <w:t xml:space="preserve">only </w:t>
      </w:r>
      <w:r w:rsidR="007B7E46" w:rsidRPr="002A1B60">
        <w:rPr>
          <w:sz w:val="18"/>
          <w:szCs w:val="18"/>
        </w:rPr>
        <w:t>the portion of each employee’s parental leave that fell within the 12-month audit reporting period.</w:t>
      </w:r>
      <w:r w:rsidR="00EE23FE" w:rsidRPr="002A1B60">
        <w:rPr>
          <w:sz w:val="18"/>
          <w:szCs w:val="18"/>
        </w:rPr>
        <w:t xml:space="preserve"> </w:t>
      </w:r>
      <w:r w:rsidR="00C96A58" w:rsidRPr="002A1B60">
        <w:rPr>
          <w:sz w:val="18"/>
          <w:szCs w:val="18"/>
        </w:rPr>
        <w:t>Other</w:t>
      </w:r>
      <w:r w:rsidR="001145CA" w:rsidRPr="002A1B60">
        <w:rPr>
          <w:sz w:val="18"/>
          <w:szCs w:val="18"/>
        </w:rPr>
        <w:t>s</w:t>
      </w:r>
      <w:r w:rsidR="00C96A58" w:rsidRPr="002A1B60">
        <w:rPr>
          <w:sz w:val="18"/>
          <w:szCs w:val="18"/>
        </w:rPr>
        <w:t xml:space="preserve"> reported</w:t>
      </w:r>
      <w:r w:rsidR="00EE23FE" w:rsidRPr="002A1B60">
        <w:rPr>
          <w:sz w:val="18"/>
          <w:szCs w:val="18"/>
        </w:rPr>
        <w:t xml:space="preserve"> the full duration of parental leave tak</w:t>
      </w:r>
      <w:r w:rsidR="00206D96" w:rsidRPr="002A1B60">
        <w:rPr>
          <w:sz w:val="18"/>
          <w:szCs w:val="18"/>
        </w:rPr>
        <w:t>e</w:t>
      </w:r>
      <w:r w:rsidR="00FE6E7E" w:rsidRPr="002A1B60">
        <w:rPr>
          <w:sz w:val="18"/>
          <w:szCs w:val="18"/>
        </w:rPr>
        <w:t>n by each employee</w:t>
      </w:r>
      <w:r w:rsidR="00C96A58" w:rsidRPr="002A1B60">
        <w:rPr>
          <w:sz w:val="18"/>
          <w:szCs w:val="18"/>
        </w:rPr>
        <w:t xml:space="preserve">, </w:t>
      </w:r>
      <w:r w:rsidR="004443CE" w:rsidRPr="002A1B60">
        <w:rPr>
          <w:sz w:val="18"/>
          <w:szCs w:val="18"/>
        </w:rPr>
        <w:t xml:space="preserve">even if </w:t>
      </w:r>
      <w:r w:rsidR="001145CA" w:rsidRPr="002A1B60">
        <w:rPr>
          <w:sz w:val="18"/>
          <w:szCs w:val="18"/>
        </w:rPr>
        <w:t>some</w:t>
      </w:r>
      <w:r w:rsidR="004443CE" w:rsidRPr="002A1B60">
        <w:rPr>
          <w:sz w:val="18"/>
          <w:szCs w:val="18"/>
        </w:rPr>
        <w:t xml:space="preserve"> of that leave fell outside the </w:t>
      </w:r>
      <w:r w:rsidR="0095679B" w:rsidRPr="002A1B60">
        <w:rPr>
          <w:sz w:val="18"/>
          <w:szCs w:val="18"/>
        </w:rPr>
        <w:t>reporting period</w:t>
      </w:r>
      <w:r w:rsidR="00C96A58" w:rsidRPr="002A1B60">
        <w:rPr>
          <w:sz w:val="18"/>
          <w:szCs w:val="18"/>
        </w:rPr>
        <w:t>.</w:t>
      </w:r>
      <w:r w:rsidR="00EC6C5B" w:rsidRPr="002A1B60">
        <w:rPr>
          <w:sz w:val="18"/>
          <w:szCs w:val="18"/>
        </w:rPr>
        <w:t xml:space="preserve"> </w:t>
      </w:r>
      <w:r w:rsidR="00742B7E" w:rsidRPr="002A1B60">
        <w:rPr>
          <w:sz w:val="18"/>
          <w:szCs w:val="18"/>
        </w:rPr>
        <w:t>In 2023, the Commission</w:t>
      </w:r>
      <w:r w:rsidR="00E86F4B" w:rsidRPr="002A1B60">
        <w:rPr>
          <w:sz w:val="18"/>
          <w:szCs w:val="18"/>
        </w:rPr>
        <w:t xml:space="preserve"> </w:t>
      </w:r>
      <w:r w:rsidR="001E277B" w:rsidRPr="002A1B60">
        <w:rPr>
          <w:sz w:val="18"/>
          <w:szCs w:val="18"/>
        </w:rPr>
        <w:t>asked</w:t>
      </w:r>
      <w:r w:rsidR="00E86F4B" w:rsidRPr="002A1B60">
        <w:rPr>
          <w:sz w:val="18"/>
          <w:szCs w:val="18"/>
        </w:rPr>
        <w:t xml:space="preserve"> organisations </w:t>
      </w:r>
      <w:r w:rsidR="001E277B" w:rsidRPr="002A1B60">
        <w:rPr>
          <w:sz w:val="18"/>
          <w:szCs w:val="18"/>
        </w:rPr>
        <w:t xml:space="preserve">to </w:t>
      </w:r>
      <w:r w:rsidR="001145CA" w:rsidRPr="002A1B60">
        <w:rPr>
          <w:sz w:val="18"/>
          <w:szCs w:val="18"/>
        </w:rPr>
        <w:t>take</w:t>
      </w:r>
      <w:r w:rsidR="001E277B" w:rsidRPr="002A1B60">
        <w:rPr>
          <w:sz w:val="18"/>
          <w:szCs w:val="18"/>
        </w:rPr>
        <w:t xml:space="preserve"> the latter</w:t>
      </w:r>
      <w:r w:rsidR="00E86F4B" w:rsidRPr="002A1B60">
        <w:rPr>
          <w:sz w:val="18"/>
          <w:szCs w:val="18"/>
        </w:rPr>
        <w:t xml:space="preserve"> </w:t>
      </w:r>
      <w:r w:rsidR="00B10B10" w:rsidRPr="002A1B60">
        <w:rPr>
          <w:sz w:val="18"/>
          <w:szCs w:val="18"/>
        </w:rPr>
        <w:t>approach.</w:t>
      </w:r>
      <w:r w:rsidR="00E86F4B" w:rsidRPr="002A1B60">
        <w:rPr>
          <w:sz w:val="18"/>
          <w:szCs w:val="18"/>
        </w:rPr>
        <w:t xml:space="preserve"> </w:t>
      </w:r>
    </w:p>
    <w:p w14:paraId="266DB28B" w14:textId="696AA085" w:rsidR="009C747C" w:rsidRDefault="009C747C" w:rsidP="009C747C">
      <w:pPr>
        <w:pStyle w:val="Heading2"/>
      </w:pPr>
      <w:r>
        <w:t>Gender impact assessments</w:t>
      </w:r>
      <w:r w:rsidR="0022444A">
        <w:t xml:space="preserve"> (GIAs)</w:t>
      </w:r>
    </w:p>
    <w:p w14:paraId="253FB4EA" w14:textId="1C0D98E4" w:rsidR="00CF7007" w:rsidRDefault="00FB1A39" w:rsidP="00CF7007">
      <w:pPr>
        <w:pStyle w:val="Body"/>
      </w:pPr>
      <w:r>
        <w:t xml:space="preserve">In total, </w:t>
      </w:r>
      <w:r w:rsidR="001C5372">
        <w:t xml:space="preserve">duty holders reported </w:t>
      </w:r>
      <w:r w:rsidR="00CF7007">
        <w:t xml:space="preserve">that </w:t>
      </w:r>
      <w:r w:rsidR="001C5372">
        <w:t xml:space="preserve">1573 </w:t>
      </w:r>
      <w:r w:rsidR="000E6F7C">
        <w:t>GIAs</w:t>
      </w:r>
      <w:r w:rsidR="001C5372">
        <w:t xml:space="preserve"> were completed during the re</w:t>
      </w:r>
      <w:r w:rsidR="00361925">
        <w:t>porting period.</w:t>
      </w:r>
      <w:r w:rsidR="00D37BB0">
        <w:t xml:space="preserve"> This represents an average </w:t>
      </w:r>
      <w:r w:rsidR="00E67D39">
        <w:t xml:space="preserve">of </w:t>
      </w:r>
      <w:r w:rsidR="00CF7007">
        <w:t xml:space="preserve">fewer than </w:t>
      </w:r>
      <w:r w:rsidR="00C87E71">
        <w:t>6</w:t>
      </w:r>
      <w:r w:rsidR="00BC47EF">
        <w:t xml:space="preserve"> per organisation.</w:t>
      </w:r>
      <w:r w:rsidR="000E6F7C">
        <w:t xml:space="preserve"> </w:t>
      </w:r>
      <w:r w:rsidR="002B3F50">
        <w:t>Given that duty holders must undertake a GIA on every new or up</w:t>
      </w:r>
      <w:r w:rsidR="000E678D">
        <w:t>-for-review policy</w:t>
      </w:r>
      <w:r w:rsidR="00CD765C">
        <w:t xml:space="preserve"> </w:t>
      </w:r>
      <w:r w:rsidR="000E678D">
        <w:t>program or service that has a direct and significant impact on the public</w:t>
      </w:r>
      <w:r w:rsidR="00855656">
        <w:t>,</w:t>
      </w:r>
      <w:r w:rsidR="00CD765C">
        <w:t xml:space="preserve"> this seems low. </w:t>
      </w:r>
      <w:r w:rsidR="00CF7007">
        <w:t>Forty-five</w:t>
      </w:r>
      <w:r w:rsidR="000E6F7C">
        <w:t xml:space="preserve"> duty holders reported </w:t>
      </w:r>
      <w:r w:rsidR="00CF7007">
        <w:t xml:space="preserve">no </w:t>
      </w:r>
      <w:r w:rsidR="000E6F7C">
        <w:t>GIAs</w:t>
      </w:r>
      <w:r w:rsidR="00D22756">
        <w:t xml:space="preserve"> </w:t>
      </w:r>
      <w:r w:rsidR="00A73FAD">
        <w:t>and did not provide</w:t>
      </w:r>
      <w:r w:rsidR="00D22756">
        <w:t xml:space="preserve"> </w:t>
      </w:r>
      <w:r w:rsidR="00256D90">
        <w:t>a permitted reason.</w:t>
      </w:r>
    </w:p>
    <w:p w14:paraId="438ABF2B" w14:textId="0E671FE8" w:rsidR="00CF7007" w:rsidRDefault="00CF7007" w:rsidP="00CF7007">
      <w:pPr>
        <w:pStyle w:val="Body"/>
      </w:pPr>
      <w:r>
        <w:t>GIAs were completed on a broad and diverse range of work, from major Victorian government infrastructure projects to community sports programs and specialised healthcare services.</w:t>
      </w:r>
    </w:p>
    <w:p w14:paraId="7562E3FC" w14:textId="6BF00B9A" w:rsidR="00C45E32" w:rsidRDefault="00796AAD" w:rsidP="00CF7007">
      <w:pPr>
        <w:pStyle w:val="Body"/>
      </w:pPr>
      <w:r>
        <w:t xml:space="preserve">There was variation by </w:t>
      </w:r>
      <w:r w:rsidR="363AD491">
        <w:t>industry</w:t>
      </w:r>
      <w:r w:rsidR="005C5DB1">
        <w:t xml:space="preserve"> </w:t>
      </w:r>
      <w:r w:rsidR="009E5CEB">
        <w:t>(</w:t>
      </w:r>
      <w:r w:rsidR="00EB4023">
        <w:t xml:space="preserve">see </w:t>
      </w:r>
      <w:r w:rsidR="009E5CEB">
        <w:t>Table 5), with loca</w:t>
      </w:r>
      <w:r w:rsidR="00755667">
        <w:t>l</w:t>
      </w:r>
      <w:r w:rsidR="009E5CEB">
        <w:t xml:space="preserve"> government </w:t>
      </w:r>
      <w:r w:rsidR="3D707D31">
        <w:t xml:space="preserve">organisations </w:t>
      </w:r>
      <w:r w:rsidR="00A81035">
        <w:t>reporting the highest number of GIAs on average.</w:t>
      </w:r>
    </w:p>
    <w:p w14:paraId="38A20F7B" w14:textId="0FBBA4DC" w:rsidR="00262A8A" w:rsidRPr="00262A8A" w:rsidRDefault="00262A8A" w:rsidP="00262A8A">
      <w:pPr>
        <w:pStyle w:val="Caption"/>
        <w:keepNext/>
        <w:rPr>
          <w:rFonts w:ascii="VIC" w:hAnsi="VIC"/>
          <w:b/>
          <w:sz w:val="22"/>
          <w:szCs w:val="22"/>
        </w:rPr>
      </w:pPr>
      <w:r w:rsidRPr="007722D0">
        <w:rPr>
          <w:rFonts w:ascii="VIC" w:hAnsi="VIC"/>
          <w:b/>
          <w:color w:val="auto"/>
          <w:sz w:val="22"/>
          <w:szCs w:val="22"/>
        </w:rPr>
        <w:t xml:space="preserve">Table </w:t>
      </w:r>
      <w:r>
        <w:rPr>
          <w:rFonts w:ascii="VIC" w:hAnsi="VIC"/>
          <w:b/>
          <w:color w:val="auto"/>
          <w:sz w:val="22"/>
          <w:szCs w:val="22"/>
        </w:rPr>
        <w:t>5</w:t>
      </w:r>
      <w:r w:rsidRPr="007722D0">
        <w:rPr>
          <w:rFonts w:ascii="VIC" w:hAnsi="VIC"/>
          <w:b/>
          <w:color w:val="auto"/>
          <w:sz w:val="22"/>
          <w:szCs w:val="22"/>
        </w:rPr>
        <w:t xml:space="preserve">: </w:t>
      </w:r>
      <w:r w:rsidRPr="00262A8A">
        <w:rPr>
          <w:rFonts w:ascii="VIC" w:hAnsi="VIC"/>
          <w:b/>
          <w:color w:val="auto"/>
          <w:sz w:val="22"/>
          <w:szCs w:val="22"/>
        </w:rPr>
        <w:t xml:space="preserve">Average number of GIAs reported </w:t>
      </w:r>
      <w:r w:rsidR="00A117E2">
        <w:rPr>
          <w:rFonts w:ascii="VIC" w:hAnsi="VIC"/>
          <w:b/>
          <w:color w:val="auto"/>
          <w:sz w:val="22"/>
          <w:szCs w:val="22"/>
        </w:rPr>
        <w:t>by organisations covered by the Act</w:t>
      </w:r>
    </w:p>
    <w:tbl>
      <w:tblPr>
        <w:tblStyle w:val="TableGrid"/>
        <w:tblW w:w="9127" w:type="dxa"/>
        <w:tblLayout w:type="fixed"/>
        <w:tblLook w:val="04A0" w:firstRow="1" w:lastRow="0" w:firstColumn="1" w:lastColumn="0" w:noHBand="0" w:noVBand="1"/>
        <w:tblCaption w:val="Average number of GIAS"/>
        <w:tblDescription w:val="On average, each organisation completed 6 GIAs. The number was lowest for the creative industries, finance, transport and other sector (1 GIA) and highest for local government (11 GIAs). "/>
      </w:tblPr>
      <w:tblGrid>
        <w:gridCol w:w="4957"/>
        <w:gridCol w:w="4170"/>
      </w:tblGrid>
      <w:tr w:rsidR="00982E31" w:rsidRPr="00AA6192" w14:paraId="79C57899" w14:textId="77777777" w:rsidTr="07A4A450">
        <w:trPr>
          <w:trHeight w:val="373"/>
        </w:trPr>
        <w:tc>
          <w:tcPr>
            <w:tcW w:w="4957" w:type="dxa"/>
            <w:shd w:val="clear" w:color="auto" w:fill="7030A0"/>
          </w:tcPr>
          <w:p w14:paraId="590A4B28" w14:textId="77777777" w:rsidR="00982E31" w:rsidRPr="00AA6192" w:rsidRDefault="00982E31">
            <w:pPr>
              <w:rPr>
                <w:rFonts w:ascii="VIC" w:hAnsi="VIC"/>
                <w:b/>
                <w:color w:val="FFFFFF" w:themeColor="background1"/>
                <w:sz w:val="20"/>
                <w:szCs w:val="20"/>
                <w:lang w:val="en-AU"/>
              </w:rPr>
            </w:pPr>
            <w:r w:rsidRPr="00AA6192">
              <w:rPr>
                <w:rFonts w:ascii="VIC" w:hAnsi="VIC"/>
                <w:b/>
                <w:color w:val="FFFFFF" w:themeColor="background1"/>
                <w:sz w:val="20"/>
                <w:szCs w:val="20"/>
                <w:lang w:val="en-AU"/>
              </w:rPr>
              <w:t>Scope</w:t>
            </w:r>
          </w:p>
        </w:tc>
        <w:tc>
          <w:tcPr>
            <w:tcW w:w="4170" w:type="dxa"/>
            <w:shd w:val="clear" w:color="auto" w:fill="7030A0"/>
          </w:tcPr>
          <w:p w14:paraId="37180AEC" w14:textId="29CF64C5" w:rsidR="00982E31" w:rsidRPr="00AA6192" w:rsidRDefault="000B0C44" w:rsidP="07A4A450">
            <w:pPr>
              <w:rPr>
                <w:rFonts w:ascii="VIC" w:hAnsi="VIC"/>
                <w:b/>
                <w:bCs/>
                <w:color w:val="FFFFFF" w:themeColor="background1"/>
                <w:sz w:val="20"/>
                <w:szCs w:val="20"/>
                <w:lang w:val="en-AU"/>
              </w:rPr>
            </w:pPr>
            <w:r w:rsidRPr="07A4A450">
              <w:rPr>
                <w:rFonts w:ascii="VIC" w:hAnsi="VIC"/>
                <w:b/>
                <w:bCs/>
                <w:color w:val="FFFFFF" w:themeColor="background1"/>
                <w:sz w:val="20"/>
                <w:szCs w:val="20"/>
                <w:lang w:val="en-AU"/>
              </w:rPr>
              <w:t>Average n</w:t>
            </w:r>
            <w:r w:rsidR="00466FAB" w:rsidRPr="07A4A450">
              <w:rPr>
                <w:rFonts w:ascii="VIC" w:hAnsi="VIC"/>
                <w:b/>
                <w:bCs/>
                <w:color w:val="FFFFFF" w:themeColor="background1"/>
                <w:sz w:val="20"/>
                <w:szCs w:val="20"/>
                <w:lang w:val="en-AU"/>
              </w:rPr>
              <w:t>umber of GIAs reported</w:t>
            </w:r>
            <w:r w:rsidR="3EC2C222" w:rsidRPr="07A4A450">
              <w:rPr>
                <w:rFonts w:ascii="VIC" w:hAnsi="VIC"/>
                <w:b/>
                <w:bCs/>
                <w:color w:val="FFFFFF" w:themeColor="background1"/>
                <w:sz w:val="20"/>
                <w:szCs w:val="20"/>
                <w:lang w:val="en-AU"/>
              </w:rPr>
              <w:t xml:space="preserve"> per </w:t>
            </w:r>
            <w:r w:rsidR="143EF991" w:rsidRPr="07A4A450">
              <w:rPr>
                <w:rFonts w:ascii="VIC" w:hAnsi="VIC"/>
                <w:b/>
                <w:bCs/>
                <w:color w:val="FFFFFF" w:themeColor="background1"/>
                <w:sz w:val="20"/>
                <w:szCs w:val="20"/>
                <w:lang w:val="en-AU"/>
              </w:rPr>
              <w:t>organisation</w:t>
            </w:r>
          </w:p>
        </w:tc>
      </w:tr>
      <w:tr w:rsidR="00982E31" w:rsidRPr="00AA6192" w14:paraId="3475693D" w14:textId="77777777" w:rsidTr="07A4A450">
        <w:trPr>
          <w:trHeight w:val="236"/>
        </w:trPr>
        <w:tc>
          <w:tcPr>
            <w:tcW w:w="4957" w:type="dxa"/>
            <w:shd w:val="clear" w:color="auto" w:fill="B07BD7"/>
          </w:tcPr>
          <w:p w14:paraId="27B08410" w14:textId="77777777" w:rsidR="00982E31" w:rsidRPr="00AA6192" w:rsidRDefault="00982E31">
            <w:pPr>
              <w:rPr>
                <w:rFonts w:ascii="VIC" w:hAnsi="VIC"/>
                <w:color w:val="FFFFFF" w:themeColor="background1"/>
                <w:sz w:val="20"/>
                <w:szCs w:val="20"/>
                <w:lang w:val="en-AU"/>
              </w:rPr>
            </w:pPr>
          </w:p>
        </w:tc>
        <w:tc>
          <w:tcPr>
            <w:tcW w:w="4170" w:type="dxa"/>
            <w:shd w:val="clear" w:color="auto" w:fill="B07BD7"/>
          </w:tcPr>
          <w:p w14:paraId="27D67935" w14:textId="77777777" w:rsidR="00982E31" w:rsidRPr="006C3631" w:rsidRDefault="00982E31">
            <w:pPr>
              <w:rPr>
                <w:rFonts w:ascii="VIC" w:hAnsi="VIC"/>
                <w:b/>
                <w:color w:val="262626" w:themeColor="text1" w:themeTint="D9"/>
                <w:sz w:val="20"/>
                <w:szCs w:val="20"/>
                <w:lang w:val="en-AU"/>
              </w:rPr>
            </w:pPr>
            <w:r w:rsidRPr="006C3631">
              <w:rPr>
                <w:rFonts w:ascii="VIC" w:hAnsi="VIC"/>
                <w:b/>
                <w:color w:val="262626" w:themeColor="text1" w:themeTint="D9"/>
                <w:sz w:val="20"/>
                <w:szCs w:val="20"/>
                <w:lang w:val="en-AU"/>
              </w:rPr>
              <w:t>2023</w:t>
            </w:r>
          </w:p>
        </w:tc>
      </w:tr>
      <w:tr w:rsidR="00982E31" w:rsidRPr="00AA6192" w14:paraId="116C560E" w14:textId="77777777" w:rsidTr="07A4A450">
        <w:trPr>
          <w:trHeight w:val="250"/>
        </w:trPr>
        <w:tc>
          <w:tcPr>
            <w:tcW w:w="4957" w:type="dxa"/>
          </w:tcPr>
          <w:p w14:paraId="17532553" w14:textId="77777777" w:rsidR="00982E31" w:rsidRPr="00AA6192" w:rsidRDefault="00982E31">
            <w:pPr>
              <w:rPr>
                <w:rFonts w:ascii="VIC" w:hAnsi="VIC"/>
                <w:b/>
                <w:bCs/>
                <w:sz w:val="20"/>
                <w:szCs w:val="20"/>
                <w:lang w:val="en-AU"/>
              </w:rPr>
            </w:pPr>
            <w:r w:rsidRPr="00AA6192">
              <w:rPr>
                <w:rFonts w:ascii="VIC" w:hAnsi="VIC"/>
                <w:b/>
                <w:bCs/>
                <w:sz w:val="20"/>
                <w:szCs w:val="20"/>
                <w:lang w:val="en-AU"/>
              </w:rPr>
              <w:t>Whole of sector</w:t>
            </w:r>
          </w:p>
        </w:tc>
        <w:tc>
          <w:tcPr>
            <w:tcW w:w="4170" w:type="dxa"/>
          </w:tcPr>
          <w:p w14:paraId="7E78DA7B" w14:textId="78277352" w:rsidR="00982E31" w:rsidRPr="00AA6192" w:rsidRDefault="000D699F">
            <w:pPr>
              <w:rPr>
                <w:rFonts w:ascii="VIC" w:hAnsi="VIC"/>
                <w:b/>
                <w:bCs/>
                <w:sz w:val="20"/>
                <w:szCs w:val="20"/>
                <w:lang w:val="en-AU"/>
              </w:rPr>
            </w:pPr>
            <w:r>
              <w:rPr>
                <w:rFonts w:ascii="VIC" w:hAnsi="VIC"/>
                <w:b/>
                <w:bCs/>
                <w:sz w:val="20"/>
                <w:szCs w:val="20"/>
                <w:lang w:val="en-AU"/>
              </w:rPr>
              <w:t>6</w:t>
            </w:r>
          </w:p>
        </w:tc>
      </w:tr>
      <w:tr w:rsidR="00982E31" w:rsidRPr="00EB4023" w14:paraId="32E0E844" w14:textId="77777777" w:rsidTr="07A4A450">
        <w:trPr>
          <w:trHeight w:val="203"/>
        </w:trPr>
        <w:tc>
          <w:tcPr>
            <w:tcW w:w="4957" w:type="dxa"/>
            <w:shd w:val="clear" w:color="auto" w:fill="F2F2F2" w:themeFill="background1" w:themeFillShade="F2"/>
          </w:tcPr>
          <w:p w14:paraId="042E01CD" w14:textId="44AD97A1" w:rsidR="00982E31" w:rsidRPr="00AA6192" w:rsidRDefault="00982E31">
            <w:pPr>
              <w:rPr>
                <w:rFonts w:ascii="VIC" w:hAnsi="VIC"/>
                <w:sz w:val="20"/>
                <w:szCs w:val="20"/>
                <w:lang w:val="en-AU"/>
              </w:rPr>
            </w:pPr>
            <w:r w:rsidRPr="00AA6192">
              <w:rPr>
                <w:rFonts w:ascii="VIC" w:hAnsi="VIC"/>
                <w:sz w:val="20"/>
                <w:szCs w:val="20"/>
                <w:lang w:val="en-AU"/>
              </w:rPr>
              <w:t>Creative industries, finance, transport</w:t>
            </w:r>
            <w:r w:rsidR="004D34FD">
              <w:rPr>
                <w:rFonts w:ascii="VIC" w:hAnsi="VIC"/>
                <w:sz w:val="20"/>
                <w:szCs w:val="20"/>
                <w:lang w:val="en-AU"/>
              </w:rPr>
              <w:t>,</w:t>
            </w:r>
            <w:r w:rsidRPr="00AA6192">
              <w:rPr>
                <w:rFonts w:ascii="VIC" w:hAnsi="VIC"/>
                <w:sz w:val="20"/>
                <w:szCs w:val="20"/>
                <w:lang w:val="en-AU"/>
              </w:rPr>
              <w:t xml:space="preserve"> other</w:t>
            </w:r>
          </w:p>
        </w:tc>
        <w:tc>
          <w:tcPr>
            <w:tcW w:w="4170" w:type="dxa"/>
            <w:shd w:val="clear" w:color="auto" w:fill="F2F2F2" w:themeFill="background1" w:themeFillShade="F2"/>
          </w:tcPr>
          <w:p w14:paraId="6708C2BA" w14:textId="30B4EE3F" w:rsidR="00982E31" w:rsidRPr="00AA6192" w:rsidRDefault="000D699F">
            <w:pPr>
              <w:rPr>
                <w:rFonts w:ascii="VIC" w:hAnsi="VIC"/>
                <w:sz w:val="20"/>
                <w:szCs w:val="20"/>
                <w:lang w:val="en-AU"/>
              </w:rPr>
            </w:pPr>
            <w:r>
              <w:rPr>
                <w:rFonts w:ascii="VIC" w:hAnsi="VIC"/>
                <w:sz w:val="20"/>
                <w:szCs w:val="20"/>
                <w:lang w:val="en-AU"/>
              </w:rPr>
              <w:t>1</w:t>
            </w:r>
          </w:p>
        </w:tc>
      </w:tr>
      <w:tr w:rsidR="00982E31" w:rsidRPr="00AA6192" w14:paraId="5CB15A23" w14:textId="77777777" w:rsidTr="07A4A450">
        <w:trPr>
          <w:trHeight w:val="236"/>
        </w:trPr>
        <w:tc>
          <w:tcPr>
            <w:tcW w:w="4957" w:type="dxa"/>
          </w:tcPr>
          <w:p w14:paraId="793B3E3C" w14:textId="77777777" w:rsidR="00982E31" w:rsidRPr="00AA6192" w:rsidRDefault="00982E31">
            <w:pPr>
              <w:rPr>
                <w:rFonts w:ascii="VIC" w:hAnsi="VIC"/>
                <w:sz w:val="20"/>
                <w:szCs w:val="20"/>
                <w:lang w:val="en-AU"/>
              </w:rPr>
            </w:pPr>
            <w:r w:rsidRPr="00AA6192">
              <w:rPr>
                <w:rFonts w:ascii="VIC" w:hAnsi="VIC"/>
                <w:sz w:val="20"/>
                <w:szCs w:val="20"/>
                <w:lang w:val="en-AU"/>
              </w:rPr>
              <w:t>Local government</w:t>
            </w:r>
          </w:p>
        </w:tc>
        <w:tc>
          <w:tcPr>
            <w:tcW w:w="4170" w:type="dxa"/>
          </w:tcPr>
          <w:p w14:paraId="6183E2B7" w14:textId="1B6C7A01" w:rsidR="00982E31" w:rsidRPr="00AA6192" w:rsidRDefault="007B2148">
            <w:pPr>
              <w:rPr>
                <w:rFonts w:ascii="VIC" w:hAnsi="VIC"/>
                <w:sz w:val="20"/>
                <w:szCs w:val="20"/>
                <w:lang w:val="en-AU"/>
              </w:rPr>
            </w:pPr>
            <w:r>
              <w:rPr>
                <w:rFonts w:ascii="VIC" w:hAnsi="VIC"/>
                <w:sz w:val="20"/>
                <w:szCs w:val="20"/>
                <w:lang w:val="en-AU"/>
              </w:rPr>
              <w:t>11</w:t>
            </w:r>
          </w:p>
        </w:tc>
      </w:tr>
      <w:tr w:rsidR="00982E31" w:rsidRPr="00AA6192" w14:paraId="4FBE6115" w14:textId="77777777" w:rsidTr="07A4A450">
        <w:trPr>
          <w:trHeight w:val="259"/>
        </w:trPr>
        <w:tc>
          <w:tcPr>
            <w:tcW w:w="4957" w:type="dxa"/>
            <w:shd w:val="clear" w:color="auto" w:fill="F2F2F2" w:themeFill="background1" w:themeFillShade="F2"/>
          </w:tcPr>
          <w:p w14:paraId="1ADBC58A" w14:textId="529ED600" w:rsidR="00982E31" w:rsidRPr="00AA6192" w:rsidRDefault="00982E31">
            <w:pPr>
              <w:rPr>
                <w:rFonts w:ascii="VIC" w:hAnsi="VIC"/>
                <w:sz w:val="20"/>
                <w:szCs w:val="20"/>
                <w:lang w:val="en-AU"/>
              </w:rPr>
            </w:pPr>
            <w:r w:rsidRPr="00AA6192">
              <w:rPr>
                <w:rFonts w:ascii="VIC" w:hAnsi="VIC"/>
                <w:sz w:val="20"/>
                <w:szCs w:val="20"/>
                <w:lang w:val="en-AU"/>
              </w:rPr>
              <w:t xml:space="preserve">Police </w:t>
            </w:r>
            <w:r w:rsidR="004D34FD">
              <w:rPr>
                <w:rFonts w:ascii="VIC" w:hAnsi="VIC"/>
                <w:sz w:val="20"/>
                <w:szCs w:val="20"/>
                <w:lang w:val="en-AU"/>
              </w:rPr>
              <w:t>&amp;</w:t>
            </w:r>
            <w:r w:rsidR="004D34FD" w:rsidRPr="00AA6192">
              <w:rPr>
                <w:rFonts w:ascii="VIC" w:hAnsi="VIC"/>
                <w:sz w:val="20"/>
                <w:szCs w:val="20"/>
                <w:lang w:val="en-AU"/>
              </w:rPr>
              <w:t xml:space="preserve"> </w:t>
            </w:r>
            <w:r w:rsidRPr="00AA6192">
              <w:rPr>
                <w:rFonts w:ascii="VIC" w:hAnsi="VIC"/>
                <w:sz w:val="20"/>
                <w:szCs w:val="20"/>
                <w:lang w:val="en-AU"/>
              </w:rPr>
              <w:t>emergency services</w:t>
            </w:r>
          </w:p>
        </w:tc>
        <w:tc>
          <w:tcPr>
            <w:tcW w:w="4170" w:type="dxa"/>
            <w:shd w:val="clear" w:color="auto" w:fill="F2F2F2" w:themeFill="background1" w:themeFillShade="F2"/>
          </w:tcPr>
          <w:p w14:paraId="3C2D81E8" w14:textId="176B46CE" w:rsidR="00982E31" w:rsidRPr="00AA6192" w:rsidRDefault="007B2148">
            <w:pPr>
              <w:rPr>
                <w:rFonts w:ascii="VIC" w:hAnsi="VIC"/>
                <w:sz w:val="20"/>
                <w:szCs w:val="20"/>
                <w:lang w:val="en-AU"/>
              </w:rPr>
            </w:pPr>
            <w:r>
              <w:rPr>
                <w:rFonts w:ascii="VIC" w:hAnsi="VIC"/>
                <w:sz w:val="20"/>
                <w:szCs w:val="20"/>
                <w:lang w:val="en-AU"/>
              </w:rPr>
              <w:t>4</w:t>
            </w:r>
          </w:p>
        </w:tc>
      </w:tr>
      <w:tr w:rsidR="00982E31" w:rsidRPr="00AA6192" w14:paraId="176AD35C" w14:textId="77777777" w:rsidTr="07A4A450">
        <w:trPr>
          <w:trHeight w:val="250"/>
        </w:trPr>
        <w:tc>
          <w:tcPr>
            <w:tcW w:w="4957" w:type="dxa"/>
          </w:tcPr>
          <w:p w14:paraId="559F32A7" w14:textId="77777777" w:rsidR="00982E31" w:rsidRPr="00AA6192" w:rsidRDefault="00982E31">
            <w:pPr>
              <w:rPr>
                <w:rFonts w:ascii="VIC" w:hAnsi="VIC"/>
                <w:sz w:val="20"/>
                <w:szCs w:val="20"/>
                <w:lang w:val="en-AU"/>
              </w:rPr>
            </w:pPr>
            <w:r w:rsidRPr="00AA6192">
              <w:rPr>
                <w:rFonts w:ascii="VIC" w:hAnsi="VIC"/>
                <w:sz w:val="20"/>
                <w:szCs w:val="20"/>
                <w:lang w:val="en-AU"/>
              </w:rPr>
              <w:t>Public health care</w:t>
            </w:r>
          </w:p>
        </w:tc>
        <w:tc>
          <w:tcPr>
            <w:tcW w:w="4170" w:type="dxa"/>
          </w:tcPr>
          <w:p w14:paraId="26FF6F6B" w14:textId="2FFAAF1B" w:rsidR="00982E31" w:rsidRPr="00AA6192" w:rsidRDefault="00465A3E">
            <w:pPr>
              <w:rPr>
                <w:rFonts w:ascii="VIC" w:hAnsi="VIC"/>
                <w:sz w:val="20"/>
                <w:szCs w:val="20"/>
                <w:lang w:val="en-AU"/>
              </w:rPr>
            </w:pPr>
            <w:r>
              <w:rPr>
                <w:rFonts w:ascii="VIC" w:hAnsi="VIC"/>
                <w:sz w:val="20"/>
                <w:szCs w:val="20"/>
                <w:lang w:val="en-AU"/>
              </w:rPr>
              <w:t>2</w:t>
            </w:r>
          </w:p>
        </w:tc>
      </w:tr>
      <w:tr w:rsidR="00982E31" w:rsidRPr="00AA6192" w14:paraId="168EEC57" w14:textId="77777777" w:rsidTr="07A4A450">
        <w:trPr>
          <w:trHeight w:val="281"/>
        </w:trPr>
        <w:tc>
          <w:tcPr>
            <w:tcW w:w="4957" w:type="dxa"/>
            <w:shd w:val="clear" w:color="auto" w:fill="F2F2F2" w:themeFill="background1" w:themeFillShade="F2"/>
          </w:tcPr>
          <w:p w14:paraId="783B1BBA" w14:textId="3284A806" w:rsidR="00982E31" w:rsidRPr="00AA6192" w:rsidRDefault="00982E31">
            <w:pPr>
              <w:rPr>
                <w:rFonts w:ascii="VIC" w:hAnsi="VIC"/>
                <w:sz w:val="20"/>
                <w:szCs w:val="20"/>
                <w:lang w:val="en-AU"/>
              </w:rPr>
            </w:pPr>
            <w:r w:rsidRPr="00AA6192">
              <w:rPr>
                <w:rFonts w:ascii="VIC" w:hAnsi="VIC"/>
                <w:sz w:val="20"/>
                <w:szCs w:val="20"/>
                <w:lang w:val="en-AU"/>
              </w:rPr>
              <w:t xml:space="preserve">TAFE </w:t>
            </w:r>
            <w:r w:rsidR="004D34FD">
              <w:rPr>
                <w:rFonts w:ascii="VIC" w:hAnsi="VIC"/>
                <w:sz w:val="20"/>
                <w:szCs w:val="20"/>
                <w:lang w:val="en-AU"/>
              </w:rPr>
              <w:t>&amp;</w:t>
            </w:r>
            <w:r w:rsidR="004D34FD" w:rsidRPr="00AA6192">
              <w:rPr>
                <w:rFonts w:ascii="VIC" w:hAnsi="VIC"/>
                <w:sz w:val="20"/>
                <w:szCs w:val="20"/>
                <w:lang w:val="en-AU"/>
              </w:rPr>
              <w:t xml:space="preserve"> </w:t>
            </w:r>
            <w:r w:rsidRPr="00AA6192">
              <w:rPr>
                <w:rFonts w:ascii="VIC" w:hAnsi="VIC"/>
                <w:sz w:val="20"/>
                <w:szCs w:val="20"/>
                <w:lang w:val="en-AU"/>
              </w:rPr>
              <w:t>other education</w:t>
            </w:r>
          </w:p>
        </w:tc>
        <w:tc>
          <w:tcPr>
            <w:tcW w:w="4170" w:type="dxa"/>
            <w:shd w:val="clear" w:color="auto" w:fill="F2F2F2" w:themeFill="background1" w:themeFillShade="F2"/>
          </w:tcPr>
          <w:p w14:paraId="38637474" w14:textId="7DFA512C" w:rsidR="00982E31" w:rsidRPr="00AA6192" w:rsidRDefault="000D699F">
            <w:pPr>
              <w:rPr>
                <w:rFonts w:ascii="VIC" w:hAnsi="VIC"/>
                <w:sz w:val="20"/>
                <w:szCs w:val="20"/>
                <w:lang w:val="en-AU"/>
              </w:rPr>
            </w:pPr>
            <w:r>
              <w:rPr>
                <w:rFonts w:ascii="VIC" w:hAnsi="VIC"/>
                <w:sz w:val="20"/>
                <w:szCs w:val="20"/>
                <w:lang w:val="en-AU"/>
              </w:rPr>
              <w:t>3</w:t>
            </w:r>
          </w:p>
        </w:tc>
      </w:tr>
      <w:tr w:rsidR="00982E31" w:rsidRPr="00AA6192" w14:paraId="44E3A27C" w14:textId="77777777" w:rsidTr="07A4A450">
        <w:trPr>
          <w:trHeight w:val="250"/>
        </w:trPr>
        <w:tc>
          <w:tcPr>
            <w:tcW w:w="4957" w:type="dxa"/>
          </w:tcPr>
          <w:p w14:paraId="040D703E" w14:textId="77777777" w:rsidR="00982E31" w:rsidRPr="00AA6192" w:rsidRDefault="00982E31">
            <w:pPr>
              <w:rPr>
                <w:rFonts w:ascii="VIC" w:hAnsi="VIC"/>
                <w:sz w:val="20"/>
                <w:szCs w:val="20"/>
                <w:lang w:val="en-AU"/>
              </w:rPr>
            </w:pPr>
            <w:r w:rsidRPr="00AA6192">
              <w:rPr>
                <w:rFonts w:ascii="VIC" w:hAnsi="VIC"/>
                <w:sz w:val="20"/>
                <w:szCs w:val="20"/>
                <w:lang w:val="en-AU"/>
              </w:rPr>
              <w:t>Universities</w:t>
            </w:r>
          </w:p>
        </w:tc>
        <w:tc>
          <w:tcPr>
            <w:tcW w:w="4170" w:type="dxa"/>
          </w:tcPr>
          <w:p w14:paraId="62035043" w14:textId="0987F84C" w:rsidR="00982E31" w:rsidRPr="00AA6192" w:rsidRDefault="00466FAB">
            <w:pPr>
              <w:rPr>
                <w:rFonts w:ascii="VIC" w:hAnsi="VIC"/>
                <w:sz w:val="20"/>
                <w:szCs w:val="20"/>
                <w:lang w:val="en-AU"/>
              </w:rPr>
            </w:pPr>
            <w:r w:rsidRPr="00AA6192">
              <w:rPr>
                <w:rFonts w:ascii="VIC" w:hAnsi="VIC"/>
                <w:sz w:val="20"/>
                <w:szCs w:val="20"/>
                <w:lang w:val="en-AU"/>
              </w:rPr>
              <w:t>4</w:t>
            </w:r>
          </w:p>
        </w:tc>
      </w:tr>
      <w:tr w:rsidR="00982E31" w:rsidRPr="00AA6192" w14:paraId="04EA375C" w14:textId="77777777" w:rsidTr="07A4A450">
        <w:trPr>
          <w:trHeight w:val="250"/>
        </w:trPr>
        <w:tc>
          <w:tcPr>
            <w:tcW w:w="4957" w:type="dxa"/>
            <w:shd w:val="clear" w:color="auto" w:fill="F2F2F2" w:themeFill="background1" w:themeFillShade="F2"/>
          </w:tcPr>
          <w:p w14:paraId="6BDD5911" w14:textId="77777777" w:rsidR="00982E31" w:rsidRPr="00AA6192" w:rsidRDefault="00982E31">
            <w:pPr>
              <w:rPr>
                <w:rFonts w:ascii="VIC" w:hAnsi="VIC"/>
                <w:sz w:val="20"/>
                <w:szCs w:val="20"/>
                <w:lang w:val="en-AU"/>
              </w:rPr>
            </w:pPr>
            <w:r w:rsidRPr="00AA6192">
              <w:rPr>
                <w:rFonts w:ascii="VIC" w:hAnsi="VIC"/>
                <w:sz w:val="20"/>
                <w:szCs w:val="20"/>
                <w:lang w:val="en-AU"/>
              </w:rPr>
              <w:t>Victorian Public Service</w:t>
            </w:r>
          </w:p>
        </w:tc>
        <w:tc>
          <w:tcPr>
            <w:tcW w:w="4170" w:type="dxa"/>
            <w:shd w:val="clear" w:color="auto" w:fill="F2F2F2" w:themeFill="background1" w:themeFillShade="F2"/>
          </w:tcPr>
          <w:p w14:paraId="4128B6A3" w14:textId="438D6B79" w:rsidR="00982E31" w:rsidRPr="00AA6192" w:rsidRDefault="007B2148">
            <w:pPr>
              <w:rPr>
                <w:rFonts w:ascii="VIC" w:hAnsi="VIC"/>
                <w:sz w:val="20"/>
                <w:szCs w:val="20"/>
                <w:lang w:val="en-AU"/>
              </w:rPr>
            </w:pPr>
            <w:r>
              <w:rPr>
                <w:rFonts w:ascii="VIC" w:hAnsi="VIC"/>
                <w:sz w:val="20"/>
                <w:szCs w:val="20"/>
                <w:lang w:val="en-AU"/>
              </w:rPr>
              <w:t>8</w:t>
            </w:r>
          </w:p>
        </w:tc>
      </w:tr>
      <w:tr w:rsidR="00982E31" w:rsidRPr="00AA6192" w14:paraId="53478017" w14:textId="77777777" w:rsidTr="07A4A450">
        <w:trPr>
          <w:trHeight w:val="279"/>
        </w:trPr>
        <w:tc>
          <w:tcPr>
            <w:tcW w:w="4957" w:type="dxa"/>
          </w:tcPr>
          <w:p w14:paraId="285A6685" w14:textId="262EC8D8" w:rsidR="00982E31" w:rsidRPr="00AA6192" w:rsidRDefault="00982E31">
            <w:pPr>
              <w:rPr>
                <w:rFonts w:ascii="VIC" w:hAnsi="VIC"/>
                <w:sz w:val="20"/>
                <w:szCs w:val="20"/>
                <w:lang w:val="en-AU"/>
              </w:rPr>
            </w:pPr>
            <w:r w:rsidRPr="00AA6192">
              <w:rPr>
                <w:rFonts w:ascii="VIC" w:hAnsi="VIC"/>
                <w:sz w:val="20"/>
                <w:szCs w:val="20"/>
                <w:lang w:val="en-AU"/>
              </w:rPr>
              <w:t xml:space="preserve">Water </w:t>
            </w:r>
            <w:r w:rsidR="004D34FD">
              <w:rPr>
                <w:rFonts w:ascii="VIC" w:hAnsi="VIC"/>
                <w:sz w:val="20"/>
                <w:szCs w:val="20"/>
                <w:lang w:val="en-AU"/>
              </w:rPr>
              <w:t>&amp;</w:t>
            </w:r>
            <w:r w:rsidR="004D34FD" w:rsidRPr="00AA6192">
              <w:rPr>
                <w:rFonts w:ascii="VIC" w:hAnsi="VIC"/>
                <w:sz w:val="20"/>
                <w:szCs w:val="20"/>
                <w:lang w:val="en-AU"/>
              </w:rPr>
              <w:t xml:space="preserve"> </w:t>
            </w:r>
            <w:r w:rsidRPr="00AA6192">
              <w:rPr>
                <w:rFonts w:ascii="VIC" w:hAnsi="VIC"/>
                <w:sz w:val="20"/>
                <w:szCs w:val="20"/>
                <w:lang w:val="en-AU"/>
              </w:rPr>
              <w:t>land management</w:t>
            </w:r>
          </w:p>
        </w:tc>
        <w:tc>
          <w:tcPr>
            <w:tcW w:w="4170" w:type="dxa"/>
          </w:tcPr>
          <w:p w14:paraId="559DA426" w14:textId="6B7E8607" w:rsidR="00982E31" w:rsidRPr="00AA6192" w:rsidRDefault="000D699F">
            <w:pPr>
              <w:rPr>
                <w:rFonts w:ascii="VIC" w:hAnsi="VIC"/>
                <w:sz w:val="20"/>
                <w:szCs w:val="20"/>
                <w:lang w:val="en-AU"/>
              </w:rPr>
            </w:pPr>
            <w:r>
              <w:rPr>
                <w:rFonts w:ascii="VIC" w:hAnsi="VIC"/>
                <w:sz w:val="20"/>
                <w:szCs w:val="20"/>
                <w:lang w:val="en-AU"/>
              </w:rPr>
              <w:t>3</w:t>
            </w:r>
          </w:p>
        </w:tc>
      </w:tr>
    </w:tbl>
    <w:p w14:paraId="722DF42C" w14:textId="77777777" w:rsidR="003227C8" w:rsidRDefault="003227C8" w:rsidP="00176236">
      <w:pPr>
        <w:pStyle w:val="Heading1"/>
      </w:pPr>
      <w:r>
        <w:t>Next steps</w:t>
      </w:r>
    </w:p>
    <w:p w14:paraId="661438B2" w14:textId="37F475C4" w:rsidR="00083C71" w:rsidRPr="00083C71" w:rsidRDefault="00083C71" w:rsidP="00715FCA">
      <w:pPr>
        <w:pStyle w:val="Body"/>
        <w:rPr>
          <w:rFonts w:eastAsia="VIC" w:cs="VIC"/>
          <w:color w:val="000000" w:themeColor="text1"/>
          <w:szCs w:val="22"/>
        </w:rPr>
      </w:pPr>
      <w:r w:rsidRPr="00083C71">
        <w:t xml:space="preserve">The Commission </w:t>
      </w:r>
      <w:r w:rsidR="00982D2F">
        <w:t xml:space="preserve">is </w:t>
      </w:r>
      <w:r w:rsidR="00982D2F">
        <w:rPr>
          <w:rFonts w:eastAsia="VIC" w:cs="VIC"/>
          <w:color w:val="000000" w:themeColor="text1"/>
          <w:szCs w:val="22"/>
        </w:rPr>
        <w:t xml:space="preserve">undertaking further </w:t>
      </w:r>
      <w:r w:rsidR="006B2BCE">
        <w:rPr>
          <w:rFonts w:eastAsia="VIC" w:cs="VIC"/>
          <w:color w:val="000000" w:themeColor="text1"/>
          <w:szCs w:val="22"/>
        </w:rPr>
        <w:t xml:space="preserve">detailed </w:t>
      </w:r>
      <w:r w:rsidR="00982D2F">
        <w:rPr>
          <w:rFonts w:eastAsia="VIC" w:cs="VIC"/>
          <w:color w:val="000000" w:themeColor="text1"/>
          <w:szCs w:val="22"/>
        </w:rPr>
        <w:t xml:space="preserve">analysis of the audit data collected </w:t>
      </w:r>
      <w:r w:rsidR="004623F5">
        <w:rPr>
          <w:rFonts w:eastAsia="VIC" w:cs="VIC"/>
          <w:color w:val="000000" w:themeColor="text1"/>
          <w:szCs w:val="22"/>
        </w:rPr>
        <w:t>for 2023</w:t>
      </w:r>
      <w:r w:rsidR="00FB2D8E">
        <w:rPr>
          <w:rFonts w:eastAsia="VIC" w:cs="VIC"/>
          <w:color w:val="000000" w:themeColor="text1"/>
          <w:szCs w:val="22"/>
        </w:rPr>
        <w:t xml:space="preserve"> to assess the progress made against 2021 data</w:t>
      </w:r>
      <w:r w:rsidR="003227C8" w:rsidRPr="00083C71">
        <w:rPr>
          <w:rFonts w:eastAsia="VIC" w:cs="VIC"/>
          <w:color w:val="000000" w:themeColor="text1"/>
          <w:szCs w:val="22"/>
        </w:rPr>
        <w:t>.</w:t>
      </w:r>
      <w:r w:rsidRPr="00083C71">
        <w:rPr>
          <w:rFonts w:eastAsia="VIC" w:cs="VIC"/>
          <w:color w:val="000000" w:themeColor="text1"/>
          <w:szCs w:val="22"/>
        </w:rPr>
        <w:t xml:space="preserve"> We will publish additional insights in early 2025.</w:t>
      </w:r>
    </w:p>
    <w:p w14:paraId="4800BB73" w14:textId="62FA4B70" w:rsidR="00D94397" w:rsidRPr="008761F4" w:rsidRDefault="00083C71" w:rsidP="006020E1">
      <w:pPr>
        <w:pStyle w:val="Body"/>
      </w:pPr>
      <w:r w:rsidRPr="00083C71">
        <w:t>The next reporting period is from July 2023 to June 2025. Duty holders will have had more time to embed their gender equality work. The Commissioner expects to see much greater progress in the next progress reporting period.</w:t>
      </w:r>
      <w:r w:rsidR="00D94397">
        <w:br w:type="page"/>
      </w:r>
    </w:p>
    <w:p w14:paraId="6E6F40BF" w14:textId="5941D629" w:rsidR="00BB4EBE" w:rsidRPr="00EB4C7D" w:rsidRDefault="00F63687" w:rsidP="00EB4C7D">
      <w:pPr>
        <w:pStyle w:val="Heading1"/>
      </w:pPr>
      <w:r>
        <w:lastRenderedPageBreak/>
        <w:t>Appendix: U</w:t>
      </w:r>
      <w:r w:rsidR="00C06D91" w:rsidRPr="00EB4C7D">
        <w:t xml:space="preserve">nderstanding </w:t>
      </w:r>
      <w:r w:rsidR="00F53E8C" w:rsidRPr="00EB4C7D">
        <w:t>our data</w:t>
      </w:r>
    </w:p>
    <w:p w14:paraId="3EC31566" w14:textId="7D588B83" w:rsidR="004B040C" w:rsidRPr="00526365" w:rsidRDefault="006A7E16" w:rsidP="00176236">
      <w:pPr>
        <w:pStyle w:val="Bullet1"/>
        <w:ind w:left="568"/>
      </w:pPr>
      <w:r>
        <w:t xml:space="preserve">The </w:t>
      </w:r>
      <w:r w:rsidR="003C433F">
        <w:t>results</w:t>
      </w:r>
      <w:r>
        <w:t xml:space="preserve"> in this report </w:t>
      </w:r>
      <w:r w:rsidRPr="00526365">
        <w:t xml:space="preserve">reflect audit submissions </w:t>
      </w:r>
      <w:proofErr w:type="gramStart"/>
      <w:r w:rsidRPr="00526365">
        <w:t>at</w:t>
      </w:r>
      <w:proofErr w:type="gramEnd"/>
      <w:r w:rsidRPr="00526365">
        <w:t xml:space="preserve"> 28 November 2024.</w:t>
      </w:r>
      <w:r w:rsidR="005E5385" w:rsidRPr="005E5385">
        <w:t xml:space="preserve"> </w:t>
      </w:r>
      <w:r w:rsidR="005E5385" w:rsidRPr="00526365">
        <w:t xml:space="preserve">All audit submissions have been checked </w:t>
      </w:r>
      <w:r w:rsidR="001530CA">
        <w:t xml:space="preserve">for </w:t>
      </w:r>
      <w:r w:rsidR="005E5385" w:rsidRPr="00526365">
        <w:t xml:space="preserve">compliance </w:t>
      </w:r>
      <w:r w:rsidR="001530CA">
        <w:t>with the Gender Equality Act</w:t>
      </w:r>
      <w:r w:rsidR="006A5E47">
        <w:t xml:space="preserve">. Additionally, all audit submissions have been checked </w:t>
      </w:r>
      <w:r w:rsidR="00D751F2">
        <w:t>against a standard for</w:t>
      </w:r>
      <w:r w:rsidR="005E5385" w:rsidRPr="00526365">
        <w:t xml:space="preserve"> data quality</w:t>
      </w:r>
      <w:r w:rsidR="00DD5990">
        <w:t xml:space="preserve"> to assess the suitability of the data for use in</w:t>
      </w:r>
      <w:r w:rsidR="00674083">
        <w:t xml:space="preserve"> research and </w:t>
      </w:r>
      <w:r w:rsidR="00C03EB9">
        <w:t>publications</w:t>
      </w:r>
      <w:r w:rsidR="00A53553">
        <w:t>.</w:t>
      </w:r>
      <w:r w:rsidR="006B657B">
        <w:t xml:space="preserve"> The </w:t>
      </w:r>
      <w:r w:rsidR="004B040C" w:rsidRPr="00526365">
        <w:t>data quality standard</w:t>
      </w:r>
      <w:r w:rsidR="00F91573">
        <w:t xml:space="preserve"> is </w:t>
      </w:r>
      <w:r w:rsidR="00CF0EDB">
        <w:t>often</w:t>
      </w:r>
      <w:r w:rsidR="00F91573">
        <w:t xml:space="preserve"> more stringent than the compliance standard</w:t>
      </w:r>
      <w:r w:rsidR="00CF0EDB">
        <w:t>.</w:t>
      </w:r>
      <w:r w:rsidR="004B040C">
        <w:t xml:space="preserve"> </w:t>
      </w:r>
      <w:r w:rsidR="004B040C" w:rsidRPr="00526365">
        <w:t>This means an organisation can meet its obligations under the Gender Equality Act, but we may still not consider their data usable for research and publications.</w:t>
      </w:r>
      <w:r w:rsidR="004B040C" w:rsidRPr="004B040C">
        <w:t xml:space="preserve"> </w:t>
      </w:r>
      <w:r w:rsidR="004B040C" w:rsidRPr="00526365">
        <w:t>If an organisation’s data did not meet our data quality standards, it is excluded from the results reported here.</w:t>
      </w:r>
    </w:p>
    <w:p w14:paraId="7A05FE82" w14:textId="62282A37" w:rsidR="00840554" w:rsidRPr="004B7A1C" w:rsidRDefault="00FE3720" w:rsidP="00840554">
      <w:pPr>
        <w:pStyle w:val="Bullet1"/>
        <w:ind w:left="568"/>
      </w:pPr>
      <w:r>
        <w:t xml:space="preserve">Some organisations identified mistakes in their </w:t>
      </w:r>
      <w:r w:rsidR="004B1FD3">
        <w:t>initial</w:t>
      </w:r>
      <w:r>
        <w:t xml:space="preserve"> audit submissions. </w:t>
      </w:r>
      <w:r w:rsidR="008C1D36">
        <w:t xml:space="preserve">The </w:t>
      </w:r>
      <w:r w:rsidR="00392155">
        <w:t xml:space="preserve">results in this report reflect any corrections </w:t>
      </w:r>
      <w:r w:rsidR="00A37253">
        <w:t>the Commission has received</w:t>
      </w:r>
      <w:r w:rsidR="004C25D7">
        <w:t xml:space="preserve"> as </w:t>
      </w:r>
      <w:proofErr w:type="gramStart"/>
      <w:r w:rsidR="004C25D7">
        <w:t>at</w:t>
      </w:r>
      <w:proofErr w:type="gramEnd"/>
      <w:r w:rsidR="004C25D7">
        <w:t xml:space="preserve"> 28 November 2024.</w:t>
      </w:r>
      <w:r w:rsidR="00510BF0">
        <w:t xml:space="preserve"> </w:t>
      </w:r>
      <w:r w:rsidR="002D6085">
        <w:t xml:space="preserve">The results reported here may differ from </w:t>
      </w:r>
      <w:r w:rsidR="00EB46F3">
        <w:t xml:space="preserve">those found in </w:t>
      </w:r>
      <w:r w:rsidR="00CD67D6">
        <w:t>past publications</w:t>
      </w:r>
      <w:r w:rsidR="009B1787">
        <w:t xml:space="preserve"> such as the 2021 B</w:t>
      </w:r>
      <w:r w:rsidR="0048276C">
        <w:t>aseline Report.</w:t>
      </w:r>
      <w:r w:rsidR="00E96544">
        <w:t xml:space="preserve"> </w:t>
      </w:r>
      <w:r w:rsidR="005138EA">
        <w:t xml:space="preserve"> </w:t>
      </w:r>
    </w:p>
    <w:p w14:paraId="012E7B13" w14:textId="4AA3852D" w:rsidR="006A7E16" w:rsidRPr="00526365" w:rsidRDefault="00A23993" w:rsidP="00E867C3">
      <w:pPr>
        <w:pStyle w:val="Bullet1"/>
        <w:ind w:left="568"/>
      </w:pPr>
      <w:proofErr w:type="gramStart"/>
      <w:r>
        <w:t>E</w:t>
      </w:r>
      <w:r w:rsidR="006A7E16" w:rsidRPr="00526365">
        <w:t>mployee</w:t>
      </w:r>
      <w:proofErr w:type="gramEnd"/>
      <w:r w:rsidR="006A7E16" w:rsidRPr="00526365">
        <w:t xml:space="preserve"> experience survey responses are available only for organisations that participated in the People </w:t>
      </w:r>
      <w:r w:rsidR="00840554">
        <w:t>M</w:t>
      </w:r>
      <w:r w:rsidR="006A7E16" w:rsidRPr="00526365">
        <w:t xml:space="preserve">atter </w:t>
      </w:r>
      <w:r w:rsidR="00840554">
        <w:t>S</w:t>
      </w:r>
      <w:r w:rsidR="006A7E16" w:rsidRPr="00526365">
        <w:t xml:space="preserve">urvey. </w:t>
      </w:r>
    </w:p>
    <w:p w14:paraId="1CB7B0F0" w14:textId="77777777" w:rsidR="006A7E16" w:rsidRPr="00526365" w:rsidRDefault="006A7E16" w:rsidP="00E867C3">
      <w:pPr>
        <w:pStyle w:val="Bullet1"/>
        <w:ind w:left="568"/>
      </w:pPr>
      <w:r w:rsidRPr="00526365">
        <w:t>Gender pay gap and gender composition measures are calculated as ‘snapshot’ measures, as at the end of the audit reporting period.</w:t>
      </w:r>
    </w:p>
    <w:p w14:paraId="4E0BB915" w14:textId="77777777" w:rsidR="006A7E16" w:rsidRPr="00526365" w:rsidRDefault="006A7E16" w:rsidP="00E867C3">
      <w:pPr>
        <w:pStyle w:val="Bullet1"/>
        <w:ind w:left="568"/>
      </w:pPr>
      <w:r w:rsidRPr="00526365">
        <w:t>Sexual harassment incident counts and parental leave measures are calculated as ‘lookback’ measures, across the 12-month audit reporting period.</w:t>
      </w:r>
    </w:p>
    <w:p w14:paraId="32C848ED" w14:textId="77777777" w:rsidR="006A7E16" w:rsidRPr="00526365" w:rsidRDefault="006A7E16" w:rsidP="00E867C3">
      <w:pPr>
        <w:pStyle w:val="Bullet1"/>
        <w:ind w:left="568"/>
      </w:pPr>
      <w:r w:rsidRPr="00526365">
        <w:t>Gender composition measures are stated as a percentage of all women, men and people of self-described gender. Those who prefer not to report their gender to their organisation are not included in these calculations.</w:t>
      </w:r>
    </w:p>
    <w:p w14:paraId="0A04EDEB" w14:textId="7BDEE81F" w:rsidR="00512FD6" w:rsidRPr="00526365" w:rsidRDefault="00512FD6">
      <w:pPr>
        <w:pStyle w:val="Bullet1"/>
        <w:ind w:left="568"/>
      </w:pPr>
      <w:r>
        <w:t xml:space="preserve">2023 GIA data </w:t>
      </w:r>
      <w:r w:rsidR="009C57AF">
        <w:t xml:space="preserve">in this report </w:t>
      </w:r>
      <w:r>
        <w:t xml:space="preserve">excludes GIAs </w:t>
      </w:r>
      <w:r w:rsidR="00054037">
        <w:t xml:space="preserve">on policies, programs and services </w:t>
      </w:r>
      <w:r>
        <w:t xml:space="preserve">that </w:t>
      </w:r>
      <w:r w:rsidR="00F923E0">
        <w:t>the Commission</w:t>
      </w:r>
      <w:r>
        <w:t xml:space="preserve"> assessed </w:t>
      </w:r>
      <w:r w:rsidR="00F923E0">
        <w:t>did</w:t>
      </w:r>
      <w:r w:rsidR="00F63CA6">
        <w:t xml:space="preserve"> not meet the </w:t>
      </w:r>
      <w:r w:rsidR="00AD76AA">
        <w:t>threshold of having a direct impact on the public</w:t>
      </w:r>
      <w:r w:rsidR="00A57505">
        <w:t>.</w:t>
      </w:r>
    </w:p>
    <w:p w14:paraId="7E7C1302" w14:textId="454EAA23" w:rsidR="00FB715D" w:rsidRPr="00526365" w:rsidRDefault="00904821" w:rsidP="00DD0184">
      <w:pPr>
        <w:pStyle w:val="Bullet1"/>
        <w:ind w:left="568"/>
      </w:pPr>
      <w:r>
        <w:t xml:space="preserve">All </w:t>
      </w:r>
      <w:r w:rsidR="00E33368">
        <w:t xml:space="preserve">results </w:t>
      </w:r>
      <w:r>
        <w:t xml:space="preserve">are </w:t>
      </w:r>
      <w:r w:rsidR="00E33368">
        <w:t xml:space="preserve">calculated </w:t>
      </w:r>
      <w:r>
        <w:t xml:space="preserve">as </w:t>
      </w:r>
      <w:r w:rsidR="00392FBD">
        <w:t>headline</w:t>
      </w:r>
      <w:r w:rsidR="00E33368">
        <w:t xml:space="preserve"> results</w:t>
      </w:r>
      <w:r w:rsidR="00FD5AFE">
        <w:t xml:space="preserve">. </w:t>
      </w:r>
      <w:r w:rsidR="00F13AFA">
        <w:t xml:space="preserve">Headline results </w:t>
      </w:r>
      <w:r w:rsidR="00FD5AFE">
        <w:t xml:space="preserve">include </w:t>
      </w:r>
      <w:r w:rsidR="00E33368">
        <w:t>data from all organisations that supplied data of sufficient quality</w:t>
      </w:r>
      <w:r w:rsidR="00A00E19">
        <w:t xml:space="preserve"> in the reporting period</w:t>
      </w:r>
      <w:r w:rsidR="005310C4">
        <w:t xml:space="preserve">. </w:t>
      </w:r>
      <w:r w:rsidR="004B716C">
        <w:t xml:space="preserve">Trend </w:t>
      </w:r>
      <w:r w:rsidR="00C321FF">
        <w:t>results</w:t>
      </w:r>
      <w:r w:rsidR="007E021F">
        <w:t xml:space="preserve"> that </w:t>
      </w:r>
      <w:r w:rsidR="000829FD">
        <w:t xml:space="preserve">account for differences </w:t>
      </w:r>
      <w:r w:rsidR="004D4B04">
        <w:t xml:space="preserve">in the </w:t>
      </w:r>
      <w:r w:rsidR="00326715">
        <w:t xml:space="preserve">composition </w:t>
      </w:r>
      <w:r w:rsidR="004F1C4E">
        <w:t xml:space="preserve">of the </w:t>
      </w:r>
      <w:r w:rsidR="007E021F">
        <w:t>data set over multiple reporting periods (</w:t>
      </w:r>
      <w:r w:rsidR="004E1275">
        <w:t>organisations reporting</w:t>
      </w:r>
      <w:r w:rsidR="007E021F">
        <w:t xml:space="preserve">) </w:t>
      </w:r>
      <w:r w:rsidR="004E1275">
        <w:t xml:space="preserve">are likely to </w:t>
      </w:r>
      <w:r w:rsidR="00DD0184">
        <w:t xml:space="preserve">generate </w:t>
      </w:r>
      <w:r w:rsidR="00C73253">
        <w:t xml:space="preserve">some </w:t>
      </w:r>
      <w:r w:rsidR="00EE5A7B">
        <w:t>additional</w:t>
      </w:r>
      <w:r w:rsidR="00C73253">
        <w:t xml:space="preserve"> </w:t>
      </w:r>
      <w:r w:rsidR="00DD0184">
        <w:t xml:space="preserve">insights </w:t>
      </w:r>
      <w:r w:rsidR="00C73253">
        <w:t xml:space="preserve">to </w:t>
      </w:r>
      <w:r w:rsidR="00DD0184">
        <w:t>those presented in this preliminary report. Trend analys</w:t>
      </w:r>
      <w:r w:rsidR="004C5472">
        <w:t>is</w:t>
      </w:r>
      <w:r w:rsidR="00DD0184">
        <w:t xml:space="preserve"> results will be </w:t>
      </w:r>
      <w:r w:rsidR="008840E2">
        <w:t xml:space="preserve">included </w:t>
      </w:r>
      <w:r w:rsidR="00D83011">
        <w:t xml:space="preserve">in </w:t>
      </w:r>
      <w:r w:rsidR="00995A3E">
        <w:t xml:space="preserve">our </w:t>
      </w:r>
      <w:r w:rsidR="00EE5A7B">
        <w:t xml:space="preserve">more comprehensive insights publication in early 2025. </w:t>
      </w:r>
    </w:p>
    <w:p w14:paraId="4A904064" w14:textId="358EEE50" w:rsidR="00FB715D" w:rsidRPr="00526365" w:rsidRDefault="00FB715D" w:rsidP="00E507ED">
      <w:pPr>
        <w:pStyle w:val="Bullet1"/>
        <w:numPr>
          <w:ilvl w:val="0"/>
          <w:numId w:val="0"/>
        </w:numPr>
      </w:pPr>
    </w:p>
    <w:sectPr w:rsidR="00FB715D" w:rsidRPr="00526365" w:rsidSect="00D37747">
      <w:headerReference w:type="even" r:id="rId20"/>
      <w:headerReference w:type="default" r:id="rId21"/>
      <w:footerReference w:type="default" r:id="rId22"/>
      <w:headerReference w:type="first" r:id="rId23"/>
      <w:pgSz w:w="12240" w:h="15840"/>
      <w:pgMar w:top="1440"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CEE7D" w14:textId="77777777" w:rsidR="00045797" w:rsidRDefault="00045797" w:rsidP="003E53AE">
      <w:pPr>
        <w:spacing w:after="0" w:line="240" w:lineRule="auto"/>
      </w:pPr>
      <w:r>
        <w:separator/>
      </w:r>
    </w:p>
  </w:endnote>
  <w:endnote w:type="continuationSeparator" w:id="0">
    <w:p w14:paraId="53D32ECB" w14:textId="77777777" w:rsidR="00045797" w:rsidRDefault="00045797" w:rsidP="003E53AE">
      <w:pPr>
        <w:spacing w:after="0" w:line="240" w:lineRule="auto"/>
      </w:pPr>
      <w:r>
        <w:continuationSeparator/>
      </w:r>
    </w:p>
  </w:endnote>
  <w:endnote w:type="continuationNotice" w:id="1">
    <w:p w14:paraId="7109C4BB" w14:textId="77777777" w:rsidR="00045797" w:rsidRDefault="00045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 SemiBold">
    <w:altName w:val="Calibri"/>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1F24" w14:textId="77777777" w:rsidR="00E929E2" w:rsidRDefault="00E92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12391"/>
      <w:docPartObj>
        <w:docPartGallery w:val="Page Numbers (Bottom of Page)"/>
        <w:docPartUnique/>
      </w:docPartObj>
    </w:sdtPr>
    <w:sdtEndPr>
      <w:rPr>
        <w:rStyle w:val="BodyChar"/>
        <w:rFonts w:ascii="VIC" w:eastAsia="Times" w:hAnsi="VIC" w:cs="Times New Roman"/>
        <w:sz w:val="22"/>
        <w:szCs w:val="20"/>
        <w:lang w:val="en-AU" w:eastAsia="en-US"/>
      </w:rPr>
    </w:sdtEndPr>
    <w:sdtContent>
      <w:p w14:paraId="5CEBD15D" w14:textId="77777777" w:rsidR="00804A7D" w:rsidRPr="006020E1" w:rsidRDefault="00804A7D">
        <w:pPr>
          <w:pStyle w:val="Footer"/>
          <w:jc w:val="right"/>
          <w:rPr>
            <w:rStyle w:val="BodyChar"/>
          </w:rPr>
        </w:pPr>
        <w:r w:rsidRPr="006020E1">
          <w:rPr>
            <w:rStyle w:val="BodyChar"/>
          </w:rPr>
          <w:fldChar w:fldCharType="begin"/>
        </w:r>
        <w:r w:rsidRPr="006020E1">
          <w:rPr>
            <w:rStyle w:val="BodyChar"/>
          </w:rPr>
          <w:instrText xml:space="preserve"> PAGE   \* MERGEFORMAT </w:instrText>
        </w:r>
        <w:r w:rsidRPr="006020E1">
          <w:rPr>
            <w:rStyle w:val="BodyChar"/>
          </w:rPr>
          <w:fldChar w:fldCharType="separate"/>
        </w:r>
        <w:r w:rsidRPr="006020E1">
          <w:rPr>
            <w:rStyle w:val="BodyChar"/>
          </w:rPr>
          <w:t>2</w:t>
        </w:r>
        <w:r w:rsidRPr="006020E1">
          <w:rPr>
            <w:rStyle w:val="BodyChar"/>
          </w:rPr>
          <w:fldChar w:fldCharType="end"/>
        </w:r>
      </w:p>
    </w:sdtContent>
  </w:sdt>
  <w:p w14:paraId="5DCBC768" w14:textId="77777777" w:rsidR="00804A7D" w:rsidRDefault="00804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367901"/>
      <w:docPartObj>
        <w:docPartGallery w:val="Page Numbers (Bottom of Page)"/>
        <w:docPartUnique/>
      </w:docPartObj>
    </w:sdtPr>
    <w:sdtEndPr>
      <w:rPr>
        <w:rStyle w:val="BodyChar"/>
        <w:rFonts w:ascii="VIC" w:eastAsia="Times" w:hAnsi="VIC" w:cs="Times New Roman"/>
        <w:sz w:val="22"/>
        <w:szCs w:val="20"/>
        <w:lang w:val="en-AU" w:eastAsia="en-US"/>
      </w:rPr>
    </w:sdtEndPr>
    <w:sdtContent>
      <w:p w14:paraId="22FE5EF9" w14:textId="3C42FE02" w:rsidR="00051394" w:rsidRPr="007722D0" w:rsidRDefault="00051394">
        <w:pPr>
          <w:pStyle w:val="Footer"/>
          <w:jc w:val="right"/>
          <w:rPr>
            <w:rStyle w:val="BodyChar"/>
          </w:rPr>
        </w:pPr>
        <w:r>
          <w:rPr>
            <w:noProof/>
          </w:rPr>
          <w:drawing>
            <wp:anchor distT="0" distB="0" distL="114300" distR="114300" simplePos="0" relativeHeight="251658240" behindDoc="1" locked="0" layoutInCell="1" allowOverlap="1" wp14:anchorId="6C58DB25" wp14:editId="2D53A43D">
              <wp:simplePos x="0" y="0"/>
              <wp:positionH relativeFrom="column">
                <wp:posOffset>-635</wp:posOffset>
              </wp:positionH>
              <wp:positionV relativeFrom="page">
                <wp:posOffset>9277350</wp:posOffset>
              </wp:positionV>
              <wp:extent cx="2073275" cy="359410"/>
              <wp:effectExtent l="0" t="0" r="3175" b="2540"/>
              <wp:wrapTight wrapText="bothSides">
                <wp:wrapPolygon edited="0">
                  <wp:start x="0" y="0"/>
                  <wp:lineTo x="0" y="20608"/>
                  <wp:lineTo x="21435" y="20608"/>
                  <wp:lineTo x="21435" y="0"/>
                  <wp:lineTo x="0" y="0"/>
                </wp:wrapPolygon>
              </wp:wrapTight>
              <wp:docPr id="212484211" name="Picture 1">
                <a:extLst xmlns:a="http://schemas.openxmlformats.org/drawingml/2006/main">
                  <a:ext uri="{FF2B5EF4-FFF2-40B4-BE49-F238E27FC236}">
                    <a16:creationId xmlns:a16="http://schemas.microsoft.com/office/drawing/2014/main" id="{2A3339B6-50FA-4BC5-9E25-2FDAAF813AB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FF2B5EF4-FFF2-40B4-BE49-F238E27FC236}">
                            <a16:creationId xmlns:a16="http://schemas.microsoft.com/office/drawing/2014/main" id="{2A3339B6-50FA-4BC5-9E25-2FDAAF813ABC}"/>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r w:rsidRPr="007722D0">
          <w:rPr>
            <w:rStyle w:val="BodyChar"/>
          </w:rPr>
          <w:fldChar w:fldCharType="begin"/>
        </w:r>
        <w:r w:rsidRPr="007722D0">
          <w:rPr>
            <w:rStyle w:val="BodyChar"/>
          </w:rPr>
          <w:instrText xml:space="preserve"> PAGE   \* MERGEFORMAT </w:instrText>
        </w:r>
        <w:r w:rsidRPr="007722D0">
          <w:rPr>
            <w:rStyle w:val="BodyChar"/>
          </w:rPr>
          <w:fldChar w:fldCharType="separate"/>
        </w:r>
        <w:r w:rsidRPr="007722D0">
          <w:rPr>
            <w:rStyle w:val="BodyChar"/>
          </w:rPr>
          <w:t>2</w:t>
        </w:r>
        <w:r w:rsidRPr="007722D0">
          <w:rPr>
            <w:rStyle w:val="BodyChar"/>
          </w:rPr>
          <w:fldChar w:fldCharType="end"/>
        </w:r>
      </w:p>
    </w:sdtContent>
  </w:sdt>
  <w:p w14:paraId="138E2C1C" w14:textId="77777777" w:rsidR="00051394" w:rsidRDefault="00051394" w:rsidP="000513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933504"/>
      <w:docPartObj>
        <w:docPartGallery w:val="Page Numbers (Bottom of Page)"/>
        <w:docPartUnique/>
      </w:docPartObj>
    </w:sdtPr>
    <w:sdtEndPr>
      <w:rPr>
        <w:noProof/>
      </w:rPr>
    </w:sdtEndPr>
    <w:sdtContent>
      <w:p w14:paraId="4DAC156A" w14:textId="3AA1624D" w:rsidR="00B8788E" w:rsidRDefault="00B878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500B52" w14:textId="77777777" w:rsidR="000D7C2F" w:rsidRDefault="000D7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EF824" w14:textId="77777777" w:rsidR="00045797" w:rsidRDefault="00045797" w:rsidP="003E53AE">
      <w:pPr>
        <w:spacing w:after="0" w:line="240" w:lineRule="auto"/>
      </w:pPr>
      <w:r>
        <w:separator/>
      </w:r>
    </w:p>
  </w:footnote>
  <w:footnote w:type="continuationSeparator" w:id="0">
    <w:p w14:paraId="5D7B23F1" w14:textId="77777777" w:rsidR="00045797" w:rsidRDefault="00045797" w:rsidP="003E53AE">
      <w:pPr>
        <w:spacing w:after="0" w:line="240" w:lineRule="auto"/>
      </w:pPr>
      <w:r>
        <w:continuationSeparator/>
      </w:r>
    </w:p>
  </w:footnote>
  <w:footnote w:type="continuationNotice" w:id="1">
    <w:p w14:paraId="2BCD273C" w14:textId="77777777" w:rsidR="00045797" w:rsidRDefault="000457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60E2" w14:textId="25587F00" w:rsidR="00B13246" w:rsidRDefault="00B13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2163B" w14:textId="4F0CE95B" w:rsidR="008B3D1B" w:rsidRDefault="008B3D1B" w:rsidP="00390463">
    <w:pPr>
      <w:pStyle w:val="Header"/>
      <w:tabs>
        <w:tab w:val="clear" w:pos="4513"/>
        <w:tab w:val="clear" w:pos="9026"/>
        <w:tab w:val="left" w:pos="26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5602C" w14:textId="5E455847" w:rsidR="00E86916" w:rsidRPr="00076E73" w:rsidRDefault="00E71CE9" w:rsidP="00F45F30">
    <w:pPr>
      <w:jc w:val="right"/>
      <w:rPr>
        <w:rFonts w:ascii="VIC SemiBold" w:hAnsi="VIC SemiBold"/>
        <w:color w:val="FFFFFF"/>
        <w:sz w:val="44"/>
        <w:szCs w:val="44"/>
        <w:lang w:val="en-AU" w:eastAsia="en-US"/>
      </w:rPr>
    </w:pPr>
    <w:r w:rsidRPr="00076E73">
      <w:rPr>
        <w:rFonts w:ascii="VIC SemiBold" w:hAnsi="VIC SemiBold"/>
        <w:noProof/>
        <w:color w:val="FFFFFF"/>
        <w:sz w:val="44"/>
        <w:szCs w:val="44"/>
      </w:rPr>
      <mc:AlternateContent>
        <mc:Choice Requires="wpg">
          <w:drawing>
            <wp:anchor distT="0" distB="0" distL="114300" distR="114300" simplePos="0" relativeHeight="251658247" behindDoc="1" locked="1" layoutInCell="1" allowOverlap="1" wp14:anchorId="328AD31F" wp14:editId="20A256E7">
              <wp:simplePos x="0" y="0"/>
              <wp:positionH relativeFrom="page">
                <wp:align>right</wp:align>
              </wp:positionH>
              <wp:positionV relativeFrom="paragraph">
                <wp:posOffset>-829310</wp:posOffset>
              </wp:positionV>
              <wp:extent cx="7754620" cy="2276475"/>
              <wp:effectExtent l="0" t="0" r="0" b="9525"/>
              <wp:wrapNone/>
              <wp:docPr id="745373097" name="Group 7453730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54620" cy="2276475"/>
                        <a:chOff x="0" y="3"/>
                        <a:chExt cx="7556500" cy="2074221"/>
                      </a:xfrm>
                    </wpg:grpSpPr>
                    <pic:pic xmlns:pic="http://schemas.openxmlformats.org/drawingml/2006/picture">
                      <pic:nvPicPr>
                        <pic:cNvPr id="1760586497" name="Picture 1760586497"/>
                        <pic:cNvPicPr>
                          <a:picLocks noChangeAspect="1"/>
                        </pic:cNvPicPr>
                      </pic:nvPicPr>
                      <pic:blipFill rotWithShape="1">
                        <a:blip r:embed="rId1"/>
                        <a:srcRect t="47505" b="2"/>
                        <a:stretch/>
                      </pic:blipFill>
                      <pic:spPr>
                        <a:xfrm>
                          <a:off x="0" y="334324"/>
                          <a:ext cx="7556500" cy="1739900"/>
                        </a:xfrm>
                        <a:prstGeom prst="rect">
                          <a:avLst/>
                        </a:prstGeom>
                      </pic:spPr>
                    </pic:pic>
                    <pic:pic xmlns:pic="http://schemas.openxmlformats.org/drawingml/2006/picture">
                      <pic:nvPicPr>
                        <pic:cNvPr id="2061757489" name="Picture 9"/>
                        <pic:cNvPicPr>
                          <a:picLocks noChangeAspect="1"/>
                        </pic:cNvPicPr>
                      </pic:nvPicPr>
                      <pic:blipFill rotWithShape="1">
                        <a:blip r:embed="rId2">
                          <a:extLst>
                            <a:ext uri="{28A0092B-C50C-407E-A947-70E740481C1C}">
                              <a14:useLocalDpi xmlns:a14="http://schemas.microsoft.com/office/drawing/2010/main" val="0"/>
                            </a:ext>
                          </a:extLst>
                        </a:blip>
                        <a:srcRect b="1911"/>
                        <a:stretch/>
                      </pic:blipFill>
                      <pic:spPr bwMode="auto">
                        <a:xfrm>
                          <a:off x="0" y="3"/>
                          <a:ext cx="1772285" cy="17443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7C68FD" id="Group 745373097" o:spid="_x0000_s1026" alt="&quot;&quot;" style="position:absolute;margin-left:559.4pt;margin-top:-65.3pt;width:610.6pt;height:179.25pt;z-index:-251658233;mso-position-horizontal:right;mso-position-horizontal-relative:page;mso-width-relative:margin;mso-height-relative:margin" coordorigin="" coordsize="75565,20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nT+nCax4Y/fR6fx4LrvH58jQXLCBRXESj+a7c5jwXLOPE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0rR6f5vHhkXmh/1YsNxucx4LlhEorrY9/owFcDtOf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0586497" o:spid="_x0000_s1027" type="#_x0000_t75" style="position:absolute;top:3343;width:7556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">
                <v:imagedata r:id="rId3" o:title="" croptop="31133f" cropbottom="1f"/>
              </v:shape>
              <v:shape id="Picture 9" o:spid="_x0000_s1028" type="#_x0000_t75" style="position:absolute;width:17722;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">
                <v:imagedata r:id="rId4" o:title="" cropbottom="1252f"/>
              </v:shape>
              <w10:wrap anchorx="page"/>
              <w10:anchorlock/>
            </v:group>
          </w:pict>
        </mc:Fallback>
      </mc:AlternateContent>
    </w:r>
    <w:r w:rsidR="00F45F30" w:rsidRPr="00076E73">
      <w:rPr>
        <w:rFonts w:ascii="VIC SemiBold" w:hAnsi="VIC SemiBold"/>
        <w:color w:val="FFFFFF"/>
        <w:sz w:val="44"/>
        <w:szCs w:val="44"/>
        <w:lang w:val="en-AU" w:eastAsia="en-US"/>
      </w:rPr>
      <w:t xml:space="preserve">Preliminary findings: </w:t>
    </w:r>
    <w:r w:rsidR="00F45F30" w:rsidRPr="00076E73">
      <w:rPr>
        <w:rFonts w:ascii="VIC SemiBold" w:hAnsi="VIC SemiBold"/>
        <w:color w:val="FFFFFF"/>
        <w:sz w:val="44"/>
        <w:szCs w:val="44"/>
        <w:lang w:val="en-AU" w:eastAsia="en-US"/>
      </w:rPr>
      <w:br/>
    </w:r>
    <w:r w:rsidR="009306A5" w:rsidRPr="00076E73">
      <w:rPr>
        <w:rFonts w:ascii="VIC SemiBold" w:hAnsi="VIC SemiBold"/>
        <w:color w:val="FFFFFF"/>
        <w:sz w:val="44"/>
        <w:szCs w:val="44"/>
        <w:lang w:val="en-AU" w:eastAsia="en-US"/>
      </w:rPr>
      <w:t xml:space="preserve">2023 </w:t>
    </w:r>
    <w:r w:rsidR="00A44942" w:rsidRPr="00076E73">
      <w:rPr>
        <w:rFonts w:ascii="VIC SemiBold" w:hAnsi="VIC SemiBold"/>
        <w:color w:val="FFFFFF"/>
        <w:sz w:val="44"/>
        <w:szCs w:val="44"/>
        <w:lang w:val="en-AU" w:eastAsia="en-US"/>
      </w:rPr>
      <w:t>Progress report</w:t>
    </w:r>
    <w:r w:rsidR="00A81DC1" w:rsidRPr="00076E73">
      <w:rPr>
        <w:rFonts w:ascii="VIC SemiBold" w:hAnsi="VIC SemiBold"/>
        <w:color w:val="FFFFFF"/>
        <w:sz w:val="44"/>
        <w:szCs w:val="44"/>
        <w:lang w:val="en-AU" w:eastAsia="en-US"/>
      </w:rPr>
      <w:t>s</w:t>
    </w:r>
  </w:p>
  <w:p w14:paraId="6B54E82F" w14:textId="46419DF9" w:rsidR="00A81DC1" w:rsidRPr="00076E73" w:rsidRDefault="00A81DC1" w:rsidP="00F45F30">
    <w:pPr>
      <w:jc w:val="right"/>
      <w:rPr>
        <w:rFonts w:ascii="VIC" w:hAnsi="VIC"/>
        <w:color w:val="FFFFFF"/>
        <w:sz w:val="28"/>
        <w:szCs w:val="28"/>
        <w:lang w:val="en-AU" w:eastAsia="en-US"/>
      </w:rPr>
    </w:pPr>
    <w:r w:rsidRPr="00076E73">
      <w:rPr>
        <w:rFonts w:ascii="VIC" w:hAnsi="VIC"/>
        <w:color w:val="FFFFFF"/>
        <w:sz w:val="28"/>
        <w:szCs w:val="28"/>
        <w:lang w:val="en-AU" w:eastAsia="en-US"/>
      </w:rPr>
      <w:t>December 2024</w:t>
    </w:r>
  </w:p>
  <w:p w14:paraId="5D7746F5" w14:textId="2C7D6BAF" w:rsidR="00E86916" w:rsidRDefault="00E869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711A" w14:textId="5597411C" w:rsidR="00B13246" w:rsidRDefault="00B132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D5728" w14:textId="26A9AF15" w:rsidR="00A30096" w:rsidRDefault="00A300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BFB97" w14:textId="3D613767" w:rsidR="00B13246" w:rsidRDefault="00B13246">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TAcqIOj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BC6"/>
    <w:multiLevelType w:val="hybridMultilevel"/>
    <w:tmpl w:val="B4FCA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D3F"/>
    <w:multiLevelType w:val="hybridMultilevel"/>
    <w:tmpl w:val="C0D4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F290D"/>
    <w:multiLevelType w:val="hybridMultilevel"/>
    <w:tmpl w:val="1B8086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B929D1"/>
    <w:multiLevelType w:val="hybridMultilevel"/>
    <w:tmpl w:val="D6005D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744B9"/>
    <w:multiLevelType w:val="hybridMultilevel"/>
    <w:tmpl w:val="78B2A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102FB0"/>
    <w:multiLevelType w:val="hybridMultilevel"/>
    <w:tmpl w:val="8080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0059D1"/>
    <w:multiLevelType w:val="hybridMultilevel"/>
    <w:tmpl w:val="E158A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256E2"/>
    <w:multiLevelType w:val="hybridMultilevel"/>
    <w:tmpl w:val="6D2A5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1F4DED"/>
    <w:multiLevelType w:val="hybridMultilevel"/>
    <w:tmpl w:val="54C69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63674"/>
    <w:multiLevelType w:val="hybridMultilevel"/>
    <w:tmpl w:val="8E68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CE5B7F"/>
    <w:multiLevelType w:val="hybridMultilevel"/>
    <w:tmpl w:val="AD669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81A6B"/>
    <w:multiLevelType w:val="hybridMultilevel"/>
    <w:tmpl w:val="A74EF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A962D4"/>
    <w:multiLevelType w:val="hybridMultilevel"/>
    <w:tmpl w:val="4D66A754"/>
    <w:lvl w:ilvl="0" w:tplc="F0C2D4DC">
      <w:start w:val="1"/>
      <w:numFmt w:val="bullet"/>
      <w:lvlText w:val=""/>
      <w:lvlJc w:val="left"/>
      <w:pPr>
        <w:ind w:left="1020" w:hanging="360"/>
      </w:pPr>
      <w:rPr>
        <w:rFonts w:ascii="Symbol" w:hAnsi="Symbol"/>
      </w:rPr>
    </w:lvl>
    <w:lvl w:ilvl="1" w:tplc="9230A0FC">
      <w:start w:val="1"/>
      <w:numFmt w:val="bullet"/>
      <w:lvlText w:val=""/>
      <w:lvlJc w:val="left"/>
      <w:pPr>
        <w:ind w:left="1020" w:hanging="360"/>
      </w:pPr>
      <w:rPr>
        <w:rFonts w:ascii="Symbol" w:hAnsi="Symbol"/>
      </w:rPr>
    </w:lvl>
    <w:lvl w:ilvl="2" w:tplc="54A808F4">
      <w:start w:val="1"/>
      <w:numFmt w:val="bullet"/>
      <w:lvlText w:val=""/>
      <w:lvlJc w:val="left"/>
      <w:pPr>
        <w:ind w:left="1020" w:hanging="360"/>
      </w:pPr>
      <w:rPr>
        <w:rFonts w:ascii="Symbol" w:hAnsi="Symbol"/>
      </w:rPr>
    </w:lvl>
    <w:lvl w:ilvl="3" w:tplc="E152B136">
      <w:start w:val="1"/>
      <w:numFmt w:val="bullet"/>
      <w:lvlText w:val=""/>
      <w:lvlJc w:val="left"/>
      <w:pPr>
        <w:ind w:left="1020" w:hanging="360"/>
      </w:pPr>
      <w:rPr>
        <w:rFonts w:ascii="Symbol" w:hAnsi="Symbol"/>
      </w:rPr>
    </w:lvl>
    <w:lvl w:ilvl="4" w:tplc="DFF2E390">
      <w:start w:val="1"/>
      <w:numFmt w:val="bullet"/>
      <w:lvlText w:val=""/>
      <w:lvlJc w:val="left"/>
      <w:pPr>
        <w:ind w:left="1020" w:hanging="360"/>
      </w:pPr>
      <w:rPr>
        <w:rFonts w:ascii="Symbol" w:hAnsi="Symbol"/>
      </w:rPr>
    </w:lvl>
    <w:lvl w:ilvl="5" w:tplc="C88AEEBE">
      <w:start w:val="1"/>
      <w:numFmt w:val="bullet"/>
      <w:lvlText w:val=""/>
      <w:lvlJc w:val="left"/>
      <w:pPr>
        <w:ind w:left="1020" w:hanging="360"/>
      </w:pPr>
      <w:rPr>
        <w:rFonts w:ascii="Symbol" w:hAnsi="Symbol"/>
      </w:rPr>
    </w:lvl>
    <w:lvl w:ilvl="6" w:tplc="9E7EE230">
      <w:start w:val="1"/>
      <w:numFmt w:val="bullet"/>
      <w:lvlText w:val=""/>
      <w:lvlJc w:val="left"/>
      <w:pPr>
        <w:ind w:left="1020" w:hanging="360"/>
      </w:pPr>
      <w:rPr>
        <w:rFonts w:ascii="Symbol" w:hAnsi="Symbol"/>
      </w:rPr>
    </w:lvl>
    <w:lvl w:ilvl="7" w:tplc="D9587CDE">
      <w:start w:val="1"/>
      <w:numFmt w:val="bullet"/>
      <w:lvlText w:val=""/>
      <w:lvlJc w:val="left"/>
      <w:pPr>
        <w:ind w:left="1020" w:hanging="360"/>
      </w:pPr>
      <w:rPr>
        <w:rFonts w:ascii="Symbol" w:hAnsi="Symbol"/>
      </w:rPr>
    </w:lvl>
    <w:lvl w:ilvl="8" w:tplc="EA3CAC3C">
      <w:start w:val="1"/>
      <w:numFmt w:val="bullet"/>
      <w:lvlText w:val=""/>
      <w:lvlJc w:val="left"/>
      <w:pPr>
        <w:ind w:left="1020" w:hanging="360"/>
      </w:pPr>
      <w:rPr>
        <w:rFonts w:ascii="Symbol" w:hAnsi="Symbol"/>
      </w:rPr>
    </w:lvl>
  </w:abstractNum>
  <w:abstractNum w:abstractNumId="13" w15:restartNumberingAfterBreak="0">
    <w:nsid w:val="204A7F03"/>
    <w:multiLevelType w:val="hybridMultilevel"/>
    <w:tmpl w:val="DA7A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EF5157"/>
    <w:multiLevelType w:val="multilevel"/>
    <w:tmpl w:val="7F18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94A124"/>
    <w:multiLevelType w:val="hybridMultilevel"/>
    <w:tmpl w:val="FFFFFFFF"/>
    <w:lvl w:ilvl="0" w:tplc="8CDC6DB2">
      <w:start w:val="1"/>
      <w:numFmt w:val="bullet"/>
      <w:lvlText w:val=""/>
      <w:lvlJc w:val="left"/>
      <w:pPr>
        <w:ind w:left="720" w:hanging="360"/>
      </w:pPr>
      <w:rPr>
        <w:rFonts w:ascii="Symbol" w:hAnsi="Symbol" w:hint="default"/>
      </w:rPr>
    </w:lvl>
    <w:lvl w:ilvl="1" w:tplc="A6AE02A6">
      <w:start w:val="1"/>
      <w:numFmt w:val="bullet"/>
      <w:lvlText w:val="o"/>
      <w:lvlJc w:val="left"/>
      <w:pPr>
        <w:ind w:left="1440" w:hanging="360"/>
      </w:pPr>
      <w:rPr>
        <w:rFonts w:ascii="Courier New" w:hAnsi="Courier New" w:hint="default"/>
      </w:rPr>
    </w:lvl>
    <w:lvl w:ilvl="2" w:tplc="17D46DA0">
      <w:start w:val="1"/>
      <w:numFmt w:val="bullet"/>
      <w:lvlText w:val=""/>
      <w:lvlJc w:val="left"/>
      <w:pPr>
        <w:ind w:left="2160" w:hanging="360"/>
      </w:pPr>
      <w:rPr>
        <w:rFonts w:ascii="Wingdings" w:hAnsi="Wingdings" w:hint="default"/>
      </w:rPr>
    </w:lvl>
    <w:lvl w:ilvl="3" w:tplc="3560366A">
      <w:start w:val="1"/>
      <w:numFmt w:val="bullet"/>
      <w:lvlText w:val=""/>
      <w:lvlJc w:val="left"/>
      <w:pPr>
        <w:ind w:left="2880" w:hanging="360"/>
      </w:pPr>
      <w:rPr>
        <w:rFonts w:ascii="Symbol" w:hAnsi="Symbol" w:hint="default"/>
      </w:rPr>
    </w:lvl>
    <w:lvl w:ilvl="4" w:tplc="04ACAA84">
      <w:start w:val="1"/>
      <w:numFmt w:val="bullet"/>
      <w:lvlText w:val="o"/>
      <w:lvlJc w:val="left"/>
      <w:pPr>
        <w:ind w:left="3600" w:hanging="360"/>
      </w:pPr>
      <w:rPr>
        <w:rFonts w:ascii="Courier New" w:hAnsi="Courier New" w:hint="default"/>
      </w:rPr>
    </w:lvl>
    <w:lvl w:ilvl="5" w:tplc="1962455A">
      <w:start w:val="1"/>
      <w:numFmt w:val="bullet"/>
      <w:lvlText w:val=""/>
      <w:lvlJc w:val="left"/>
      <w:pPr>
        <w:ind w:left="4320" w:hanging="360"/>
      </w:pPr>
      <w:rPr>
        <w:rFonts w:ascii="Wingdings" w:hAnsi="Wingdings" w:hint="default"/>
      </w:rPr>
    </w:lvl>
    <w:lvl w:ilvl="6" w:tplc="FCCA7660">
      <w:start w:val="1"/>
      <w:numFmt w:val="bullet"/>
      <w:lvlText w:val=""/>
      <w:lvlJc w:val="left"/>
      <w:pPr>
        <w:ind w:left="5040" w:hanging="360"/>
      </w:pPr>
      <w:rPr>
        <w:rFonts w:ascii="Symbol" w:hAnsi="Symbol" w:hint="default"/>
      </w:rPr>
    </w:lvl>
    <w:lvl w:ilvl="7" w:tplc="A5927E14">
      <w:start w:val="1"/>
      <w:numFmt w:val="bullet"/>
      <w:lvlText w:val="o"/>
      <w:lvlJc w:val="left"/>
      <w:pPr>
        <w:ind w:left="5760" w:hanging="360"/>
      </w:pPr>
      <w:rPr>
        <w:rFonts w:ascii="Courier New" w:hAnsi="Courier New" w:hint="default"/>
      </w:rPr>
    </w:lvl>
    <w:lvl w:ilvl="8" w:tplc="64C07596">
      <w:start w:val="1"/>
      <w:numFmt w:val="bullet"/>
      <w:lvlText w:val=""/>
      <w:lvlJc w:val="left"/>
      <w:pPr>
        <w:ind w:left="6480" w:hanging="360"/>
      </w:pPr>
      <w:rPr>
        <w:rFonts w:ascii="Wingdings" w:hAnsi="Wingdings" w:hint="default"/>
      </w:rPr>
    </w:lvl>
  </w:abstractNum>
  <w:abstractNum w:abstractNumId="16" w15:restartNumberingAfterBreak="0">
    <w:nsid w:val="2F464848"/>
    <w:multiLevelType w:val="hybridMultilevel"/>
    <w:tmpl w:val="7072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4D3BDC"/>
    <w:multiLevelType w:val="hybridMultilevel"/>
    <w:tmpl w:val="7374C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9D52E7"/>
    <w:multiLevelType w:val="hybridMultilevel"/>
    <w:tmpl w:val="556EB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DAC9FD"/>
    <w:multiLevelType w:val="hybridMultilevel"/>
    <w:tmpl w:val="33049082"/>
    <w:lvl w:ilvl="0" w:tplc="6E7868DA">
      <w:start w:val="1"/>
      <w:numFmt w:val="bullet"/>
      <w:lvlText w:val=""/>
      <w:lvlJc w:val="left"/>
      <w:pPr>
        <w:ind w:left="720" w:hanging="360"/>
      </w:pPr>
      <w:rPr>
        <w:rFonts w:ascii="Symbol" w:hAnsi="Symbol" w:hint="default"/>
      </w:rPr>
    </w:lvl>
    <w:lvl w:ilvl="1" w:tplc="089EF51E">
      <w:start w:val="1"/>
      <w:numFmt w:val="bullet"/>
      <w:lvlText w:val="o"/>
      <w:lvlJc w:val="left"/>
      <w:pPr>
        <w:ind w:left="1440" w:hanging="360"/>
      </w:pPr>
      <w:rPr>
        <w:rFonts w:ascii="Courier New" w:hAnsi="Courier New" w:hint="default"/>
      </w:rPr>
    </w:lvl>
    <w:lvl w:ilvl="2" w:tplc="40AEC22A">
      <w:start w:val="1"/>
      <w:numFmt w:val="bullet"/>
      <w:lvlText w:val=""/>
      <w:lvlJc w:val="left"/>
      <w:pPr>
        <w:ind w:left="2160" w:hanging="360"/>
      </w:pPr>
      <w:rPr>
        <w:rFonts w:ascii="Wingdings" w:hAnsi="Wingdings" w:hint="default"/>
      </w:rPr>
    </w:lvl>
    <w:lvl w:ilvl="3" w:tplc="4392C7EE">
      <w:start w:val="1"/>
      <w:numFmt w:val="bullet"/>
      <w:lvlText w:val=""/>
      <w:lvlJc w:val="left"/>
      <w:pPr>
        <w:ind w:left="2880" w:hanging="360"/>
      </w:pPr>
      <w:rPr>
        <w:rFonts w:ascii="Symbol" w:hAnsi="Symbol" w:hint="default"/>
      </w:rPr>
    </w:lvl>
    <w:lvl w:ilvl="4" w:tplc="7F6E1732">
      <w:start w:val="1"/>
      <w:numFmt w:val="bullet"/>
      <w:lvlText w:val="o"/>
      <w:lvlJc w:val="left"/>
      <w:pPr>
        <w:ind w:left="3600" w:hanging="360"/>
      </w:pPr>
      <w:rPr>
        <w:rFonts w:ascii="Courier New" w:hAnsi="Courier New" w:hint="default"/>
      </w:rPr>
    </w:lvl>
    <w:lvl w:ilvl="5" w:tplc="1DE07598">
      <w:start w:val="1"/>
      <w:numFmt w:val="bullet"/>
      <w:lvlText w:val=""/>
      <w:lvlJc w:val="left"/>
      <w:pPr>
        <w:ind w:left="4320" w:hanging="360"/>
      </w:pPr>
      <w:rPr>
        <w:rFonts w:ascii="Wingdings" w:hAnsi="Wingdings" w:hint="default"/>
      </w:rPr>
    </w:lvl>
    <w:lvl w:ilvl="6" w:tplc="A7DE7080">
      <w:start w:val="1"/>
      <w:numFmt w:val="bullet"/>
      <w:lvlText w:val=""/>
      <w:lvlJc w:val="left"/>
      <w:pPr>
        <w:ind w:left="5040" w:hanging="360"/>
      </w:pPr>
      <w:rPr>
        <w:rFonts w:ascii="Symbol" w:hAnsi="Symbol" w:hint="default"/>
      </w:rPr>
    </w:lvl>
    <w:lvl w:ilvl="7" w:tplc="71AC2BCC">
      <w:start w:val="1"/>
      <w:numFmt w:val="bullet"/>
      <w:lvlText w:val="o"/>
      <w:lvlJc w:val="left"/>
      <w:pPr>
        <w:ind w:left="5760" w:hanging="360"/>
      </w:pPr>
      <w:rPr>
        <w:rFonts w:ascii="Courier New" w:hAnsi="Courier New" w:hint="default"/>
      </w:rPr>
    </w:lvl>
    <w:lvl w:ilvl="8" w:tplc="AF04A4D6">
      <w:start w:val="1"/>
      <w:numFmt w:val="bullet"/>
      <w:lvlText w:val=""/>
      <w:lvlJc w:val="left"/>
      <w:pPr>
        <w:ind w:left="6480" w:hanging="360"/>
      </w:pPr>
      <w:rPr>
        <w:rFonts w:ascii="Wingdings" w:hAnsi="Wingdings" w:hint="default"/>
      </w:rPr>
    </w:lvl>
  </w:abstractNum>
  <w:abstractNum w:abstractNumId="20" w15:restartNumberingAfterBreak="0">
    <w:nsid w:val="39605C62"/>
    <w:multiLevelType w:val="hybridMultilevel"/>
    <w:tmpl w:val="B31266F0"/>
    <w:lvl w:ilvl="0" w:tplc="818EC0FE">
      <w:start w:val="1"/>
      <w:numFmt w:val="bullet"/>
      <w:lvlText w:val=""/>
      <w:lvlJc w:val="left"/>
      <w:pPr>
        <w:ind w:left="1080" w:hanging="360"/>
      </w:pPr>
      <w:rPr>
        <w:rFonts w:ascii="Symbol" w:hAnsi="Symbol"/>
      </w:rPr>
    </w:lvl>
    <w:lvl w:ilvl="1" w:tplc="7FEE4DF4">
      <w:start w:val="1"/>
      <w:numFmt w:val="bullet"/>
      <w:lvlText w:val=""/>
      <w:lvlJc w:val="left"/>
      <w:pPr>
        <w:ind w:left="1080" w:hanging="360"/>
      </w:pPr>
      <w:rPr>
        <w:rFonts w:ascii="Symbol" w:hAnsi="Symbol"/>
      </w:rPr>
    </w:lvl>
    <w:lvl w:ilvl="2" w:tplc="FD5C3906">
      <w:start w:val="1"/>
      <w:numFmt w:val="bullet"/>
      <w:lvlText w:val=""/>
      <w:lvlJc w:val="left"/>
      <w:pPr>
        <w:ind w:left="1080" w:hanging="360"/>
      </w:pPr>
      <w:rPr>
        <w:rFonts w:ascii="Symbol" w:hAnsi="Symbol"/>
      </w:rPr>
    </w:lvl>
    <w:lvl w:ilvl="3" w:tplc="E49A6C82">
      <w:start w:val="1"/>
      <w:numFmt w:val="bullet"/>
      <w:lvlText w:val=""/>
      <w:lvlJc w:val="left"/>
      <w:pPr>
        <w:ind w:left="1080" w:hanging="360"/>
      </w:pPr>
      <w:rPr>
        <w:rFonts w:ascii="Symbol" w:hAnsi="Symbol"/>
      </w:rPr>
    </w:lvl>
    <w:lvl w:ilvl="4" w:tplc="10BAFA78">
      <w:start w:val="1"/>
      <w:numFmt w:val="bullet"/>
      <w:lvlText w:val=""/>
      <w:lvlJc w:val="left"/>
      <w:pPr>
        <w:ind w:left="1080" w:hanging="360"/>
      </w:pPr>
      <w:rPr>
        <w:rFonts w:ascii="Symbol" w:hAnsi="Symbol"/>
      </w:rPr>
    </w:lvl>
    <w:lvl w:ilvl="5" w:tplc="5CB2A5EC">
      <w:start w:val="1"/>
      <w:numFmt w:val="bullet"/>
      <w:lvlText w:val=""/>
      <w:lvlJc w:val="left"/>
      <w:pPr>
        <w:ind w:left="1080" w:hanging="360"/>
      </w:pPr>
      <w:rPr>
        <w:rFonts w:ascii="Symbol" w:hAnsi="Symbol"/>
      </w:rPr>
    </w:lvl>
    <w:lvl w:ilvl="6" w:tplc="ED743BC2">
      <w:start w:val="1"/>
      <w:numFmt w:val="bullet"/>
      <w:lvlText w:val=""/>
      <w:lvlJc w:val="left"/>
      <w:pPr>
        <w:ind w:left="1080" w:hanging="360"/>
      </w:pPr>
      <w:rPr>
        <w:rFonts w:ascii="Symbol" w:hAnsi="Symbol"/>
      </w:rPr>
    </w:lvl>
    <w:lvl w:ilvl="7" w:tplc="098EDF3A">
      <w:start w:val="1"/>
      <w:numFmt w:val="bullet"/>
      <w:lvlText w:val=""/>
      <w:lvlJc w:val="left"/>
      <w:pPr>
        <w:ind w:left="1080" w:hanging="360"/>
      </w:pPr>
      <w:rPr>
        <w:rFonts w:ascii="Symbol" w:hAnsi="Symbol"/>
      </w:rPr>
    </w:lvl>
    <w:lvl w:ilvl="8" w:tplc="3EB61754">
      <w:start w:val="1"/>
      <w:numFmt w:val="bullet"/>
      <w:lvlText w:val=""/>
      <w:lvlJc w:val="left"/>
      <w:pPr>
        <w:ind w:left="1080" w:hanging="360"/>
      </w:pPr>
      <w:rPr>
        <w:rFonts w:ascii="Symbol" w:hAnsi="Symbol"/>
      </w:rPr>
    </w:lvl>
  </w:abstractNum>
  <w:abstractNum w:abstractNumId="21" w15:restartNumberingAfterBreak="0">
    <w:nsid w:val="39F34BB5"/>
    <w:multiLevelType w:val="hybridMultilevel"/>
    <w:tmpl w:val="4DCE5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A0B2E"/>
    <w:multiLevelType w:val="hybridMultilevel"/>
    <w:tmpl w:val="57F0FC44"/>
    <w:lvl w:ilvl="0" w:tplc="1EA856AC">
      <w:numFmt w:val="bullet"/>
      <w:lvlText w:val="-"/>
      <w:lvlJc w:val="left"/>
      <w:pPr>
        <w:ind w:left="720" w:hanging="360"/>
      </w:pPr>
      <w:rPr>
        <w:rFonts w:ascii="VIC" w:eastAsia="Times" w:hAnsi="V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DB6BEF"/>
    <w:multiLevelType w:val="hybridMultilevel"/>
    <w:tmpl w:val="DE54CB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9D7CEC"/>
    <w:multiLevelType w:val="hybridMultilevel"/>
    <w:tmpl w:val="74520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3573B0"/>
    <w:multiLevelType w:val="hybridMultilevel"/>
    <w:tmpl w:val="91F28A7A"/>
    <w:lvl w:ilvl="0" w:tplc="C2CEF9FA">
      <w:start w:val="1"/>
      <w:numFmt w:val="decimal"/>
      <w:lvlText w:val="%1."/>
      <w:lvlJc w:val="left"/>
      <w:pPr>
        <w:tabs>
          <w:tab w:val="num" w:pos="720"/>
        </w:tabs>
        <w:ind w:left="720" w:hanging="360"/>
      </w:pPr>
      <w:rPr>
        <w:b/>
        <w:bCs/>
      </w:rPr>
    </w:lvl>
    <w:lvl w:ilvl="1" w:tplc="40822F2C">
      <w:start w:val="1"/>
      <w:numFmt w:val="decimal"/>
      <w:lvlText w:val="%2."/>
      <w:lvlJc w:val="left"/>
      <w:pPr>
        <w:tabs>
          <w:tab w:val="num" w:pos="1440"/>
        </w:tabs>
        <w:ind w:left="1440" w:hanging="360"/>
      </w:pPr>
      <w:rPr>
        <w:rFonts w:ascii="VIC" w:eastAsiaTheme="minorHAnsi" w:hAnsi="VIC" w:cstheme="minorBidi"/>
        <w:b/>
        <w:bCs/>
      </w:rPr>
    </w:lvl>
    <w:lvl w:ilvl="2" w:tplc="916C3FA6">
      <w:numFmt w:val="bullet"/>
      <w:lvlText w:val="-"/>
      <w:lvlJc w:val="left"/>
      <w:pPr>
        <w:tabs>
          <w:tab w:val="num" w:pos="2160"/>
        </w:tabs>
        <w:ind w:left="2160" w:hanging="360"/>
      </w:pPr>
      <w:rPr>
        <w:rFonts w:ascii="Times New Roman" w:hAnsi="Times New Roman" w:hint="default"/>
      </w:rPr>
    </w:lvl>
    <w:lvl w:ilvl="3" w:tplc="48C86E1C" w:tentative="1">
      <w:start w:val="1"/>
      <w:numFmt w:val="decimal"/>
      <w:lvlText w:val="%4."/>
      <w:lvlJc w:val="left"/>
      <w:pPr>
        <w:tabs>
          <w:tab w:val="num" w:pos="2880"/>
        </w:tabs>
        <w:ind w:left="2880" w:hanging="360"/>
      </w:pPr>
    </w:lvl>
    <w:lvl w:ilvl="4" w:tplc="9F7CE60C" w:tentative="1">
      <w:start w:val="1"/>
      <w:numFmt w:val="decimal"/>
      <w:lvlText w:val="%5."/>
      <w:lvlJc w:val="left"/>
      <w:pPr>
        <w:tabs>
          <w:tab w:val="num" w:pos="3600"/>
        </w:tabs>
        <w:ind w:left="3600" w:hanging="360"/>
      </w:pPr>
    </w:lvl>
    <w:lvl w:ilvl="5" w:tplc="FA22AB7C" w:tentative="1">
      <w:start w:val="1"/>
      <w:numFmt w:val="decimal"/>
      <w:lvlText w:val="%6."/>
      <w:lvlJc w:val="left"/>
      <w:pPr>
        <w:tabs>
          <w:tab w:val="num" w:pos="4320"/>
        </w:tabs>
        <w:ind w:left="4320" w:hanging="360"/>
      </w:pPr>
    </w:lvl>
    <w:lvl w:ilvl="6" w:tplc="3A8435D8" w:tentative="1">
      <w:start w:val="1"/>
      <w:numFmt w:val="decimal"/>
      <w:lvlText w:val="%7."/>
      <w:lvlJc w:val="left"/>
      <w:pPr>
        <w:tabs>
          <w:tab w:val="num" w:pos="5040"/>
        </w:tabs>
        <w:ind w:left="5040" w:hanging="360"/>
      </w:pPr>
    </w:lvl>
    <w:lvl w:ilvl="7" w:tplc="F800DA04" w:tentative="1">
      <w:start w:val="1"/>
      <w:numFmt w:val="decimal"/>
      <w:lvlText w:val="%8."/>
      <w:lvlJc w:val="left"/>
      <w:pPr>
        <w:tabs>
          <w:tab w:val="num" w:pos="5760"/>
        </w:tabs>
        <w:ind w:left="5760" w:hanging="360"/>
      </w:pPr>
    </w:lvl>
    <w:lvl w:ilvl="8" w:tplc="881C257E" w:tentative="1">
      <w:start w:val="1"/>
      <w:numFmt w:val="decimal"/>
      <w:lvlText w:val="%9."/>
      <w:lvlJc w:val="left"/>
      <w:pPr>
        <w:tabs>
          <w:tab w:val="num" w:pos="6480"/>
        </w:tabs>
        <w:ind w:left="6480" w:hanging="360"/>
      </w:pPr>
    </w:lvl>
  </w:abstractNum>
  <w:abstractNum w:abstractNumId="26" w15:restartNumberingAfterBreak="0">
    <w:nsid w:val="54BA1E5A"/>
    <w:multiLevelType w:val="multilevel"/>
    <w:tmpl w:val="6296937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7A16463"/>
    <w:multiLevelType w:val="hybridMultilevel"/>
    <w:tmpl w:val="FFFFFFFF"/>
    <w:lvl w:ilvl="0" w:tplc="A2B44FD0">
      <w:start w:val="1"/>
      <w:numFmt w:val="bullet"/>
      <w:lvlText w:val=""/>
      <w:lvlJc w:val="left"/>
      <w:pPr>
        <w:ind w:left="720" w:hanging="360"/>
      </w:pPr>
      <w:rPr>
        <w:rFonts w:ascii="Symbol" w:hAnsi="Symbol" w:hint="default"/>
      </w:rPr>
    </w:lvl>
    <w:lvl w:ilvl="1" w:tplc="70B06B28">
      <w:start w:val="1"/>
      <w:numFmt w:val="bullet"/>
      <w:lvlText w:val="o"/>
      <w:lvlJc w:val="left"/>
      <w:pPr>
        <w:ind w:left="1440" w:hanging="360"/>
      </w:pPr>
      <w:rPr>
        <w:rFonts w:ascii="Courier New" w:hAnsi="Courier New" w:hint="default"/>
      </w:rPr>
    </w:lvl>
    <w:lvl w:ilvl="2" w:tplc="6292FE7C">
      <w:start w:val="1"/>
      <w:numFmt w:val="bullet"/>
      <w:lvlText w:val=""/>
      <w:lvlJc w:val="left"/>
      <w:pPr>
        <w:ind w:left="2160" w:hanging="360"/>
      </w:pPr>
      <w:rPr>
        <w:rFonts w:ascii="Wingdings" w:hAnsi="Wingdings" w:hint="default"/>
      </w:rPr>
    </w:lvl>
    <w:lvl w:ilvl="3" w:tplc="A426CE8C">
      <w:start w:val="1"/>
      <w:numFmt w:val="bullet"/>
      <w:lvlText w:val=""/>
      <w:lvlJc w:val="left"/>
      <w:pPr>
        <w:ind w:left="2880" w:hanging="360"/>
      </w:pPr>
      <w:rPr>
        <w:rFonts w:ascii="Symbol" w:hAnsi="Symbol" w:hint="default"/>
      </w:rPr>
    </w:lvl>
    <w:lvl w:ilvl="4" w:tplc="878C805E">
      <w:start w:val="1"/>
      <w:numFmt w:val="bullet"/>
      <w:lvlText w:val="o"/>
      <w:lvlJc w:val="left"/>
      <w:pPr>
        <w:ind w:left="3600" w:hanging="360"/>
      </w:pPr>
      <w:rPr>
        <w:rFonts w:ascii="Courier New" w:hAnsi="Courier New" w:hint="default"/>
      </w:rPr>
    </w:lvl>
    <w:lvl w:ilvl="5" w:tplc="2F5EB130">
      <w:start w:val="1"/>
      <w:numFmt w:val="bullet"/>
      <w:lvlText w:val=""/>
      <w:lvlJc w:val="left"/>
      <w:pPr>
        <w:ind w:left="4320" w:hanging="360"/>
      </w:pPr>
      <w:rPr>
        <w:rFonts w:ascii="Wingdings" w:hAnsi="Wingdings" w:hint="default"/>
      </w:rPr>
    </w:lvl>
    <w:lvl w:ilvl="6" w:tplc="0FFC9822">
      <w:start w:val="1"/>
      <w:numFmt w:val="bullet"/>
      <w:lvlText w:val=""/>
      <w:lvlJc w:val="left"/>
      <w:pPr>
        <w:ind w:left="5040" w:hanging="360"/>
      </w:pPr>
      <w:rPr>
        <w:rFonts w:ascii="Symbol" w:hAnsi="Symbol" w:hint="default"/>
      </w:rPr>
    </w:lvl>
    <w:lvl w:ilvl="7" w:tplc="BECAF124">
      <w:start w:val="1"/>
      <w:numFmt w:val="bullet"/>
      <w:lvlText w:val="o"/>
      <w:lvlJc w:val="left"/>
      <w:pPr>
        <w:ind w:left="5760" w:hanging="360"/>
      </w:pPr>
      <w:rPr>
        <w:rFonts w:ascii="Courier New" w:hAnsi="Courier New" w:hint="default"/>
      </w:rPr>
    </w:lvl>
    <w:lvl w:ilvl="8" w:tplc="A0EA9E7A">
      <w:start w:val="1"/>
      <w:numFmt w:val="bullet"/>
      <w:lvlText w:val=""/>
      <w:lvlJc w:val="left"/>
      <w:pPr>
        <w:ind w:left="6480" w:hanging="360"/>
      </w:pPr>
      <w:rPr>
        <w:rFonts w:ascii="Wingdings" w:hAnsi="Wingdings" w:hint="default"/>
      </w:rPr>
    </w:lvl>
  </w:abstractNum>
  <w:abstractNum w:abstractNumId="28" w15:restartNumberingAfterBreak="0">
    <w:nsid w:val="5A1525C5"/>
    <w:multiLevelType w:val="hybridMultilevel"/>
    <w:tmpl w:val="633A04F4"/>
    <w:lvl w:ilvl="0" w:tplc="7CEE1F0E">
      <w:start w:val="1"/>
      <w:numFmt w:val="bullet"/>
      <w:lvlText w:val="•"/>
      <w:lvlJc w:val="left"/>
      <w:pPr>
        <w:tabs>
          <w:tab w:val="num" w:pos="720"/>
        </w:tabs>
        <w:ind w:left="720" w:hanging="360"/>
      </w:pPr>
      <w:rPr>
        <w:rFonts w:ascii="Arial" w:hAnsi="Arial" w:hint="default"/>
      </w:rPr>
    </w:lvl>
    <w:lvl w:ilvl="1" w:tplc="ACA0028C" w:tentative="1">
      <w:start w:val="1"/>
      <w:numFmt w:val="bullet"/>
      <w:lvlText w:val="•"/>
      <w:lvlJc w:val="left"/>
      <w:pPr>
        <w:tabs>
          <w:tab w:val="num" w:pos="1440"/>
        </w:tabs>
        <w:ind w:left="1440" w:hanging="360"/>
      </w:pPr>
      <w:rPr>
        <w:rFonts w:ascii="Arial" w:hAnsi="Arial" w:hint="default"/>
      </w:rPr>
    </w:lvl>
    <w:lvl w:ilvl="2" w:tplc="26A2845A">
      <w:start w:val="1"/>
      <w:numFmt w:val="bullet"/>
      <w:lvlText w:val="•"/>
      <w:lvlJc w:val="left"/>
      <w:pPr>
        <w:tabs>
          <w:tab w:val="num" w:pos="2160"/>
        </w:tabs>
        <w:ind w:left="2160" w:hanging="360"/>
      </w:pPr>
      <w:rPr>
        <w:rFonts w:ascii="Arial" w:hAnsi="Arial" w:hint="default"/>
      </w:rPr>
    </w:lvl>
    <w:lvl w:ilvl="3" w:tplc="E3BC3192" w:tentative="1">
      <w:start w:val="1"/>
      <w:numFmt w:val="bullet"/>
      <w:lvlText w:val="•"/>
      <w:lvlJc w:val="left"/>
      <w:pPr>
        <w:tabs>
          <w:tab w:val="num" w:pos="2880"/>
        </w:tabs>
        <w:ind w:left="2880" w:hanging="360"/>
      </w:pPr>
      <w:rPr>
        <w:rFonts w:ascii="Arial" w:hAnsi="Arial" w:hint="default"/>
      </w:rPr>
    </w:lvl>
    <w:lvl w:ilvl="4" w:tplc="0E96D5F8" w:tentative="1">
      <w:start w:val="1"/>
      <w:numFmt w:val="bullet"/>
      <w:lvlText w:val="•"/>
      <w:lvlJc w:val="left"/>
      <w:pPr>
        <w:tabs>
          <w:tab w:val="num" w:pos="3600"/>
        </w:tabs>
        <w:ind w:left="3600" w:hanging="360"/>
      </w:pPr>
      <w:rPr>
        <w:rFonts w:ascii="Arial" w:hAnsi="Arial" w:hint="default"/>
      </w:rPr>
    </w:lvl>
    <w:lvl w:ilvl="5" w:tplc="08E0F1F2" w:tentative="1">
      <w:start w:val="1"/>
      <w:numFmt w:val="bullet"/>
      <w:lvlText w:val="•"/>
      <w:lvlJc w:val="left"/>
      <w:pPr>
        <w:tabs>
          <w:tab w:val="num" w:pos="4320"/>
        </w:tabs>
        <w:ind w:left="4320" w:hanging="360"/>
      </w:pPr>
      <w:rPr>
        <w:rFonts w:ascii="Arial" w:hAnsi="Arial" w:hint="default"/>
      </w:rPr>
    </w:lvl>
    <w:lvl w:ilvl="6" w:tplc="95C4FA12" w:tentative="1">
      <w:start w:val="1"/>
      <w:numFmt w:val="bullet"/>
      <w:lvlText w:val="•"/>
      <w:lvlJc w:val="left"/>
      <w:pPr>
        <w:tabs>
          <w:tab w:val="num" w:pos="5040"/>
        </w:tabs>
        <w:ind w:left="5040" w:hanging="360"/>
      </w:pPr>
      <w:rPr>
        <w:rFonts w:ascii="Arial" w:hAnsi="Arial" w:hint="default"/>
      </w:rPr>
    </w:lvl>
    <w:lvl w:ilvl="7" w:tplc="339E9924" w:tentative="1">
      <w:start w:val="1"/>
      <w:numFmt w:val="bullet"/>
      <w:lvlText w:val="•"/>
      <w:lvlJc w:val="left"/>
      <w:pPr>
        <w:tabs>
          <w:tab w:val="num" w:pos="5760"/>
        </w:tabs>
        <w:ind w:left="5760" w:hanging="360"/>
      </w:pPr>
      <w:rPr>
        <w:rFonts w:ascii="Arial" w:hAnsi="Arial" w:hint="default"/>
      </w:rPr>
    </w:lvl>
    <w:lvl w:ilvl="8" w:tplc="8888471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DE7997"/>
    <w:multiLevelType w:val="hybridMultilevel"/>
    <w:tmpl w:val="DD127AF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1542DE"/>
    <w:multiLevelType w:val="hybridMultilevel"/>
    <w:tmpl w:val="0D248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AB3107"/>
    <w:multiLevelType w:val="multilevel"/>
    <w:tmpl w:val="0A58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F9556E"/>
    <w:multiLevelType w:val="hybridMultilevel"/>
    <w:tmpl w:val="68B8B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A342EA"/>
    <w:multiLevelType w:val="hybridMultilevel"/>
    <w:tmpl w:val="8144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A05460"/>
    <w:multiLevelType w:val="hybridMultilevel"/>
    <w:tmpl w:val="5EAA385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D073FC"/>
    <w:multiLevelType w:val="hybridMultilevel"/>
    <w:tmpl w:val="2CFAB79C"/>
    <w:lvl w:ilvl="0" w:tplc="BB58D4A4">
      <w:start w:val="2021"/>
      <w:numFmt w:val="decimal"/>
      <w:lvlText w:val="%1"/>
      <w:lvlJc w:val="left"/>
      <w:pPr>
        <w:ind w:left="880" w:hanging="5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2A59B5"/>
    <w:multiLevelType w:val="hybridMultilevel"/>
    <w:tmpl w:val="66AC2D08"/>
    <w:lvl w:ilvl="0" w:tplc="1542FD3A">
      <w:start w:val="1"/>
      <w:numFmt w:val="bullet"/>
      <w:lvlText w:val=""/>
      <w:lvlJc w:val="left"/>
      <w:pPr>
        <w:ind w:left="360" w:hanging="360"/>
      </w:pPr>
      <w:rPr>
        <w:rFonts w:ascii="Symbol" w:hAnsi="Symbol" w:hint="default"/>
      </w:rPr>
    </w:lvl>
    <w:lvl w:ilvl="1" w:tplc="564AD546" w:tentative="1">
      <w:start w:val="1"/>
      <w:numFmt w:val="bullet"/>
      <w:lvlText w:val="o"/>
      <w:lvlJc w:val="left"/>
      <w:pPr>
        <w:ind w:left="1080" w:hanging="360"/>
      </w:pPr>
      <w:rPr>
        <w:rFonts w:ascii="Courier New" w:hAnsi="Courier New" w:hint="default"/>
      </w:rPr>
    </w:lvl>
    <w:lvl w:ilvl="2" w:tplc="76C01FF6" w:tentative="1">
      <w:start w:val="1"/>
      <w:numFmt w:val="bullet"/>
      <w:lvlText w:val=""/>
      <w:lvlJc w:val="left"/>
      <w:pPr>
        <w:ind w:left="1800" w:hanging="360"/>
      </w:pPr>
      <w:rPr>
        <w:rFonts w:ascii="Wingdings" w:hAnsi="Wingdings" w:hint="default"/>
      </w:rPr>
    </w:lvl>
    <w:lvl w:ilvl="3" w:tplc="78CED3F0" w:tentative="1">
      <w:start w:val="1"/>
      <w:numFmt w:val="bullet"/>
      <w:lvlText w:val=""/>
      <w:lvlJc w:val="left"/>
      <w:pPr>
        <w:ind w:left="2520" w:hanging="360"/>
      </w:pPr>
      <w:rPr>
        <w:rFonts w:ascii="Symbol" w:hAnsi="Symbol" w:hint="default"/>
      </w:rPr>
    </w:lvl>
    <w:lvl w:ilvl="4" w:tplc="3CB4292A" w:tentative="1">
      <w:start w:val="1"/>
      <w:numFmt w:val="bullet"/>
      <w:lvlText w:val="o"/>
      <w:lvlJc w:val="left"/>
      <w:pPr>
        <w:ind w:left="3240" w:hanging="360"/>
      </w:pPr>
      <w:rPr>
        <w:rFonts w:ascii="Courier New" w:hAnsi="Courier New" w:hint="default"/>
      </w:rPr>
    </w:lvl>
    <w:lvl w:ilvl="5" w:tplc="A26CA65E" w:tentative="1">
      <w:start w:val="1"/>
      <w:numFmt w:val="bullet"/>
      <w:lvlText w:val=""/>
      <w:lvlJc w:val="left"/>
      <w:pPr>
        <w:ind w:left="3960" w:hanging="360"/>
      </w:pPr>
      <w:rPr>
        <w:rFonts w:ascii="Wingdings" w:hAnsi="Wingdings" w:hint="default"/>
      </w:rPr>
    </w:lvl>
    <w:lvl w:ilvl="6" w:tplc="D1564F06" w:tentative="1">
      <w:start w:val="1"/>
      <w:numFmt w:val="bullet"/>
      <w:lvlText w:val=""/>
      <w:lvlJc w:val="left"/>
      <w:pPr>
        <w:ind w:left="4680" w:hanging="360"/>
      </w:pPr>
      <w:rPr>
        <w:rFonts w:ascii="Symbol" w:hAnsi="Symbol" w:hint="default"/>
      </w:rPr>
    </w:lvl>
    <w:lvl w:ilvl="7" w:tplc="FE104B7A" w:tentative="1">
      <w:start w:val="1"/>
      <w:numFmt w:val="bullet"/>
      <w:lvlText w:val="o"/>
      <w:lvlJc w:val="left"/>
      <w:pPr>
        <w:ind w:left="5400" w:hanging="360"/>
      </w:pPr>
      <w:rPr>
        <w:rFonts w:ascii="Courier New" w:hAnsi="Courier New" w:hint="default"/>
      </w:rPr>
    </w:lvl>
    <w:lvl w:ilvl="8" w:tplc="D884B7A2" w:tentative="1">
      <w:start w:val="1"/>
      <w:numFmt w:val="bullet"/>
      <w:lvlText w:val=""/>
      <w:lvlJc w:val="left"/>
      <w:pPr>
        <w:ind w:left="6120" w:hanging="360"/>
      </w:pPr>
      <w:rPr>
        <w:rFonts w:ascii="Wingdings" w:hAnsi="Wingdings" w:hint="default"/>
      </w:rPr>
    </w:lvl>
  </w:abstractNum>
  <w:abstractNum w:abstractNumId="37" w15:restartNumberingAfterBreak="0">
    <w:nsid w:val="75E23215"/>
    <w:multiLevelType w:val="hybridMultilevel"/>
    <w:tmpl w:val="2A266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E06565"/>
    <w:multiLevelType w:val="hybridMultilevel"/>
    <w:tmpl w:val="5302F880"/>
    <w:lvl w:ilvl="0" w:tplc="D850F058">
      <w:start w:val="1"/>
      <w:numFmt w:val="bullet"/>
      <w:lvlText w:val=""/>
      <w:lvlJc w:val="left"/>
      <w:pPr>
        <w:ind w:left="1080" w:hanging="360"/>
      </w:pPr>
      <w:rPr>
        <w:rFonts w:ascii="Symbol" w:hAnsi="Symbol"/>
      </w:rPr>
    </w:lvl>
    <w:lvl w:ilvl="1" w:tplc="23D4D75E">
      <w:start w:val="1"/>
      <w:numFmt w:val="bullet"/>
      <w:lvlText w:val=""/>
      <w:lvlJc w:val="left"/>
      <w:pPr>
        <w:ind w:left="1080" w:hanging="360"/>
      </w:pPr>
      <w:rPr>
        <w:rFonts w:ascii="Symbol" w:hAnsi="Symbol"/>
      </w:rPr>
    </w:lvl>
    <w:lvl w:ilvl="2" w:tplc="F468EDD2">
      <w:start w:val="1"/>
      <w:numFmt w:val="bullet"/>
      <w:lvlText w:val=""/>
      <w:lvlJc w:val="left"/>
      <w:pPr>
        <w:ind w:left="1080" w:hanging="360"/>
      </w:pPr>
      <w:rPr>
        <w:rFonts w:ascii="Symbol" w:hAnsi="Symbol"/>
      </w:rPr>
    </w:lvl>
    <w:lvl w:ilvl="3" w:tplc="56F4451E">
      <w:start w:val="1"/>
      <w:numFmt w:val="bullet"/>
      <w:lvlText w:val=""/>
      <w:lvlJc w:val="left"/>
      <w:pPr>
        <w:ind w:left="1080" w:hanging="360"/>
      </w:pPr>
      <w:rPr>
        <w:rFonts w:ascii="Symbol" w:hAnsi="Symbol"/>
      </w:rPr>
    </w:lvl>
    <w:lvl w:ilvl="4" w:tplc="DB18CC0C">
      <w:start w:val="1"/>
      <w:numFmt w:val="bullet"/>
      <w:lvlText w:val=""/>
      <w:lvlJc w:val="left"/>
      <w:pPr>
        <w:ind w:left="1080" w:hanging="360"/>
      </w:pPr>
      <w:rPr>
        <w:rFonts w:ascii="Symbol" w:hAnsi="Symbol"/>
      </w:rPr>
    </w:lvl>
    <w:lvl w:ilvl="5" w:tplc="709C8F70">
      <w:start w:val="1"/>
      <w:numFmt w:val="bullet"/>
      <w:lvlText w:val=""/>
      <w:lvlJc w:val="left"/>
      <w:pPr>
        <w:ind w:left="1080" w:hanging="360"/>
      </w:pPr>
      <w:rPr>
        <w:rFonts w:ascii="Symbol" w:hAnsi="Symbol"/>
      </w:rPr>
    </w:lvl>
    <w:lvl w:ilvl="6" w:tplc="35DE0678">
      <w:start w:val="1"/>
      <w:numFmt w:val="bullet"/>
      <w:lvlText w:val=""/>
      <w:lvlJc w:val="left"/>
      <w:pPr>
        <w:ind w:left="1080" w:hanging="360"/>
      </w:pPr>
      <w:rPr>
        <w:rFonts w:ascii="Symbol" w:hAnsi="Symbol"/>
      </w:rPr>
    </w:lvl>
    <w:lvl w:ilvl="7" w:tplc="680AD47C">
      <w:start w:val="1"/>
      <w:numFmt w:val="bullet"/>
      <w:lvlText w:val=""/>
      <w:lvlJc w:val="left"/>
      <w:pPr>
        <w:ind w:left="1080" w:hanging="360"/>
      </w:pPr>
      <w:rPr>
        <w:rFonts w:ascii="Symbol" w:hAnsi="Symbol"/>
      </w:rPr>
    </w:lvl>
    <w:lvl w:ilvl="8" w:tplc="45EE145E">
      <w:start w:val="1"/>
      <w:numFmt w:val="bullet"/>
      <w:lvlText w:val=""/>
      <w:lvlJc w:val="left"/>
      <w:pPr>
        <w:ind w:left="1080" w:hanging="360"/>
      </w:pPr>
      <w:rPr>
        <w:rFonts w:ascii="Symbol" w:hAnsi="Symbol"/>
      </w:rPr>
    </w:lvl>
  </w:abstractNum>
  <w:num w:numId="1" w16cid:durableId="1436633102">
    <w:abstractNumId w:val="7"/>
  </w:num>
  <w:num w:numId="2" w16cid:durableId="839394738">
    <w:abstractNumId w:val="26"/>
  </w:num>
  <w:num w:numId="3" w16cid:durableId="2034574051">
    <w:abstractNumId w:val="8"/>
  </w:num>
  <w:num w:numId="4" w16cid:durableId="1578781987">
    <w:abstractNumId w:val="26"/>
  </w:num>
  <w:num w:numId="5" w16cid:durableId="988484161">
    <w:abstractNumId w:val="2"/>
  </w:num>
  <w:num w:numId="6" w16cid:durableId="52971843">
    <w:abstractNumId w:val="12"/>
  </w:num>
  <w:num w:numId="7" w16cid:durableId="1885368301">
    <w:abstractNumId w:val="25"/>
  </w:num>
  <w:num w:numId="8" w16cid:durableId="1764496877">
    <w:abstractNumId w:val="32"/>
  </w:num>
  <w:num w:numId="9" w16cid:durableId="1442453347">
    <w:abstractNumId w:val="29"/>
  </w:num>
  <w:num w:numId="10" w16cid:durableId="1946621051">
    <w:abstractNumId w:val="26"/>
  </w:num>
  <w:num w:numId="11" w16cid:durableId="605189325">
    <w:abstractNumId w:val="26"/>
  </w:num>
  <w:num w:numId="12" w16cid:durableId="1903707884">
    <w:abstractNumId w:val="26"/>
  </w:num>
  <w:num w:numId="13" w16cid:durableId="1864896740">
    <w:abstractNumId w:val="17"/>
  </w:num>
  <w:num w:numId="14" w16cid:durableId="1029571237">
    <w:abstractNumId w:val="27"/>
  </w:num>
  <w:num w:numId="15" w16cid:durableId="1578325979">
    <w:abstractNumId w:val="15"/>
  </w:num>
  <w:num w:numId="16" w16cid:durableId="51738410">
    <w:abstractNumId w:val="30"/>
  </w:num>
  <w:num w:numId="17" w16cid:durableId="1346709105">
    <w:abstractNumId w:val="19"/>
  </w:num>
  <w:num w:numId="18" w16cid:durableId="2002079391">
    <w:abstractNumId w:val="34"/>
  </w:num>
  <w:num w:numId="19" w16cid:durableId="2112359251">
    <w:abstractNumId w:val="16"/>
  </w:num>
  <w:num w:numId="20" w16cid:durableId="863589264">
    <w:abstractNumId w:val="9"/>
  </w:num>
  <w:num w:numId="21" w16cid:durableId="820387681">
    <w:abstractNumId w:val="1"/>
  </w:num>
  <w:num w:numId="22" w16cid:durableId="476386328">
    <w:abstractNumId w:val="3"/>
  </w:num>
  <w:num w:numId="23" w16cid:durableId="1285499097">
    <w:abstractNumId w:val="23"/>
  </w:num>
  <w:num w:numId="24" w16cid:durableId="331103481">
    <w:abstractNumId w:val="28"/>
  </w:num>
  <w:num w:numId="25" w16cid:durableId="494153270">
    <w:abstractNumId w:val="22"/>
  </w:num>
  <w:num w:numId="26" w16cid:durableId="904149607">
    <w:abstractNumId w:val="11"/>
  </w:num>
  <w:num w:numId="27" w16cid:durableId="1692804062">
    <w:abstractNumId w:val="24"/>
  </w:num>
  <w:num w:numId="28" w16cid:durableId="1329212154">
    <w:abstractNumId w:val="37"/>
  </w:num>
  <w:num w:numId="29" w16cid:durableId="435174840">
    <w:abstractNumId w:val="0"/>
  </w:num>
  <w:num w:numId="30" w16cid:durableId="1521894567">
    <w:abstractNumId w:val="36"/>
  </w:num>
  <w:num w:numId="31" w16cid:durableId="8222644">
    <w:abstractNumId w:val="10"/>
  </w:num>
  <w:num w:numId="32" w16cid:durableId="844322413">
    <w:abstractNumId w:val="33"/>
  </w:num>
  <w:num w:numId="33" w16cid:durableId="1370565629">
    <w:abstractNumId w:val="26"/>
  </w:num>
  <w:num w:numId="34" w16cid:durableId="656810301">
    <w:abstractNumId w:val="35"/>
  </w:num>
  <w:num w:numId="35" w16cid:durableId="906957486">
    <w:abstractNumId w:val="20"/>
  </w:num>
  <w:num w:numId="36" w16cid:durableId="1481655027">
    <w:abstractNumId w:val="38"/>
  </w:num>
  <w:num w:numId="37" w16cid:durableId="839613362">
    <w:abstractNumId w:val="13"/>
  </w:num>
  <w:num w:numId="38" w16cid:durableId="1096052199">
    <w:abstractNumId w:val="14"/>
  </w:num>
  <w:num w:numId="39" w16cid:durableId="1319646936">
    <w:abstractNumId w:val="31"/>
  </w:num>
  <w:num w:numId="40" w16cid:durableId="1506626999">
    <w:abstractNumId w:val="21"/>
  </w:num>
  <w:num w:numId="41" w16cid:durableId="181862990">
    <w:abstractNumId w:val="5"/>
  </w:num>
  <w:num w:numId="42" w16cid:durableId="831724242">
    <w:abstractNumId w:val="6"/>
  </w:num>
  <w:num w:numId="43" w16cid:durableId="1558083415">
    <w:abstractNumId w:val="4"/>
  </w:num>
  <w:num w:numId="44" w16cid:durableId="15230826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B006A7"/>
    <w:rsid w:val="000007EB"/>
    <w:rsid w:val="000008A8"/>
    <w:rsid w:val="00000E1D"/>
    <w:rsid w:val="000011B9"/>
    <w:rsid w:val="0000135A"/>
    <w:rsid w:val="000013DA"/>
    <w:rsid w:val="000016F3"/>
    <w:rsid w:val="00001D64"/>
    <w:rsid w:val="00002058"/>
    <w:rsid w:val="0000265D"/>
    <w:rsid w:val="0000268C"/>
    <w:rsid w:val="00002831"/>
    <w:rsid w:val="00002BD2"/>
    <w:rsid w:val="00002F23"/>
    <w:rsid w:val="00003801"/>
    <w:rsid w:val="00003974"/>
    <w:rsid w:val="000040FC"/>
    <w:rsid w:val="0000495F"/>
    <w:rsid w:val="00004D02"/>
    <w:rsid w:val="0000540B"/>
    <w:rsid w:val="0000570F"/>
    <w:rsid w:val="0000648C"/>
    <w:rsid w:val="00006584"/>
    <w:rsid w:val="00006DE2"/>
    <w:rsid w:val="00007AD0"/>
    <w:rsid w:val="000105B6"/>
    <w:rsid w:val="00010766"/>
    <w:rsid w:val="00010ABE"/>
    <w:rsid w:val="0001125B"/>
    <w:rsid w:val="0001136F"/>
    <w:rsid w:val="000117E8"/>
    <w:rsid w:val="00011973"/>
    <w:rsid w:val="00011B04"/>
    <w:rsid w:val="00012568"/>
    <w:rsid w:val="00012A0F"/>
    <w:rsid w:val="00012C31"/>
    <w:rsid w:val="00012DC1"/>
    <w:rsid w:val="00012DEE"/>
    <w:rsid w:val="0001351D"/>
    <w:rsid w:val="000135A9"/>
    <w:rsid w:val="00014673"/>
    <w:rsid w:val="00014851"/>
    <w:rsid w:val="00014BAE"/>
    <w:rsid w:val="0001558F"/>
    <w:rsid w:val="00015E26"/>
    <w:rsid w:val="00015F66"/>
    <w:rsid w:val="00016568"/>
    <w:rsid w:val="000201BD"/>
    <w:rsid w:val="000202AD"/>
    <w:rsid w:val="00020F2F"/>
    <w:rsid w:val="00021320"/>
    <w:rsid w:val="0002154A"/>
    <w:rsid w:val="000217FF"/>
    <w:rsid w:val="00021CAD"/>
    <w:rsid w:val="000222CC"/>
    <w:rsid w:val="00022804"/>
    <w:rsid w:val="00022F2A"/>
    <w:rsid w:val="00022FA8"/>
    <w:rsid w:val="000230EF"/>
    <w:rsid w:val="000238F9"/>
    <w:rsid w:val="00023954"/>
    <w:rsid w:val="00023A9D"/>
    <w:rsid w:val="00023E3C"/>
    <w:rsid w:val="000245ED"/>
    <w:rsid w:val="0002460B"/>
    <w:rsid w:val="00024B5D"/>
    <w:rsid w:val="0002550C"/>
    <w:rsid w:val="00025A31"/>
    <w:rsid w:val="000260EB"/>
    <w:rsid w:val="00026D2C"/>
    <w:rsid w:val="00027169"/>
    <w:rsid w:val="0002723D"/>
    <w:rsid w:val="00027631"/>
    <w:rsid w:val="00027844"/>
    <w:rsid w:val="000278ED"/>
    <w:rsid w:val="000302C5"/>
    <w:rsid w:val="00030420"/>
    <w:rsid w:val="00030567"/>
    <w:rsid w:val="0003062B"/>
    <w:rsid w:val="00030936"/>
    <w:rsid w:val="000309DD"/>
    <w:rsid w:val="00030BB5"/>
    <w:rsid w:val="00030FFB"/>
    <w:rsid w:val="00031122"/>
    <w:rsid w:val="00031B76"/>
    <w:rsid w:val="00031D3E"/>
    <w:rsid w:val="00032879"/>
    <w:rsid w:val="00032983"/>
    <w:rsid w:val="000329D7"/>
    <w:rsid w:val="00032AE5"/>
    <w:rsid w:val="00032E88"/>
    <w:rsid w:val="00033763"/>
    <w:rsid w:val="00033850"/>
    <w:rsid w:val="00033AF6"/>
    <w:rsid w:val="00033C79"/>
    <w:rsid w:val="0003403F"/>
    <w:rsid w:val="00034581"/>
    <w:rsid w:val="0003490D"/>
    <w:rsid w:val="00035C8F"/>
    <w:rsid w:val="00035FB5"/>
    <w:rsid w:val="0003613F"/>
    <w:rsid w:val="000365A7"/>
    <w:rsid w:val="00036796"/>
    <w:rsid w:val="00036955"/>
    <w:rsid w:val="00036A83"/>
    <w:rsid w:val="00037426"/>
    <w:rsid w:val="000375B9"/>
    <w:rsid w:val="00037F2E"/>
    <w:rsid w:val="000403FE"/>
    <w:rsid w:val="00040752"/>
    <w:rsid w:val="00041955"/>
    <w:rsid w:val="0004243D"/>
    <w:rsid w:val="00042533"/>
    <w:rsid w:val="0004338D"/>
    <w:rsid w:val="0004379D"/>
    <w:rsid w:val="00043868"/>
    <w:rsid w:val="000439CA"/>
    <w:rsid w:val="00043A5B"/>
    <w:rsid w:val="00043B84"/>
    <w:rsid w:val="00043BE7"/>
    <w:rsid w:val="00043E8C"/>
    <w:rsid w:val="000440E8"/>
    <w:rsid w:val="00044794"/>
    <w:rsid w:val="000448B5"/>
    <w:rsid w:val="00044DC4"/>
    <w:rsid w:val="0004511E"/>
    <w:rsid w:val="00045797"/>
    <w:rsid w:val="00045B93"/>
    <w:rsid w:val="00045EE7"/>
    <w:rsid w:val="00046121"/>
    <w:rsid w:val="000466CB"/>
    <w:rsid w:val="000469DC"/>
    <w:rsid w:val="0004722F"/>
    <w:rsid w:val="00047667"/>
    <w:rsid w:val="00047ABF"/>
    <w:rsid w:val="00047B47"/>
    <w:rsid w:val="00047E9E"/>
    <w:rsid w:val="00050D7F"/>
    <w:rsid w:val="00051147"/>
    <w:rsid w:val="00051394"/>
    <w:rsid w:val="00051B7D"/>
    <w:rsid w:val="00052319"/>
    <w:rsid w:val="000528C7"/>
    <w:rsid w:val="00053053"/>
    <w:rsid w:val="000539A1"/>
    <w:rsid w:val="00054037"/>
    <w:rsid w:val="00054219"/>
    <w:rsid w:val="00054689"/>
    <w:rsid w:val="00055112"/>
    <w:rsid w:val="000554C4"/>
    <w:rsid w:val="00055934"/>
    <w:rsid w:val="00055D64"/>
    <w:rsid w:val="00056A06"/>
    <w:rsid w:val="00056ED7"/>
    <w:rsid w:val="00057835"/>
    <w:rsid w:val="00057AB1"/>
    <w:rsid w:val="00057C17"/>
    <w:rsid w:val="00057CC8"/>
    <w:rsid w:val="00060643"/>
    <w:rsid w:val="00061559"/>
    <w:rsid w:val="0006237F"/>
    <w:rsid w:val="00062DFB"/>
    <w:rsid w:val="000630D9"/>
    <w:rsid w:val="000636D4"/>
    <w:rsid w:val="00063F8B"/>
    <w:rsid w:val="000652D7"/>
    <w:rsid w:val="000657E2"/>
    <w:rsid w:val="000663E8"/>
    <w:rsid w:val="0006664F"/>
    <w:rsid w:val="00066663"/>
    <w:rsid w:val="0006688F"/>
    <w:rsid w:val="00066CEB"/>
    <w:rsid w:val="00067791"/>
    <w:rsid w:val="00067957"/>
    <w:rsid w:val="00067AAF"/>
    <w:rsid w:val="00067C98"/>
    <w:rsid w:val="00070207"/>
    <w:rsid w:val="00070383"/>
    <w:rsid w:val="00070529"/>
    <w:rsid w:val="00070A44"/>
    <w:rsid w:val="00070A90"/>
    <w:rsid w:val="00071643"/>
    <w:rsid w:val="0007203E"/>
    <w:rsid w:val="00072300"/>
    <w:rsid w:val="000726F8"/>
    <w:rsid w:val="00072935"/>
    <w:rsid w:val="00072A77"/>
    <w:rsid w:val="00072BB0"/>
    <w:rsid w:val="00073A5E"/>
    <w:rsid w:val="00073E20"/>
    <w:rsid w:val="0007408E"/>
    <w:rsid w:val="00074493"/>
    <w:rsid w:val="00074CD2"/>
    <w:rsid w:val="00074E7A"/>
    <w:rsid w:val="00076589"/>
    <w:rsid w:val="000765EE"/>
    <w:rsid w:val="00076691"/>
    <w:rsid w:val="00076C22"/>
    <w:rsid w:val="00076E01"/>
    <w:rsid w:val="00076E73"/>
    <w:rsid w:val="0007749F"/>
    <w:rsid w:val="00077728"/>
    <w:rsid w:val="00077AC9"/>
    <w:rsid w:val="00077B00"/>
    <w:rsid w:val="00080293"/>
    <w:rsid w:val="000802A6"/>
    <w:rsid w:val="0008052A"/>
    <w:rsid w:val="00080A4D"/>
    <w:rsid w:val="00080C7B"/>
    <w:rsid w:val="00081062"/>
    <w:rsid w:val="0008124F"/>
    <w:rsid w:val="000816E4"/>
    <w:rsid w:val="00081C00"/>
    <w:rsid w:val="000826B8"/>
    <w:rsid w:val="000829FD"/>
    <w:rsid w:val="00082CCA"/>
    <w:rsid w:val="000832A6"/>
    <w:rsid w:val="000836F3"/>
    <w:rsid w:val="00083C71"/>
    <w:rsid w:val="00084A8E"/>
    <w:rsid w:val="00084D2D"/>
    <w:rsid w:val="00084FEF"/>
    <w:rsid w:val="00085102"/>
    <w:rsid w:val="0008623C"/>
    <w:rsid w:val="00086E8E"/>
    <w:rsid w:val="0008709D"/>
    <w:rsid w:val="00087832"/>
    <w:rsid w:val="00087A20"/>
    <w:rsid w:val="00087CFC"/>
    <w:rsid w:val="00087DD5"/>
    <w:rsid w:val="00087DDD"/>
    <w:rsid w:val="00087F4B"/>
    <w:rsid w:val="000901A4"/>
    <w:rsid w:val="000918C1"/>
    <w:rsid w:val="00092027"/>
    <w:rsid w:val="00092287"/>
    <w:rsid w:val="00092525"/>
    <w:rsid w:val="00092841"/>
    <w:rsid w:val="00092DC4"/>
    <w:rsid w:val="000931D9"/>
    <w:rsid w:val="000931FD"/>
    <w:rsid w:val="000932A5"/>
    <w:rsid w:val="00093473"/>
    <w:rsid w:val="000936F3"/>
    <w:rsid w:val="0009372F"/>
    <w:rsid w:val="000938D9"/>
    <w:rsid w:val="00093AF4"/>
    <w:rsid w:val="00093F8C"/>
    <w:rsid w:val="0009403C"/>
    <w:rsid w:val="000947C9"/>
    <w:rsid w:val="00094854"/>
    <w:rsid w:val="0009486C"/>
    <w:rsid w:val="00094FB5"/>
    <w:rsid w:val="00095655"/>
    <w:rsid w:val="0009581F"/>
    <w:rsid w:val="00096681"/>
    <w:rsid w:val="00096B72"/>
    <w:rsid w:val="00096D66"/>
    <w:rsid w:val="0009768D"/>
    <w:rsid w:val="0009798E"/>
    <w:rsid w:val="00097F8C"/>
    <w:rsid w:val="00097FBF"/>
    <w:rsid w:val="00097FE6"/>
    <w:rsid w:val="000A0217"/>
    <w:rsid w:val="000A057B"/>
    <w:rsid w:val="000A0C99"/>
    <w:rsid w:val="000A1477"/>
    <w:rsid w:val="000A1573"/>
    <w:rsid w:val="000A23BC"/>
    <w:rsid w:val="000A24ED"/>
    <w:rsid w:val="000A2A04"/>
    <w:rsid w:val="000A2DEB"/>
    <w:rsid w:val="000A2DEC"/>
    <w:rsid w:val="000A2FDF"/>
    <w:rsid w:val="000A31D1"/>
    <w:rsid w:val="000A3594"/>
    <w:rsid w:val="000A36BA"/>
    <w:rsid w:val="000A413F"/>
    <w:rsid w:val="000A41A2"/>
    <w:rsid w:val="000A4DF8"/>
    <w:rsid w:val="000A4FF4"/>
    <w:rsid w:val="000A5015"/>
    <w:rsid w:val="000A52D4"/>
    <w:rsid w:val="000A5390"/>
    <w:rsid w:val="000A55A0"/>
    <w:rsid w:val="000A5ABE"/>
    <w:rsid w:val="000A6595"/>
    <w:rsid w:val="000A66B1"/>
    <w:rsid w:val="000A6D7C"/>
    <w:rsid w:val="000A72DA"/>
    <w:rsid w:val="000A7388"/>
    <w:rsid w:val="000A77A6"/>
    <w:rsid w:val="000A7891"/>
    <w:rsid w:val="000A7EA4"/>
    <w:rsid w:val="000A7EEB"/>
    <w:rsid w:val="000A7EEC"/>
    <w:rsid w:val="000B0388"/>
    <w:rsid w:val="000B03B9"/>
    <w:rsid w:val="000B07BD"/>
    <w:rsid w:val="000B0AAB"/>
    <w:rsid w:val="000B0B29"/>
    <w:rsid w:val="000B0C44"/>
    <w:rsid w:val="000B0EA7"/>
    <w:rsid w:val="000B1118"/>
    <w:rsid w:val="000B12E8"/>
    <w:rsid w:val="000B2045"/>
    <w:rsid w:val="000B2199"/>
    <w:rsid w:val="000B27B7"/>
    <w:rsid w:val="000B2CD2"/>
    <w:rsid w:val="000B2F9C"/>
    <w:rsid w:val="000B303C"/>
    <w:rsid w:val="000B3296"/>
    <w:rsid w:val="000B36BE"/>
    <w:rsid w:val="000B3713"/>
    <w:rsid w:val="000B4013"/>
    <w:rsid w:val="000B43F6"/>
    <w:rsid w:val="000B4953"/>
    <w:rsid w:val="000B4B91"/>
    <w:rsid w:val="000B4D22"/>
    <w:rsid w:val="000B50E1"/>
    <w:rsid w:val="000B556E"/>
    <w:rsid w:val="000B582A"/>
    <w:rsid w:val="000B58EC"/>
    <w:rsid w:val="000B65FA"/>
    <w:rsid w:val="000B6B8C"/>
    <w:rsid w:val="000B6BAD"/>
    <w:rsid w:val="000B6FB0"/>
    <w:rsid w:val="000B734B"/>
    <w:rsid w:val="000B75D2"/>
    <w:rsid w:val="000B7637"/>
    <w:rsid w:val="000B7999"/>
    <w:rsid w:val="000C016C"/>
    <w:rsid w:val="000C0182"/>
    <w:rsid w:val="000C04A7"/>
    <w:rsid w:val="000C0D8A"/>
    <w:rsid w:val="000C12BE"/>
    <w:rsid w:val="000C1328"/>
    <w:rsid w:val="000C15D0"/>
    <w:rsid w:val="000C18EE"/>
    <w:rsid w:val="000C2068"/>
    <w:rsid w:val="000C2932"/>
    <w:rsid w:val="000C2CC1"/>
    <w:rsid w:val="000C3056"/>
    <w:rsid w:val="000C33D5"/>
    <w:rsid w:val="000C35E4"/>
    <w:rsid w:val="000C4E89"/>
    <w:rsid w:val="000C4F7D"/>
    <w:rsid w:val="000C512E"/>
    <w:rsid w:val="000C565A"/>
    <w:rsid w:val="000C5CA2"/>
    <w:rsid w:val="000C6203"/>
    <w:rsid w:val="000C621F"/>
    <w:rsid w:val="000C6543"/>
    <w:rsid w:val="000C6705"/>
    <w:rsid w:val="000C6A1D"/>
    <w:rsid w:val="000C751B"/>
    <w:rsid w:val="000C7CF4"/>
    <w:rsid w:val="000C7DDC"/>
    <w:rsid w:val="000D087A"/>
    <w:rsid w:val="000D0C02"/>
    <w:rsid w:val="000D127F"/>
    <w:rsid w:val="000D1382"/>
    <w:rsid w:val="000D16FA"/>
    <w:rsid w:val="000D17C5"/>
    <w:rsid w:val="000D2050"/>
    <w:rsid w:val="000D2336"/>
    <w:rsid w:val="000D2393"/>
    <w:rsid w:val="000D263B"/>
    <w:rsid w:val="000D2885"/>
    <w:rsid w:val="000D2DA3"/>
    <w:rsid w:val="000D2E01"/>
    <w:rsid w:val="000D3366"/>
    <w:rsid w:val="000D3772"/>
    <w:rsid w:val="000D407E"/>
    <w:rsid w:val="000D41E4"/>
    <w:rsid w:val="000D428A"/>
    <w:rsid w:val="000D4ADE"/>
    <w:rsid w:val="000D4B15"/>
    <w:rsid w:val="000D670B"/>
    <w:rsid w:val="000D699F"/>
    <w:rsid w:val="000D6FE2"/>
    <w:rsid w:val="000D7209"/>
    <w:rsid w:val="000D7750"/>
    <w:rsid w:val="000D7C2F"/>
    <w:rsid w:val="000E01CF"/>
    <w:rsid w:val="000E0D7F"/>
    <w:rsid w:val="000E10EC"/>
    <w:rsid w:val="000E1925"/>
    <w:rsid w:val="000E1DB7"/>
    <w:rsid w:val="000E2206"/>
    <w:rsid w:val="000E3209"/>
    <w:rsid w:val="000E352C"/>
    <w:rsid w:val="000E3F46"/>
    <w:rsid w:val="000E3F52"/>
    <w:rsid w:val="000E3F5B"/>
    <w:rsid w:val="000E4121"/>
    <w:rsid w:val="000E47BF"/>
    <w:rsid w:val="000E4FFD"/>
    <w:rsid w:val="000E5151"/>
    <w:rsid w:val="000E52C8"/>
    <w:rsid w:val="000E5401"/>
    <w:rsid w:val="000E5856"/>
    <w:rsid w:val="000E59CA"/>
    <w:rsid w:val="000E5A52"/>
    <w:rsid w:val="000E5B9C"/>
    <w:rsid w:val="000E5DE0"/>
    <w:rsid w:val="000E65D1"/>
    <w:rsid w:val="000E66D7"/>
    <w:rsid w:val="000E678D"/>
    <w:rsid w:val="000E6F7C"/>
    <w:rsid w:val="000E7300"/>
    <w:rsid w:val="000E796B"/>
    <w:rsid w:val="000E7B19"/>
    <w:rsid w:val="000E7D91"/>
    <w:rsid w:val="000F0511"/>
    <w:rsid w:val="000F06AC"/>
    <w:rsid w:val="000F0788"/>
    <w:rsid w:val="000F0CC3"/>
    <w:rsid w:val="000F1310"/>
    <w:rsid w:val="000F151E"/>
    <w:rsid w:val="000F1C46"/>
    <w:rsid w:val="000F21F1"/>
    <w:rsid w:val="000F222F"/>
    <w:rsid w:val="000F2386"/>
    <w:rsid w:val="000F23BA"/>
    <w:rsid w:val="000F252C"/>
    <w:rsid w:val="000F2622"/>
    <w:rsid w:val="000F2FB4"/>
    <w:rsid w:val="000F2FF9"/>
    <w:rsid w:val="000F31BC"/>
    <w:rsid w:val="000F32C4"/>
    <w:rsid w:val="000F3493"/>
    <w:rsid w:val="000F3721"/>
    <w:rsid w:val="000F3874"/>
    <w:rsid w:val="000F3DA0"/>
    <w:rsid w:val="000F3EB8"/>
    <w:rsid w:val="000F3ED4"/>
    <w:rsid w:val="000F40D0"/>
    <w:rsid w:val="000F4522"/>
    <w:rsid w:val="000F4667"/>
    <w:rsid w:val="000F475F"/>
    <w:rsid w:val="000F49C1"/>
    <w:rsid w:val="000F4D9D"/>
    <w:rsid w:val="000F515B"/>
    <w:rsid w:val="000F553C"/>
    <w:rsid w:val="000F6529"/>
    <w:rsid w:val="000F6CFC"/>
    <w:rsid w:val="000F72E9"/>
    <w:rsid w:val="000F73C5"/>
    <w:rsid w:val="000F7B80"/>
    <w:rsid w:val="0010008A"/>
    <w:rsid w:val="00100436"/>
    <w:rsid w:val="0010056B"/>
    <w:rsid w:val="001007F3"/>
    <w:rsid w:val="001008C4"/>
    <w:rsid w:val="001008CE"/>
    <w:rsid w:val="00100BDE"/>
    <w:rsid w:val="00100EF2"/>
    <w:rsid w:val="00102012"/>
    <w:rsid w:val="0010242C"/>
    <w:rsid w:val="0010255F"/>
    <w:rsid w:val="001026DA"/>
    <w:rsid w:val="0010289A"/>
    <w:rsid w:val="001028AB"/>
    <w:rsid w:val="00103158"/>
    <w:rsid w:val="001037BD"/>
    <w:rsid w:val="00103BE4"/>
    <w:rsid w:val="00104521"/>
    <w:rsid w:val="0010461D"/>
    <w:rsid w:val="001048E9"/>
    <w:rsid w:val="00104F2E"/>
    <w:rsid w:val="001053DE"/>
    <w:rsid w:val="00106544"/>
    <w:rsid w:val="0010687C"/>
    <w:rsid w:val="00106C27"/>
    <w:rsid w:val="00106C56"/>
    <w:rsid w:val="00106D23"/>
    <w:rsid w:val="00106F0C"/>
    <w:rsid w:val="00107068"/>
    <w:rsid w:val="00107394"/>
    <w:rsid w:val="00107C77"/>
    <w:rsid w:val="00107D8F"/>
    <w:rsid w:val="00107DC0"/>
    <w:rsid w:val="00110026"/>
    <w:rsid w:val="0011021B"/>
    <w:rsid w:val="00110349"/>
    <w:rsid w:val="00110BEA"/>
    <w:rsid w:val="00111277"/>
    <w:rsid w:val="001116E2"/>
    <w:rsid w:val="00111890"/>
    <w:rsid w:val="00111B88"/>
    <w:rsid w:val="00112171"/>
    <w:rsid w:val="001125BC"/>
    <w:rsid w:val="001127A7"/>
    <w:rsid w:val="00112A60"/>
    <w:rsid w:val="00112D97"/>
    <w:rsid w:val="00112F17"/>
    <w:rsid w:val="00113341"/>
    <w:rsid w:val="00113783"/>
    <w:rsid w:val="00113B2B"/>
    <w:rsid w:val="001141EF"/>
    <w:rsid w:val="001142A5"/>
    <w:rsid w:val="001145CA"/>
    <w:rsid w:val="00115182"/>
    <w:rsid w:val="00115215"/>
    <w:rsid w:val="0011573E"/>
    <w:rsid w:val="00115EAE"/>
    <w:rsid w:val="001161D7"/>
    <w:rsid w:val="001162FA"/>
    <w:rsid w:val="001163C2"/>
    <w:rsid w:val="00116552"/>
    <w:rsid w:val="0011733F"/>
    <w:rsid w:val="00117556"/>
    <w:rsid w:val="00117661"/>
    <w:rsid w:val="001178A9"/>
    <w:rsid w:val="00117A63"/>
    <w:rsid w:val="00117C92"/>
    <w:rsid w:val="0012038F"/>
    <w:rsid w:val="00120BA7"/>
    <w:rsid w:val="00120BDF"/>
    <w:rsid w:val="00120D45"/>
    <w:rsid w:val="00120E0E"/>
    <w:rsid w:val="001214E2"/>
    <w:rsid w:val="00121835"/>
    <w:rsid w:val="00121A2D"/>
    <w:rsid w:val="00121CEC"/>
    <w:rsid w:val="00121E97"/>
    <w:rsid w:val="00121F8D"/>
    <w:rsid w:val="001222C1"/>
    <w:rsid w:val="00122448"/>
    <w:rsid w:val="00122A14"/>
    <w:rsid w:val="00122DB6"/>
    <w:rsid w:val="001232A4"/>
    <w:rsid w:val="0012339D"/>
    <w:rsid w:val="001234A0"/>
    <w:rsid w:val="0012378B"/>
    <w:rsid w:val="00123914"/>
    <w:rsid w:val="00123B78"/>
    <w:rsid w:val="00123D88"/>
    <w:rsid w:val="00123FC8"/>
    <w:rsid w:val="001241F8"/>
    <w:rsid w:val="0012454B"/>
    <w:rsid w:val="00124DAE"/>
    <w:rsid w:val="00124F93"/>
    <w:rsid w:val="00125007"/>
    <w:rsid w:val="001256B4"/>
    <w:rsid w:val="00125E2C"/>
    <w:rsid w:val="00126084"/>
    <w:rsid w:val="001262B1"/>
    <w:rsid w:val="00126F6D"/>
    <w:rsid w:val="00127311"/>
    <w:rsid w:val="001275B2"/>
    <w:rsid w:val="00127AC2"/>
    <w:rsid w:val="001308B2"/>
    <w:rsid w:val="00130DE4"/>
    <w:rsid w:val="001314F6"/>
    <w:rsid w:val="001317C3"/>
    <w:rsid w:val="00131A3A"/>
    <w:rsid w:val="00131D2E"/>
    <w:rsid w:val="00131E2B"/>
    <w:rsid w:val="00132201"/>
    <w:rsid w:val="0013230F"/>
    <w:rsid w:val="00132609"/>
    <w:rsid w:val="00133AF7"/>
    <w:rsid w:val="001340A6"/>
    <w:rsid w:val="00134223"/>
    <w:rsid w:val="0013446D"/>
    <w:rsid w:val="001345D9"/>
    <w:rsid w:val="00134865"/>
    <w:rsid w:val="00134C9B"/>
    <w:rsid w:val="0013525E"/>
    <w:rsid w:val="001352D4"/>
    <w:rsid w:val="00135BEF"/>
    <w:rsid w:val="00135D87"/>
    <w:rsid w:val="00135FF1"/>
    <w:rsid w:val="0013665E"/>
    <w:rsid w:val="00136AE0"/>
    <w:rsid w:val="00136C29"/>
    <w:rsid w:val="00137139"/>
    <w:rsid w:val="00137198"/>
    <w:rsid w:val="00137BE0"/>
    <w:rsid w:val="00140556"/>
    <w:rsid w:val="001406BE"/>
    <w:rsid w:val="001409C1"/>
    <w:rsid w:val="00140E1A"/>
    <w:rsid w:val="0014120C"/>
    <w:rsid w:val="00141687"/>
    <w:rsid w:val="00141A3A"/>
    <w:rsid w:val="00141B3B"/>
    <w:rsid w:val="00141B7B"/>
    <w:rsid w:val="0014239F"/>
    <w:rsid w:val="00142445"/>
    <w:rsid w:val="00142777"/>
    <w:rsid w:val="001427DD"/>
    <w:rsid w:val="00142E46"/>
    <w:rsid w:val="00143044"/>
    <w:rsid w:val="00143D7C"/>
    <w:rsid w:val="00144390"/>
    <w:rsid w:val="00144D5E"/>
    <w:rsid w:val="001450AF"/>
    <w:rsid w:val="00145BA1"/>
    <w:rsid w:val="00146A97"/>
    <w:rsid w:val="00146B59"/>
    <w:rsid w:val="00146F4E"/>
    <w:rsid w:val="00146FAE"/>
    <w:rsid w:val="00147155"/>
    <w:rsid w:val="00147C70"/>
    <w:rsid w:val="00147CF5"/>
    <w:rsid w:val="00147FC3"/>
    <w:rsid w:val="0014C8D8"/>
    <w:rsid w:val="00150FF8"/>
    <w:rsid w:val="0015189F"/>
    <w:rsid w:val="00151CEC"/>
    <w:rsid w:val="001524AE"/>
    <w:rsid w:val="001524C6"/>
    <w:rsid w:val="0015284A"/>
    <w:rsid w:val="00152A92"/>
    <w:rsid w:val="001530CA"/>
    <w:rsid w:val="00153141"/>
    <w:rsid w:val="00153145"/>
    <w:rsid w:val="0015362E"/>
    <w:rsid w:val="0015393F"/>
    <w:rsid w:val="00153D6D"/>
    <w:rsid w:val="00153F39"/>
    <w:rsid w:val="00154329"/>
    <w:rsid w:val="0015469A"/>
    <w:rsid w:val="001546A6"/>
    <w:rsid w:val="001548ED"/>
    <w:rsid w:val="001552A8"/>
    <w:rsid w:val="00155700"/>
    <w:rsid w:val="00155F48"/>
    <w:rsid w:val="00155F77"/>
    <w:rsid w:val="0015648A"/>
    <w:rsid w:val="00156674"/>
    <w:rsid w:val="001566BD"/>
    <w:rsid w:val="0015674F"/>
    <w:rsid w:val="00156E5C"/>
    <w:rsid w:val="001570F0"/>
    <w:rsid w:val="00157288"/>
    <w:rsid w:val="001572B1"/>
    <w:rsid w:val="001574D2"/>
    <w:rsid w:val="00157E40"/>
    <w:rsid w:val="00157E7A"/>
    <w:rsid w:val="001600F2"/>
    <w:rsid w:val="00160A26"/>
    <w:rsid w:val="00160D38"/>
    <w:rsid w:val="00162013"/>
    <w:rsid w:val="001621E0"/>
    <w:rsid w:val="00162681"/>
    <w:rsid w:val="001626DD"/>
    <w:rsid w:val="0016277A"/>
    <w:rsid w:val="001628CB"/>
    <w:rsid w:val="00162946"/>
    <w:rsid w:val="0016331A"/>
    <w:rsid w:val="00163397"/>
    <w:rsid w:val="00163659"/>
    <w:rsid w:val="001639B4"/>
    <w:rsid w:val="00164094"/>
    <w:rsid w:val="00164126"/>
    <w:rsid w:val="001642AA"/>
    <w:rsid w:val="001642C8"/>
    <w:rsid w:val="00164757"/>
    <w:rsid w:val="00164809"/>
    <w:rsid w:val="00164B79"/>
    <w:rsid w:val="00164C06"/>
    <w:rsid w:val="00164DBD"/>
    <w:rsid w:val="001658B4"/>
    <w:rsid w:val="00165AAF"/>
    <w:rsid w:val="00165DB2"/>
    <w:rsid w:val="00166391"/>
    <w:rsid w:val="0016661C"/>
    <w:rsid w:val="00167334"/>
    <w:rsid w:val="00167817"/>
    <w:rsid w:val="001678D6"/>
    <w:rsid w:val="00167B04"/>
    <w:rsid w:val="00167DC6"/>
    <w:rsid w:val="00170850"/>
    <w:rsid w:val="00170AF4"/>
    <w:rsid w:val="00170C54"/>
    <w:rsid w:val="00170CA9"/>
    <w:rsid w:val="00170DB7"/>
    <w:rsid w:val="001710B3"/>
    <w:rsid w:val="00171372"/>
    <w:rsid w:val="00171BEA"/>
    <w:rsid w:val="00171EB6"/>
    <w:rsid w:val="001723B2"/>
    <w:rsid w:val="0017241D"/>
    <w:rsid w:val="001728A2"/>
    <w:rsid w:val="00172967"/>
    <w:rsid w:val="001729C1"/>
    <w:rsid w:val="00172A61"/>
    <w:rsid w:val="00173301"/>
    <w:rsid w:val="00173A85"/>
    <w:rsid w:val="00173E8D"/>
    <w:rsid w:val="001741D1"/>
    <w:rsid w:val="00174490"/>
    <w:rsid w:val="001746E3"/>
    <w:rsid w:val="001746FF"/>
    <w:rsid w:val="0017481B"/>
    <w:rsid w:val="00174D02"/>
    <w:rsid w:val="00175B6A"/>
    <w:rsid w:val="00175BC5"/>
    <w:rsid w:val="00176236"/>
    <w:rsid w:val="00176241"/>
    <w:rsid w:val="00176447"/>
    <w:rsid w:val="0017667B"/>
    <w:rsid w:val="001766B9"/>
    <w:rsid w:val="00176ADA"/>
    <w:rsid w:val="00176BFB"/>
    <w:rsid w:val="00176D23"/>
    <w:rsid w:val="0017798E"/>
    <w:rsid w:val="00177999"/>
    <w:rsid w:val="001779A6"/>
    <w:rsid w:val="00177D46"/>
    <w:rsid w:val="00180477"/>
    <w:rsid w:val="00181AEE"/>
    <w:rsid w:val="00181DB1"/>
    <w:rsid w:val="0018201D"/>
    <w:rsid w:val="00182025"/>
    <w:rsid w:val="0018264B"/>
    <w:rsid w:val="00182CF4"/>
    <w:rsid w:val="00183122"/>
    <w:rsid w:val="00183362"/>
    <w:rsid w:val="00183A02"/>
    <w:rsid w:val="00183C1C"/>
    <w:rsid w:val="00183CC8"/>
    <w:rsid w:val="00183FB0"/>
    <w:rsid w:val="001848B4"/>
    <w:rsid w:val="00187736"/>
    <w:rsid w:val="00187AE2"/>
    <w:rsid w:val="00187BFA"/>
    <w:rsid w:val="00190138"/>
    <w:rsid w:val="00190406"/>
    <w:rsid w:val="0019050A"/>
    <w:rsid w:val="001907FE"/>
    <w:rsid w:val="00190A73"/>
    <w:rsid w:val="0019257B"/>
    <w:rsid w:val="0019267E"/>
    <w:rsid w:val="001929CB"/>
    <w:rsid w:val="001932B2"/>
    <w:rsid w:val="00193EB1"/>
    <w:rsid w:val="00193ED2"/>
    <w:rsid w:val="00193F5E"/>
    <w:rsid w:val="00194282"/>
    <w:rsid w:val="001944CF"/>
    <w:rsid w:val="001947EA"/>
    <w:rsid w:val="00194AAD"/>
    <w:rsid w:val="00194B60"/>
    <w:rsid w:val="00194E7E"/>
    <w:rsid w:val="001955CF"/>
    <w:rsid w:val="00195A2F"/>
    <w:rsid w:val="00196088"/>
    <w:rsid w:val="001961CB"/>
    <w:rsid w:val="0019665E"/>
    <w:rsid w:val="00196764"/>
    <w:rsid w:val="00196E65"/>
    <w:rsid w:val="00197A61"/>
    <w:rsid w:val="00197A99"/>
    <w:rsid w:val="00197DC6"/>
    <w:rsid w:val="00197F2E"/>
    <w:rsid w:val="001A065E"/>
    <w:rsid w:val="001A0E64"/>
    <w:rsid w:val="001A10E9"/>
    <w:rsid w:val="001A1287"/>
    <w:rsid w:val="001A1379"/>
    <w:rsid w:val="001A176C"/>
    <w:rsid w:val="001A1A98"/>
    <w:rsid w:val="001A1B74"/>
    <w:rsid w:val="001A1FBD"/>
    <w:rsid w:val="001A2775"/>
    <w:rsid w:val="001A2978"/>
    <w:rsid w:val="001A3082"/>
    <w:rsid w:val="001A32F3"/>
    <w:rsid w:val="001A348B"/>
    <w:rsid w:val="001A3B94"/>
    <w:rsid w:val="001A3E42"/>
    <w:rsid w:val="001A3E73"/>
    <w:rsid w:val="001A41F4"/>
    <w:rsid w:val="001A4ABD"/>
    <w:rsid w:val="001A4D62"/>
    <w:rsid w:val="001A4DD5"/>
    <w:rsid w:val="001A5157"/>
    <w:rsid w:val="001A54B5"/>
    <w:rsid w:val="001A561B"/>
    <w:rsid w:val="001A5ECE"/>
    <w:rsid w:val="001A6060"/>
    <w:rsid w:val="001A61A5"/>
    <w:rsid w:val="001A61DE"/>
    <w:rsid w:val="001A63A4"/>
    <w:rsid w:val="001A6708"/>
    <w:rsid w:val="001A6B34"/>
    <w:rsid w:val="001A6B9D"/>
    <w:rsid w:val="001A6DCD"/>
    <w:rsid w:val="001A6F89"/>
    <w:rsid w:val="001A72C9"/>
    <w:rsid w:val="001A7327"/>
    <w:rsid w:val="001A7983"/>
    <w:rsid w:val="001B0258"/>
    <w:rsid w:val="001B0B3E"/>
    <w:rsid w:val="001B0B54"/>
    <w:rsid w:val="001B0BAD"/>
    <w:rsid w:val="001B0C39"/>
    <w:rsid w:val="001B14A5"/>
    <w:rsid w:val="001B156B"/>
    <w:rsid w:val="001B1A51"/>
    <w:rsid w:val="001B204B"/>
    <w:rsid w:val="001B245A"/>
    <w:rsid w:val="001B29E2"/>
    <w:rsid w:val="001B2A92"/>
    <w:rsid w:val="001B2D8D"/>
    <w:rsid w:val="001B44ED"/>
    <w:rsid w:val="001B45DF"/>
    <w:rsid w:val="001B4D5A"/>
    <w:rsid w:val="001B62D2"/>
    <w:rsid w:val="001B64A3"/>
    <w:rsid w:val="001B6787"/>
    <w:rsid w:val="001B779C"/>
    <w:rsid w:val="001B7C79"/>
    <w:rsid w:val="001C0134"/>
    <w:rsid w:val="001C0280"/>
    <w:rsid w:val="001C0604"/>
    <w:rsid w:val="001C08E7"/>
    <w:rsid w:val="001C0921"/>
    <w:rsid w:val="001C0CC4"/>
    <w:rsid w:val="001C0EB1"/>
    <w:rsid w:val="001C153C"/>
    <w:rsid w:val="001C18B4"/>
    <w:rsid w:val="001C1B25"/>
    <w:rsid w:val="001C2857"/>
    <w:rsid w:val="001C2D2C"/>
    <w:rsid w:val="001C3375"/>
    <w:rsid w:val="001C36B1"/>
    <w:rsid w:val="001C43D2"/>
    <w:rsid w:val="001C4492"/>
    <w:rsid w:val="001C46F2"/>
    <w:rsid w:val="001C475A"/>
    <w:rsid w:val="001C493E"/>
    <w:rsid w:val="001C4BBD"/>
    <w:rsid w:val="001C4C60"/>
    <w:rsid w:val="001C5085"/>
    <w:rsid w:val="001C5372"/>
    <w:rsid w:val="001C5394"/>
    <w:rsid w:val="001C53DD"/>
    <w:rsid w:val="001C5770"/>
    <w:rsid w:val="001C6091"/>
    <w:rsid w:val="001C691B"/>
    <w:rsid w:val="001C7003"/>
    <w:rsid w:val="001C7521"/>
    <w:rsid w:val="001C7D4D"/>
    <w:rsid w:val="001C7E84"/>
    <w:rsid w:val="001C7F02"/>
    <w:rsid w:val="001D0058"/>
    <w:rsid w:val="001D11E1"/>
    <w:rsid w:val="001D13FD"/>
    <w:rsid w:val="001D1605"/>
    <w:rsid w:val="001D1613"/>
    <w:rsid w:val="001D16E7"/>
    <w:rsid w:val="001D17CF"/>
    <w:rsid w:val="001D1985"/>
    <w:rsid w:val="001D1E9D"/>
    <w:rsid w:val="001D2066"/>
    <w:rsid w:val="001D2B44"/>
    <w:rsid w:val="001D2DAA"/>
    <w:rsid w:val="001D30D2"/>
    <w:rsid w:val="001D3350"/>
    <w:rsid w:val="001D420E"/>
    <w:rsid w:val="001D43E3"/>
    <w:rsid w:val="001D532D"/>
    <w:rsid w:val="001D579E"/>
    <w:rsid w:val="001D65B7"/>
    <w:rsid w:val="001D6688"/>
    <w:rsid w:val="001D6B52"/>
    <w:rsid w:val="001D70A2"/>
    <w:rsid w:val="001E0156"/>
    <w:rsid w:val="001E06B7"/>
    <w:rsid w:val="001E0920"/>
    <w:rsid w:val="001E0DC2"/>
    <w:rsid w:val="001E16BD"/>
    <w:rsid w:val="001E19C4"/>
    <w:rsid w:val="001E1A34"/>
    <w:rsid w:val="001E1D40"/>
    <w:rsid w:val="001E1EAC"/>
    <w:rsid w:val="001E21B9"/>
    <w:rsid w:val="001E277B"/>
    <w:rsid w:val="001E2BC1"/>
    <w:rsid w:val="001E2CB3"/>
    <w:rsid w:val="001E337A"/>
    <w:rsid w:val="001E34D3"/>
    <w:rsid w:val="001E35ED"/>
    <w:rsid w:val="001E3BAC"/>
    <w:rsid w:val="001E3CF8"/>
    <w:rsid w:val="001E3E80"/>
    <w:rsid w:val="001E431B"/>
    <w:rsid w:val="001E49B7"/>
    <w:rsid w:val="001E4C2F"/>
    <w:rsid w:val="001E4E32"/>
    <w:rsid w:val="001E552A"/>
    <w:rsid w:val="001E5BE8"/>
    <w:rsid w:val="001E5E59"/>
    <w:rsid w:val="001E625E"/>
    <w:rsid w:val="001E637C"/>
    <w:rsid w:val="001E73A0"/>
    <w:rsid w:val="001E7777"/>
    <w:rsid w:val="001E7898"/>
    <w:rsid w:val="001E7CD0"/>
    <w:rsid w:val="001E7E21"/>
    <w:rsid w:val="001F0632"/>
    <w:rsid w:val="001F0683"/>
    <w:rsid w:val="001F069B"/>
    <w:rsid w:val="001F1194"/>
    <w:rsid w:val="001F139D"/>
    <w:rsid w:val="001F2200"/>
    <w:rsid w:val="001F2B2E"/>
    <w:rsid w:val="001F301F"/>
    <w:rsid w:val="001F322E"/>
    <w:rsid w:val="001F32AB"/>
    <w:rsid w:val="001F33A1"/>
    <w:rsid w:val="001F375E"/>
    <w:rsid w:val="001F3A3E"/>
    <w:rsid w:val="001F3A87"/>
    <w:rsid w:val="001F3C48"/>
    <w:rsid w:val="001F4059"/>
    <w:rsid w:val="001F4293"/>
    <w:rsid w:val="001F457B"/>
    <w:rsid w:val="001F46ED"/>
    <w:rsid w:val="001F4D2E"/>
    <w:rsid w:val="001F5538"/>
    <w:rsid w:val="001F5834"/>
    <w:rsid w:val="001F58AA"/>
    <w:rsid w:val="001F63D5"/>
    <w:rsid w:val="001F6405"/>
    <w:rsid w:val="001F6E57"/>
    <w:rsid w:val="001F7770"/>
    <w:rsid w:val="0020026F"/>
    <w:rsid w:val="002003F6"/>
    <w:rsid w:val="00200A47"/>
    <w:rsid w:val="00200AC3"/>
    <w:rsid w:val="00201180"/>
    <w:rsid w:val="00201AD4"/>
    <w:rsid w:val="00201D6B"/>
    <w:rsid w:val="00201F1D"/>
    <w:rsid w:val="0020213F"/>
    <w:rsid w:val="00202154"/>
    <w:rsid w:val="00202309"/>
    <w:rsid w:val="00203B73"/>
    <w:rsid w:val="00204128"/>
    <w:rsid w:val="00204340"/>
    <w:rsid w:val="002045A5"/>
    <w:rsid w:val="002046AE"/>
    <w:rsid w:val="00204D00"/>
    <w:rsid w:val="00205196"/>
    <w:rsid w:val="002051EB"/>
    <w:rsid w:val="002058ED"/>
    <w:rsid w:val="002058F0"/>
    <w:rsid w:val="002061D8"/>
    <w:rsid w:val="00206402"/>
    <w:rsid w:val="00206A5A"/>
    <w:rsid w:val="00206D96"/>
    <w:rsid w:val="0020740E"/>
    <w:rsid w:val="00207440"/>
    <w:rsid w:val="002076F4"/>
    <w:rsid w:val="0020786F"/>
    <w:rsid w:val="00207996"/>
    <w:rsid w:val="00207999"/>
    <w:rsid w:val="00207D7E"/>
    <w:rsid w:val="00207F52"/>
    <w:rsid w:val="00210ED5"/>
    <w:rsid w:val="00210F16"/>
    <w:rsid w:val="002110F9"/>
    <w:rsid w:val="00211415"/>
    <w:rsid w:val="00211829"/>
    <w:rsid w:val="00211956"/>
    <w:rsid w:val="00211963"/>
    <w:rsid w:val="00211AF6"/>
    <w:rsid w:val="00211FFC"/>
    <w:rsid w:val="002127A0"/>
    <w:rsid w:val="00212B7D"/>
    <w:rsid w:val="00212CCE"/>
    <w:rsid w:val="00213828"/>
    <w:rsid w:val="00213B56"/>
    <w:rsid w:val="00213EDE"/>
    <w:rsid w:val="002141DB"/>
    <w:rsid w:val="00214320"/>
    <w:rsid w:val="002147A4"/>
    <w:rsid w:val="0021507F"/>
    <w:rsid w:val="00215CFA"/>
    <w:rsid w:val="00216043"/>
    <w:rsid w:val="002160ED"/>
    <w:rsid w:val="00216101"/>
    <w:rsid w:val="00216290"/>
    <w:rsid w:val="0021651B"/>
    <w:rsid w:val="002165DE"/>
    <w:rsid w:val="00217165"/>
    <w:rsid w:val="0021736A"/>
    <w:rsid w:val="00217925"/>
    <w:rsid w:val="00217B7D"/>
    <w:rsid w:val="00217DBB"/>
    <w:rsid w:val="002203EA"/>
    <w:rsid w:val="00220A58"/>
    <w:rsid w:val="00221571"/>
    <w:rsid w:val="00221660"/>
    <w:rsid w:val="0022176F"/>
    <w:rsid w:val="00221C48"/>
    <w:rsid w:val="00221EA1"/>
    <w:rsid w:val="0022211E"/>
    <w:rsid w:val="00222AA8"/>
    <w:rsid w:val="00222EE2"/>
    <w:rsid w:val="002235DF"/>
    <w:rsid w:val="00223625"/>
    <w:rsid w:val="00224240"/>
    <w:rsid w:val="002243AF"/>
    <w:rsid w:val="0022444A"/>
    <w:rsid w:val="00224605"/>
    <w:rsid w:val="002247F7"/>
    <w:rsid w:val="00224DB5"/>
    <w:rsid w:val="00224EFD"/>
    <w:rsid w:val="00225194"/>
    <w:rsid w:val="00225AC3"/>
    <w:rsid w:val="00225B6D"/>
    <w:rsid w:val="0022629D"/>
    <w:rsid w:val="00226447"/>
    <w:rsid w:val="002266B6"/>
    <w:rsid w:val="00226910"/>
    <w:rsid w:val="002269D3"/>
    <w:rsid w:val="0022702A"/>
    <w:rsid w:val="002270DC"/>
    <w:rsid w:val="00227E51"/>
    <w:rsid w:val="002303FA"/>
    <w:rsid w:val="00230711"/>
    <w:rsid w:val="00230748"/>
    <w:rsid w:val="00230BCF"/>
    <w:rsid w:val="00230BD0"/>
    <w:rsid w:val="00230D19"/>
    <w:rsid w:val="00230FE2"/>
    <w:rsid w:val="00231220"/>
    <w:rsid w:val="002312EC"/>
    <w:rsid w:val="002315E8"/>
    <w:rsid w:val="00231DFC"/>
    <w:rsid w:val="00231F35"/>
    <w:rsid w:val="00232178"/>
    <w:rsid w:val="00232E86"/>
    <w:rsid w:val="0023359C"/>
    <w:rsid w:val="00233AC0"/>
    <w:rsid w:val="00234049"/>
    <w:rsid w:val="002341D3"/>
    <w:rsid w:val="0023451B"/>
    <w:rsid w:val="00234B67"/>
    <w:rsid w:val="00234CAC"/>
    <w:rsid w:val="00235264"/>
    <w:rsid w:val="00235C56"/>
    <w:rsid w:val="00236D29"/>
    <w:rsid w:val="00236E2F"/>
    <w:rsid w:val="00237096"/>
    <w:rsid w:val="00237175"/>
    <w:rsid w:val="002375A0"/>
    <w:rsid w:val="0023782F"/>
    <w:rsid w:val="002378D6"/>
    <w:rsid w:val="00237917"/>
    <w:rsid w:val="002379A3"/>
    <w:rsid w:val="00237C25"/>
    <w:rsid w:val="00237EC5"/>
    <w:rsid w:val="00237EFE"/>
    <w:rsid w:val="00240082"/>
    <w:rsid w:val="00240C14"/>
    <w:rsid w:val="00240E3F"/>
    <w:rsid w:val="00240E74"/>
    <w:rsid w:val="00241BEB"/>
    <w:rsid w:val="00241C4B"/>
    <w:rsid w:val="00242421"/>
    <w:rsid w:val="00242567"/>
    <w:rsid w:val="0024263C"/>
    <w:rsid w:val="00242FC5"/>
    <w:rsid w:val="0024309A"/>
    <w:rsid w:val="002433C7"/>
    <w:rsid w:val="002434C1"/>
    <w:rsid w:val="00244217"/>
    <w:rsid w:val="00244E3D"/>
    <w:rsid w:val="00244F41"/>
    <w:rsid w:val="002454A9"/>
    <w:rsid w:val="00245634"/>
    <w:rsid w:val="002456CA"/>
    <w:rsid w:val="002458F0"/>
    <w:rsid w:val="002459C0"/>
    <w:rsid w:val="00245A6A"/>
    <w:rsid w:val="00246952"/>
    <w:rsid w:val="00246C92"/>
    <w:rsid w:val="00246F6D"/>
    <w:rsid w:val="0024702B"/>
    <w:rsid w:val="002471A1"/>
    <w:rsid w:val="00247EA3"/>
    <w:rsid w:val="00247EB0"/>
    <w:rsid w:val="00247F51"/>
    <w:rsid w:val="002501F0"/>
    <w:rsid w:val="0025034D"/>
    <w:rsid w:val="002504F0"/>
    <w:rsid w:val="00250C6E"/>
    <w:rsid w:val="00250C6F"/>
    <w:rsid w:val="00251AB4"/>
    <w:rsid w:val="0025231D"/>
    <w:rsid w:val="00252788"/>
    <w:rsid w:val="00252892"/>
    <w:rsid w:val="0025314F"/>
    <w:rsid w:val="002536BE"/>
    <w:rsid w:val="002537C0"/>
    <w:rsid w:val="00253F9B"/>
    <w:rsid w:val="00254737"/>
    <w:rsid w:val="0025496A"/>
    <w:rsid w:val="002549A9"/>
    <w:rsid w:val="00255086"/>
    <w:rsid w:val="002556B1"/>
    <w:rsid w:val="002558C0"/>
    <w:rsid w:val="00256166"/>
    <w:rsid w:val="00256C62"/>
    <w:rsid w:val="00256D0B"/>
    <w:rsid w:val="00256D90"/>
    <w:rsid w:val="00257174"/>
    <w:rsid w:val="00257253"/>
    <w:rsid w:val="00257329"/>
    <w:rsid w:val="00257A5A"/>
    <w:rsid w:val="0026037C"/>
    <w:rsid w:val="00260487"/>
    <w:rsid w:val="00260603"/>
    <w:rsid w:val="002606C2"/>
    <w:rsid w:val="00261537"/>
    <w:rsid w:val="0026200B"/>
    <w:rsid w:val="00262235"/>
    <w:rsid w:val="00262249"/>
    <w:rsid w:val="00262572"/>
    <w:rsid w:val="00262A8A"/>
    <w:rsid w:val="002637F1"/>
    <w:rsid w:val="00263B4F"/>
    <w:rsid w:val="0026488B"/>
    <w:rsid w:val="00264AE1"/>
    <w:rsid w:val="002654F3"/>
    <w:rsid w:val="00265790"/>
    <w:rsid w:val="00265DCB"/>
    <w:rsid w:val="0026606D"/>
    <w:rsid w:val="00266A84"/>
    <w:rsid w:val="00266E57"/>
    <w:rsid w:val="002676F3"/>
    <w:rsid w:val="0027019B"/>
    <w:rsid w:val="002706B9"/>
    <w:rsid w:val="0027076E"/>
    <w:rsid w:val="0027093D"/>
    <w:rsid w:val="00270A7F"/>
    <w:rsid w:val="00270A94"/>
    <w:rsid w:val="00270AA5"/>
    <w:rsid w:val="00270EB6"/>
    <w:rsid w:val="0027110B"/>
    <w:rsid w:val="0027157A"/>
    <w:rsid w:val="0027191A"/>
    <w:rsid w:val="0027214F"/>
    <w:rsid w:val="002727F0"/>
    <w:rsid w:val="002732A9"/>
    <w:rsid w:val="002736CC"/>
    <w:rsid w:val="00273950"/>
    <w:rsid w:val="00273ADA"/>
    <w:rsid w:val="00273C47"/>
    <w:rsid w:val="00273FDD"/>
    <w:rsid w:val="00274327"/>
    <w:rsid w:val="0027478D"/>
    <w:rsid w:val="00274B8F"/>
    <w:rsid w:val="0027526D"/>
    <w:rsid w:val="00275736"/>
    <w:rsid w:val="00275EC3"/>
    <w:rsid w:val="002764DF"/>
    <w:rsid w:val="00280238"/>
    <w:rsid w:val="00280679"/>
    <w:rsid w:val="0028089B"/>
    <w:rsid w:val="00280EF3"/>
    <w:rsid w:val="00281452"/>
    <w:rsid w:val="002818AB"/>
    <w:rsid w:val="00281B56"/>
    <w:rsid w:val="00281FB8"/>
    <w:rsid w:val="0028202E"/>
    <w:rsid w:val="002825E9"/>
    <w:rsid w:val="0028294E"/>
    <w:rsid w:val="00282A18"/>
    <w:rsid w:val="00282A83"/>
    <w:rsid w:val="002837C7"/>
    <w:rsid w:val="00283DA9"/>
    <w:rsid w:val="00284405"/>
    <w:rsid w:val="00284760"/>
    <w:rsid w:val="00284985"/>
    <w:rsid w:val="002849DE"/>
    <w:rsid w:val="00285B55"/>
    <w:rsid w:val="00285D1E"/>
    <w:rsid w:val="00285E50"/>
    <w:rsid w:val="002861D8"/>
    <w:rsid w:val="002861F9"/>
    <w:rsid w:val="00286A0A"/>
    <w:rsid w:val="00286DDC"/>
    <w:rsid w:val="00287114"/>
    <w:rsid w:val="00287372"/>
    <w:rsid w:val="002874E3"/>
    <w:rsid w:val="002878F3"/>
    <w:rsid w:val="00287FA2"/>
    <w:rsid w:val="0029077E"/>
    <w:rsid w:val="00290BAE"/>
    <w:rsid w:val="0029114F"/>
    <w:rsid w:val="00291221"/>
    <w:rsid w:val="0029123C"/>
    <w:rsid w:val="002914BE"/>
    <w:rsid w:val="002919BC"/>
    <w:rsid w:val="00291B73"/>
    <w:rsid w:val="00291E16"/>
    <w:rsid w:val="00292474"/>
    <w:rsid w:val="00292670"/>
    <w:rsid w:val="00293342"/>
    <w:rsid w:val="002940B8"/>
    <w:rsid w:val="002944B5"/>
    <w:rsid w:val="002947C4"/>
    <w:rsid w:val="00295038"/>
    <w:rsid w:val="002951B2"/>
    <w:rsid w:val="0029521F"/>
    <w:rsid w:val="00295772"/>
    <w:rsid w:val="00295D35"/>
    <w:rsid w:val="00295E1E"/>
    <w:rsid w:val="002964DF"/>
    <w:rsid w:val="00296AE0"/>
    <w:rsid w:val="00296D69"/>
    <w:rsid w:val="002970D6"/>
    <w:rsid w:val="00297656"/>
    <w:rsid w:val="00297674"/>
    <w:rsid w:val="0029795A"/>
    <w:rsid w:val="00297CA0"/>
    <w:rsid w:val="002A0201"/>
    <w:rsid w:val="002A0564"/>
    <w:rsid w:val="002A0AFA"/>
    <w:rsid w:val="002A1A33"/>
    <w:rsid w:val="002A1A65"/>
    <w:rsid w:val="002A1B26"/>
    <w:rsid w:val="002A1B60"/>
    <w:rsid w:val="002A2076"/>
    <w:rsid w:val="002A27F3"/>
    <w:rsid w:val="002A287E"/>
    <w:rsid w:val="002A3199"/>
    <w:rsid w:val="002A3AED"/>
    <w:rsid w:val="002A421F"/>
    <w:rsid w:val="002A4326"/>
    <w:rsid w:val="002A438A"/>
    <w:rsid w:val="002A4B17"/>
    <w:rsid w:val="002A4EAC"/>
    <w:rsid w:val="002A5855"/>
    <w:rsid w:val="002A6177"/>
    <w:rsid w:val="002A65C5"/>
    <w:rsid w:val="002A6969"/>
    <w:rsid w:val="002A6BAB"/>
    <w:rsid w:val="002A6E43"/>
    <w:rsid w:val="002A6F26"/>
    <w:rsid w:val="002A7460"/>
    <w:rsid w:val="002A74E8"/>
    <w:rsid w:val="002A75AA"/>
    <w:rsid w:val="002A78A9"/>
    <w:rsid w:val="002B02E8"/>
    <w:rsid w:val="002B05F5"/>
    <w:rsid w:val="002B067C"/>
    <w:rsid w:val="002B0895"/>
    <w:rsid w:val="002B1072"/>
    <w:rsid w:val="002B10DB"/>
    <w:rsid w:val="002B1235"/>
    <w:rsid w:val="002B1342"/>
    <w:rsid w:val="002B23DB"/>
    <w:rsid w:val="002B26BC"/>
    <w:rsid w:val="002B272F"/>
    <w:rsid w:val="002B2949"/>
    <w:rsid w:val="002B2A6B"/>
    <w:rsid w:val="002B3551"/>
    <w:rsid w:val="002B3F50"/>
    <w:rsid w:val="002B446E"/>
    <w:rsid w:val="002B4653"/>
    <w:rsid w:val="002B4787"/>
    <w:rsid w:val="002B5167"/>
    <w:rsid w:val="002B5857"/>
    <w:rsid w:val="002B6173"/>
    <w:rsid w:val="002B69A4"/>
    <w:rsid w:val="002B6C85"/>
    <w:rsid w:val="002B6EE9"/>
    <w:rsid w:val="002B6FC3"/>
    <w:rsid w:val="002B71E6"/>
    <w:rsid w:val="002B72FE"/>
    <w:rsid w:val="002B7B59"/>
    <w:rsid w:val="002B7C69"/>
    <w:rsid w:val="002B7CA8"/>
    <w:rsid w:val="002B7E63"/>
    <w:rsid w:val="002C00C4"/>
    <w:rsid w:val="002C010A"/>
    <w:rsid w:val="002C024C"/>
    <w:rsid w:val="002C08D8"/>
    <w:rsid w:val="002C0E49"/>
    <w:rsid w:val="002C13FF"/>
    <w:rsid w:val="002C244F"/>
    <w:rsid w:val="002C279C"/>
    <w:rsid w:val="002C28BB"/>
    <w:rsid w:val="002C296E"/>
    <w:rsid w:val="002C2BF7"/>
    <w:rsid w:val="002C3006"/>
    <w:rsid w:val="002C412B"/>
    <w:rsid w:val="002C42C3"/>
    <w:rsid w:val="002C42DE"/>
    <w:rsid w:val="002C4611"/>
    <w:rsid w:val="002C48AE"/>
    <w:rsid w:val="002C494B"/>
    <w:rsid w:val="002C4AD8"/>
    <w:rsid w:val="002C51EF"/>
    <w:rsid w:val="002C53F3"/>
    <w:rsid w:val="002C55C0"/>
    <w:rsid w:val="002C6115"/>
    <w:rsid w:val="002C61E3"/>
    <w:rsid w:val="002C621E"/>
    <w:rsid w:val="002C6429"/>
    <w:rsid w:val="002C6C00"/>
    <w:rsid w:val="002C6CEB"/>
    <w:rsid w:val="002C7155"/>
    <w:rsid w:val="002C78E0"/>
    <w:rsid w:val="002C7A0A"/>
    <w:rsid w:val="002D079A"/>
    <w:rsid w:val="002D0C13"/>
    <w:rsid w:val="002D0E2F"/>
    <w:rsid w:val="002D0F7A"/>
    <w:rsid w:val="002D12F9"/>
    <w:rsid w:val="002D1625"/>
    <w:rsid w:val="002D23B7"/>
    <w:rsid w:val="002D256C"/>
    <w:rsid w:val="002D2669"/>
    <w:rsid w:val="002D2D24"/>
    <w:rsid w:val="002D306A"/>
    <w:rsid w:val="002D3504"/>
    <w:rsid w:val="002D3D11"/>
    <w:rsid w:val="002D3D35"/>
    <w:rsid w:val="002D3E55"/>
    <w:rsid w:val="002D3F6F"/>
    <w:rsid w:val="002D47AC"/>
    <w:rsid w:val="002D4D04"/>
    <w:rsid w:val="002D4F52"/>
    <w:rsid w:val="002D4FAB"/>
    <w:rsid w:val="002D544F"/>
    <w:rsid w:val="002D548F"/>
    <w:rsid w:val="002D5D09"/>
    <w:rsid w:val="002D5ED4"/>
    <w:rsid w:val="002D6085"/>
    <w:rsid w:val="002D60DC"/>
    <w:rsid w:val="002D613F"/>
    <w:rsid w:val="002D61E3"/>
    <w:rsid w:val="002D63EC"/>
    <w:rsid w:val="002D64CB"/>
    <w:rsid w:val="002D6696"/>
    <w:rsid w:val="002D6F28"/>
    <w:rsid w:val="002D7325"/>
    <w:rsid w:val="002D73F7"/>
    <w:rsid w:val="002D7465"/>
    <w:rsid w:val="002D77C3"/>
    <w:rsid w:val="002D7C45"/>
    <w:rsid w:val="002E0C43"/>
    <w:rsid w:val="002E0C84"/>
    <w:rsid w:val="002E0E10"/>
    <w:rsid w:val="002E1ABE"/>
    <w:rsid w:val="002E1D80"/>
    <w:rsid w:val="002E2312"/>
    <w:rsid w:val="002E243E"/>
    <w:rsid w:val="002E2EB2"/>
    <w:rsid w:val="002E2F15"/>
    <w:rsid w:val="002E3535"/>
    <w:rsid w:val="002E387D"/>
    <w:rsid w:val="002E3935"/>
    <w:rsid w:val="002E4042"/>
    <w:rsid w:val="002E4121"/>
    <w:rsid w:val="002E450E"/>
    <w:rsid w:val="002E49CB"/>
    <w:rsid w:val="002E54B0"/>
    <w:rsid w:val="002E54D2"/>
    <w:rsid w:val="002E560F"/>
    <w:rsid w:val="002E56C1"/>
    <w:rsid w:val="002E5C04"/>
    <w:rsid w:val="002E6099"/>
    <w:rsid w:val="002E6201"/>
    <w:rsid w:val="002E67FE"/>
    <w:rsid w:val="002E6CF1"/>
    <w:rsid w:val="002E6DC0"/>
    <w:rsid w:val="002E6F37"/>
    <w:rsid w:val="002E71BA"/>
    <w:rsid w:val="002E757A"/>
    <w:rsid w:val="002E7B5A"/>
    <w:rsid w:val="002E7BB3"/>
    <w:rsid w:val="002F0211"/>
    <w:rsid w:val="002F05FF"/>
    <w:rsid w:val="002F069C"/>
    <w:rsid w:val="002F07FF"/>
    <w:rsid w:val="002F0D38"/>
    <w:rsid w:val="002F0D81"/>
    <w:rsid w:val="002F0DDE"/>
    <w:rsid w:val="002F0F82"/>
    <w:rsid w:val="002F16C5"/>
    <w:rsid w:val="002F181E"/>
    <w:rsid w:val="002F19A6"/>
    <w:rsid w:val="002F1B33"/>
    <w:rsid w:val="002F1DAC"/>
    <w:rsid w:val="002F2078"/>
    <w:rsid w:val="002F262E"/>
    <w:rsid w:val="002F2BA7"/>
    <w:rsid w:val="002F340A"/>
    <w:rsid w:val="002F3661"/>
    <w:rsid w:val="002F40F1"/>
    <w:rsid w:val="002F42D2"/>
    <w:rsid w:val="002F43CE"/>
    <w:rsid w:val="002F48B3"/>
    <w:rsid w:val="002F4B1E"/>
    <w:rsid w:val="002F4B7D"/>
    <w:rsid w:val="002F4CAE"/>
    <w:rsid w:val="002F4E2D"/>
    <w:rsid w:val="002F5008"/>
    <w:rsid w:val="002F5261"/>
    <w:rsid w:val="002F5454"/>
    <w:rsid w:val="002F546A"/>
    <w:rsid w:val="002F54A1"/>
    <w:rsid w:val="002F60D2"/>
    <w:rsid w:val="002F6353"/>
    <w:rsid w:val="002F63A2"/>
    <w:rsid w:val="002F6ACA"/>
    <w:rsid w:val="002F6BF0"/>
    <w:rsid w:val="002F6E2D"/>
    <w:rsid w:val="002F6EC8"/>
    <w:rsid w:val="002F6FF6"/>
    <w:rsid w:val="002F7087"/>
    <w:rsid w:val="002F7864"/>
    <w:rsid w:val="00300318"/>
    <w:rsid w:val="003003B3"/>
    <w:rsid w:val="0030081C"/>
    <w:rsid w:val="003010B8"/>
    <w:rsid w:val="003011E7"/>
    <w:rsid w:val="003017B1"/>
    <w:rsid w:val="00301A2F"/>
    <w:rsid w:val="00301F51"/>
    <w:rsid w:val="003020C1"/>
    <w:rsid w:val="00302D99"/>
    <w:rsid w:val="003033C9"/>
    <w:rsid w:val="003038CD"/>
    <w:rsid w:val="003045F0"/>
    <w:rsid w:val="003050A0"/>
    <w:rsid w:val="003052ED"/>
    <w:rsid w:val="0030530F"/>
    <w:rsid w:val="00305365"/>
    <w:rsid w:val="0030563C"/>
    <w:rsid w:val="003056B1"/>
    <w:rsid w:val="003059C5"/>
    <w:rsid w:val="00306153"/>
    <w:rsid w:val="003065E7"/>
    <w:rsid w:val="00306E92"/>
    <w:rsid w:val="00307163"/>
    <w:rsid w:val="00307E1B"/>
    <w:rsid w:val="0031016E"/>
    <w:rsid w:val="0031027B"/>
    <w:rsid w:val="003104EC"/>
    <w:rsid w:val="003109E3"/>
    <w:rsid w:val="00310E4C"/>
    <w:rsid w:val="00310FD1"/>
    <w:rsid w:val="003117FD"/>
    <w:rsid w:val="003119F1"/>
    <w:rsid w:val="0031261A"/>
    <w:rsid w:val="003126DD"/>
    <w:rsid w:val="003126F3"/>
    <w:rsid w:val="00312C7E"/>
    <w:rsid w:val="00313A06"/>
    <w:rsid w:val="00313E92"/>
    <w:rsid w:val="003143AA"/>
    <w:rsid w:val="00314695"/>
    <w:rsid w:val="003147AD"/>
    <w:rsid w:val="0031482F"/>
    <w:rsid w:val="00314D29"/>
    <w:rsid w:val="00314DD4"/>
    <w:rsid w:val="00314E4F"/>
    <w:rsid w:val="00314E57"/>
    <w:rsid w:val="00315516"/>
    <w:rsid w:val="0031576A"/>
    <w:rsid w:val="003157E5"/>
    <w:rsid w:val="00315A17"/>
    <w:rsid w:val="00316159"/>
    <w:rsid w:val="0031615B"/>
    <w:rsid w:val="00316D0E"/>
    <w:rsid w:val="003172D0"/>
    <w:rsid w:val="003174FB"/>
    <w:rsid w:val="00317848"/>
    <w:rsid w:val="00317971"/>
    <w:rsid w:val="0032029D"/>
    <w:rsid w:val="003203D1"/>
    <w:rsid w:val="003204F4"/>
    <w:rsid w:val="00320696"/>
    <w:rsid w:val="00320B23"/>
    <w:rsid w:val="00320E52"/>
    <w:rsid w:val="00320F9F"/>
    <w:rsid w:val="00320FF9"/>
    <w:rsid w:val="00321144"/>
    <w:rsid w:val="00321A61"/>
    <w:rsid w:val="00321A9C"/>
    <w:rsid w:val="00321C98"/>
    <w:rsid w:val="00321DDE"/>
    <w:rsid w:val="003220E4"/>
    <w:rsid w:val="00322557"/>
    <w:rsid w:val="00322695"/>
    <w:rsid w:val="003227C8"/>
    <w:rsid w:val="00322E93"/>
    <w:rsid w:val="00323300"/>
    <w:rsid w:val="0032330F"/>
    <w:rsid w:val="0032335E"/>
    <w:rsid w:val="003234D1"/>
    <w:rsid w:val="00323EBB"/>
    <w:rsid w:val="00323EE2"/>
    <w:rsid w:val="00324135"/>
    <w:rsid w:val="00324295"/>
    <w:rsid w:val="00324576"/>
    <w:rsid w:val="00324950"/>
    <w:rsid w:val="00324AF8"/>
    <w:rsid w:val="00324C2D"/>
    <w:rsid w:val="00324C5F"/>
    <w:rsid w:val="00324D3B"/>
    <w:rsid w:val="00325992"/>
    <w:rsid w:val="00325E19"/>
    <w:rsid w:val="00326715"/>
    <w:rsid w:val="0032713E"/>
    <w:rsid w:val="003275BA"/>
    <w:rsid w:val="00327B4D"/>
    <w:rsid w:val="00327B6B"/>
    <w:rsid w:val="00330259"/>
    <w:rsid w:val="00330710"/>
    <w:rsid w:val="00330B0C"/>
    <w:rsid w:val="00330C47"/>
    <w:rsid w:val="00330DE8"/>
    <w:rsid w:val="0033121F"/>
    <w:rsid w:val="003312BA"/>
    <w:rsid w:val="0033163D"/>
    <w:rsid w:val="00332124"/>
    <w:rsid w:val="00332679"/>
    <w:rsid w:val="003326F9"/>
    <w:rsid w:val="00333037"/>
    <w:rsid w:val="003334FF"/>
    <w:rsid w:val="00333EFF"/>
    <w:rsid w:val="0033436D"/>
    <w:rsid w:val="003344BE"/>
    <w:rsid w:val="00334563"/>
    <w:rsid w:val="00334B09"/>
    <w:rsid w:val="00334D31"/>
    <w:rsid w:val="00334F12"/>
    <w:rsid w:val="00335159"/>
    <w:rsid w:val="00335560"/>
    <w:rsid w:val="003364DB"/>
    <w:rsid w:val="00336C46"/>
    <w:rsid w:val="00337212"/>
    <w:rsid w:val="0033733B"/>
    <w:rsid w:val="003375C8"/>
    <w:rsid w:val="003379C3"/>
    <w:rsid w:val="00337C80"/>
    <w:rsid w:val="00337FDE"/>
    <w:rsid w:val="00340031"/>
    <w:rsid w:val="00340478"/>
    <w:rsid w:val="00340D50"/>
    <w:rsid w:val="0034106B"/>
    <w:rsid w:val="00341244"/>
    <w:rsid w:val="003412DE"/>
    <w:rsid w:val="003413ED"/>
    <w:rsid w:val="00342EF3"/>
    <w:rsid w:val="00342F0C"/>
    <w:rsid w:val="003435C9"/>
    <w:rsid w:val="0034395C"/>
    <w:rsid w:val="003439A7"/>
    <w:rsid w:val="003439DF"/>
    <w:rsid w:val="00343F03"/>
    <w:rsid w:val="00344535"/>
    <w:rsid w:val="003445EB"/>
    <w:rsid w:val="003445F6"/>
    <w:rsid w:val="00344C1B"/>
    <w:rsid w:val="003457A6"/>
    <w:rsid w:val="00345C5A"/>
    <w:rsid w:val="00345D57"/>
    <w:rsid w:val="003460CC"/>
    <w:rsid w:val="003461D6"/>
    <w:rsid w:val="00346417"/>
    <w:rsid w:val="0034647F"/>
    <w:rsid w:val="00347019"/>
    <w:rsid w:val="00347644"/>
    <w:rsid w:val="0034774C"/>
    <w:rsid w:val="00347CC8"/>
    <w:rsid w:val="003504BC"/>
    <w:rsid w:val="003504F4"/>
    <w:rsid w:val="00350924"/>
    <w:rsid w:val="0035096B"/>
    <w:rsid w:val="00350A9F"/>
    <w:rsid w:val="00350C22"/>
    <w:rsid w:val="00350C30"/>
    <w:rsid w:val="00350FB6"/>
    <w:rsid w:val="0035102D"/>
    <w:rsid w:val="00351F0D"/>
    <w:rsid w:val="003524B9"/>
    <w:rsid w:val="00352636"/>
    <w:rsid w:val="00353D9A"/>
    <w:rsid w:val="00353E32"/>
    <w:rsid w:val="00354065"/>
    <w:rsid w:val="00354288"/>
    <w:rsid w:val="003542F2"/>
    <w:rsid w:val="0035441E"/>
    <w:rsid w:val="00354E53"/>
    <w:rsid w:val="00355226"/>
    <w:rsid w:val="003558FA"/>
    <w:rsid w:val="00355F42"/>
    <w:rsid w:val="00355F77"/>
    <w:rsid w:val="00355FEE"/>
    <w:rsid w:val="0035659B"/>
    <w:rsid w:val="00356774"/>
    <w:rsid w:val="00356C6D"/>
    <w:rsid w:val="00357279"/>
    <w:rsid w:val="0035727B"/>
    <w:rsid w:val="00357402"/>
    <w:rsid w:val="003576D7"/>
    <w:rsid w:val="0035789D"/>
    <w:rsid w:val="00357A6F"/>
    <w:rsid w:val="00357C0E"/>
    <w:rsid w:val="00357C2E"/>
    <w:rsid w:val="00357C56"/>
    <w:rsid w:val="00357DAB"/>
    <w:rsid w:val="00360020"/>
    <w:rsid w:val="00360244"/>
    <w:rsid w:val="00360CE2"/>
    <w:rsid w:val="00361357"/>
    <w:rsid w:val="00361640"/>
    <w:rsid w:val="00361925"/>
    <w:rsid w:val="00361C5A"/>
    <w:rsid w:val="00361E8F"/>
    <w:rsid w:val="00362009"/>
    <w:rsid w:val="003620BC"/>
    <w:rsid w:val="003621AD"/>
    <w:rsid w:val="003626C7"/>
    <w:rsid w:val="003627D5"/>
    <w:rsid w:val="00363661"/>
    <w:rsid w:val="00364E20"/>
    <w:rsid w:val="00367256"/>
    <w:rsid w:val="00367A28"/>
    <w:rsid w:val="00367A41"/>
    <w:rsid w:val="00367AD9"/>
    <w:rsid w:val="00367F54"/>
    <w:rsid w:val="00370441"/>
    <w:rsid w:val="003705D1"/>
    <w:rsid w:val="0037067D"/>
    <w:rsid w:val="00370E99"/>
    <w:rsid w:val="00371527"/>
    <w:rsid w:val="00371814"/>
    <w:rsid w:val="00371DF3"/>
    <w:rsid w:val="00371FA0"/>
    <w:rsid w:val="003720E3"/>
    <w:rsid w:val="003721A5"/>
    <w:rsid w:val="00372328"/>
    <w:rsid w:val="00372A3B"/>
    <w:rsid w:val="00372CB7"/>
    <w:rsid w:val="00373705"/>
    <w:rsid w:val="00373828"/>
    <w:rsid w:val="003741D6"/>
    <w:rsid w:val="00374207"/>
    <w:rsid w:val="00374372"/>
    <w:rsid w:val="00374682"/>
    <w:rsid w:val="003751F1"/>
    <w:rsid w:val="00375C91"/>
    <w:rsid w:val="00376271"/>
    <w:rsid w:val="003763CE"/>
    <w:rsid w:val="00376A5E"/>
    <w:rsid w:val="00376A77"/>
    <w:rsid w:val="00376E51"/>
    <w:rsid w:val="00376EE6"/>
    <w:rsid w:val="00376FA8"/>
    <w:rsid w:val="003779D4"/>
    <w:rsid w:val="003803A9"/>
    <w:rsid w:val="003803B1"/>
    <w:rsid w:val="0038073C"/>
    <w:rsid w:val="00380F6E"/>
    <w:rsid w:val="00381992"/>
    <w:rsid w:val="00381CC6"/>
    <w:rsid w:val="003823B1"/>
    <w:rsid w:val="00382A45"/>
    <w:rsid w:val="00382AB9"/>
    <w:rsid w:val="003842AB"/>
    <w:rsid w:val="00385BEC"/>
    <w:rsid w:val="00385DC7"/>
    <w:rsid w:val="00385DF8"/>
    <w:rsid w:val="00385F56"/>
    <w:rsid w:val="003863DF"/>
    <w:rsid w:val="00386A60"/>
    <w:rsid w:val="00386C1B"/>
    <w:rsid w:val="00386C1E"/>
    <w:rsid w:val="00386ED1"/>
    <w:rsid w:val="0038717E"/>
    <w:rsid w:val="003873D0"/>
    <w:rsid w:val="00387561"/>
    <w:rsid w:val="003900A2"/>
    <w:rsid w:val="00390463"/>
    <w:rsid w:val="003906E4"/>
    <w:rsid w:val="003910D8"/>
    <w:rsid w:val="0039207C"/>
    <w:rsid w:val="00392155"/>
    <w:rsid w:val="00392157"/>
    <w:rsid w:val="00392953"/>
    <w:rsid w:val="003929F3"/>
    <w:rsid w:val="00392FBD"/>
    <w:rsid w:val="0039327E"/>
    <w:rsid w:val="003949B2"/>
    <w:rsid w:val="00395222"/>
    <w:rsid w:val="00395945"/>
    <w:rsid w:val="00395DD0"/>
    <w:rsid w:val="00395FAE"/>
    <w:rsid w:val="00396059"/>
    <w:rsid w:val="00397649"/>
    <w:rsid w:val="00397665"/>
    <w:rsid w:val="00397BB2"/>
    <w:rsid w:val="00397D7E"/>
    <w:rsid w:val="003A0068"/>
    <w:rsid w:val="003A00D2"/>
    <w:rsid w:val="003A050E"/>
    <w:rsid w:val="003A05B3"/>
    <w:rsid w:val="003A092D"/>
    <w:rsid w:val="003A0A6E"/>
    <w:rsid w:val="003A150F"/>
    <w:rsid w:val="003A184E"/>
    <w:rsid w:val="003A2253"/>
    <w:rsid w:val="003A27E9"/>
    <w:rsid w:val="003A2A99"/>
    <w:rsid w:val="003A2AF0"/>
    <w:rsid w:val="003A3894"/>
    <w:rsid w:val="003A38A1"/>
    <w:rsid w:val="003A394E"/>
    <w:rsid w:val="003A3ADF"/>
    <w:rsid w:val="003A3B63"/>
    <w:rsid w:val="003A3B90"/>
    <w:rsid w:val="003A4246"/>
    <w:rsid w:val="003A4520"/>
    <w:rsid w:val="003A4A29"/>
    <w:rsid w:val="003A51EE"/>
    <w:rsid w:val="003A54CA"/>
    <w:rsid w:val="003A582F"/>
    <w:rsid w:val="003A5D9D"/>
    <w:rsid w:val="003A64B9"/>
    <w:rsid w:val="003A6FC1"/>
    <w:rsid w:val="003A6FE5"/>
    <w:rsid w:val="003A71F5"/>
    <w:rsid w:val="003A7332"/>
    <w:rsid w:val="003A7737"/>
    <w:rsid w:val="003A7CDC"/>
    <w:rsid w:val="003A7F13"/>
    <w:rsid w:val="003A7FAC"/>
    <w:rsid w:val="003B0048"/>
    <w:rsid w:val="003B0133"/>
    <w:rsid w:val="003B1422"/>
    <w:rsid w:val="003B2052"/>
    <w:rsid w:val="003B24CB"/>
    <w:rsid w:val="003B2AC0"/>
    <w:rsid w:val="003B2E41"/>
    <w:rsid w:val="003B3A56"/>
    <w:rsid w:val="003B3BA3"/>
    <w:rsid w:val="003B3F3E"/>
    <w:rsid w:val="003B42B0"/>
    <w:rsid w:val="003B44CA"/>
    <w:rsid w:val="003B4980"/>
    <w:rsid w:val="003B4A1F"/>
    <w:rsid w:val="003B4A50"/>
    <w:rsid w:val="003B4B87"/>
    <w:rsid w:val="003B4C5D"/>
    <w:rsid w:val="003B531D"/>
    <w:rsid w:val="003B546D"/>
    <w:rsid w:val="003B653A"/>
    <w:rsid w:val="003B665C"/>
    <w:rsid w:val="003B670F"/>
    <w:rsid w:val="003B693A"/>
    <w:rsid w:val="003B71F4"/>
    <w:rsid w:val="003B72CF"/>
    <w:rsid w:val="003B7548"/>
    <w:rsid w:val="003C03AB"/>
    <w:rsid w:val="003C03D5"/>
    <w:rsid w:val="003C0E84"/>
    <w:rsid w:val="003C1829"/>
    <w:rsid w:val="003C19F6"/>
    <w:rsid w:val="003C1F93"/>
    <w:rsid w:val="003C229E"/>
    <w:rsid w:val="003C23D0"/>
    <w:rsid w:val="003C24DE"/>
    <w:rsid w:val="003C28EB"/>
    <w:rsid w:val="003C2C74"/>
    <w:rsid w:val="003C2DC1"/>
    <w:rsid w:val="003C3850"/>
    <w:rsid w:val="003C3B53"/>
    <w:rsid w:val="003C418D"/>
    <w:rsid w:val="003C433F"/>
    <w:rsid w:val="003C434A"/>
    <w:rsid w:val="003C4D3B"/>
    <w:rsid w:val="003C4D4D"/>
    <w:rsid w:val="003C5265"/>
    <w:rsid w:val="003C554F"/>
    <w:rsid w:val="003C55BA"/>
    <w:rsid w:val="003C5934"/>
    <w:rsid w:val="003C5B3A"/>
    <w:rsid w:val="003C5C58"/>
    <w:rsid w:val="003C6DFC"/>
    <w:rsid w:val="003C71B0"/>
    <w:rsid w:val="003C75F0"/>
    <w:rsid w:val="003C79D2"/>
    <w:rsid w:val="003D062E"/>
    <w:rsid w:val="003D0826"/>
    <w:rsid w:val="003D09E4"/>
    <w:rsid w:val="003D0CFD"/>
    <w:rsid w:val="003D1945"/>
    <w:rsid w:val="003D1AA3"/>
    <w:rsid w:val="003D2635"/>
    <w:rsid w:val="003D2711"/>
    <w:rsid w:val="003D346E"/>
    <w:rsid w:val="003D3D14"/>
    <w:rsid w:val="003D3FC6"/>
    <w:rsid w:val="003D4848"/>
    <w:rsid w:val="003D4AD9"/>
    <w:rsid w:val="003D4FDA"/>
    <w:rsid w:val="003D5624"/>
    <w:rsid w:val="003D5644"/>
    <w:rsid w:val="003D5B14"/>
    <w:rsid w:val="003D5BC0"/>
    <w:rsid w:val="003D6539"/>
    <w:rsid w:val="003D65E1"/>
    <w:rsid w:val="003D67D9"/>
    <w:rsid w:val="003D6B90"/>
    <w:rsid w:val="003D6CAD"/>
    <w:rsid w:val="003D70AC"/>
    <w:rsid w:val="003D72FF"/>
    <w:rsid w:val="003D74C6"/>
    <w:rsid w:val="003D751A"/>
    <w:rsid w:val="003D7830"/>
    <w:rsid w:val="003D7CAC"/>
    <w:rsid w:val="003D7E49"/>
    <w:rsid w:val="003D7F7F"/>
    <w:rsid w:val="003E029D"/>
    <w:rsid w:val="003E03DB"/>
    <w:rsid w:val="003E0EC8"/>
    <w:rsid w:val="003E12C1"/>
    <w:rsid w:val="003E137E"/>
    <w:rsid w:val="003E1903"/>
    <w:rsid w:val="003E19C7"/>
    <w:rsid w:val="003E1A80"/>
    <w:rsid w:val="003E1BEA"/>
    <w:rsid w:val="003E2106"/>
    <w:rsid w:val="003E2EDF"/>
    <w:rsid w:val="003E2FB8"/>
    <w:rsid w:val="003E34EF"/>
    <w:rsid w:val="003E35D7"/>
    <w:rsid w:val="003E3848"/>
    <w:rsid w:val="003E3A10"/>
    <w:rsid w:val="003E448F"/>
    <w:rsid w:val="003E45F0"/>
    <w:rsid w:val="003E4772"/>
    <w:rsid w:val="003E47A8"/>
    <w:rsid w:val="003E47E8"/>
    <w:rsid w:val="003E48E1"/>
    <w:rsid w:val="003E5376"/>
    <w:rsid w:val="003E53AE"/>
    <w:rsid w:val="003E540C"/>
    <w:rsid w:val="003E5A6D"/>
    <w:rsid w:val="003E6291"/>
    <w:rsid w:val="003E65AD"/>
    <w:rsid w:val="003E6964"/>
    <w:rsid w:val="003E69DE"/>
    <w:rsid w:val="003E6AF2"/>
    <w:rsid w:val="003E7182"/>
    <w:rsid w:val="003E7CC0"/>
    <w:rsid w:val="003E7EC8"/>
    <w:rsid w:val="003F01DA"/>
    <w:rsid w:val="003F0863"/>
    <w:rsid w:val="003F0922"/>
    <w:rsid w:val="003F09F4"/>
    <w:rsid w:val="003F0EF9"/>
    <w:rsid w:val="003F20A5"/>
    <w:rsid w:val="003F2587"/>
    <w:rsid w:val="003F333A"/>
    <w:rsid w:val="003F3AE0"/>
    <w:rsid w:val="003F3E5C"/>
    <w:rsid w:val="003F42CA"/>
    <w:rsid w:val="003F4321"/>
    <w:rsid w:val="003F43F3"/>
    <w:rsid w:val="003F4C85"/>
    <w:rsid w:val="003F54A9"/>
    <w:rsid w:val="003F64A4"/>
    <w:rsid w:val="003F6586"/>
    <w:rsid w:val="003F7299"/>
    <w:rsid w:val="003F76CA"/>
    <w:rsid w:val="003F7D05"/>
    <w:rsid w:val="003F7F2C"/>
    <w:rsid w:val="0040024E"/>
    <w:rsid w:val="004003C7"/>
    <w:rsid w:val="004006B9"/>
    <w:rsid w:val="00400AC5"/>
    <w:rsid w:val="00401488"/>
    <w:rsid w:val="0040231A"/>
    <w:rsid w:val="00402677"/>
    <w:rsid w:val="0040291D"/>
    <w:rsid w:val="00402A2D"/>
    <w:rsid w:val="00402FE2"/>
    <w:rsid w:val="004033BC"/>
    <w:rsid w:val="00403E51"/>
    <w:rsid w:val="004042E0"/>
    <w:rsid w:val="00404305"/>
    <w:rsid w:val="004043F7"/>
    <w:rsid w:val="00404687"/>
    <w:rsid w:val="004046B5"/>
    <w:rsid w:val="00405F05"/>
    <w:rsid w:val="0040625E"/>
    <w:rsid w:val="004062E3"/>
    <w:rsid w:val="00406D08"/>
    <w:rsid w:val="004077D6"/>
    <w:rsid w:val="00407D9A"/>
    <w:rsid w:val="00407F34"/>
    <w:rsid w:val="004102CF"/>
    <w:rsid w:val="00410484"/>
    <w:rsid w:val="00410826"/>
    <w:rsid w:val="00410AAB"/>
    <w:rsid w:val="00410D76"/>
    <w:rsid w:val="00411141"/>
    <w:rsid w:val="00411B19"/>
    <w:rsid w:val="00411DA0"/>
    <w:rsid w:val="00411F98"/>
    <w:rsid w:val="004121EF"/>
    <w:rsid w:val="004125B6"/>
    <w:rsid w:val="0041313A"/>
    <w:rsid w:val="00413A81"/>
    <w:rsid w:val="00413BBA"/>
    <w:rsid w:val="004143DE"/>
    <w:rsid w:val="0041511F"/>
    <w:rsid w:val="00415871"/>
    <w:rsid w:val="004160A1"/>
    <w:rsid w:val="00416428"/>
    <w:rsid w:val="00416A01"/>
    <w:rsid w:val="00416A7D"/>
    <w:rsid w:val="00416ADA"/>
    <w:rsid w:val="00416D44"/>
    <w:rsid w:val="00416F06"/>
    <w:rsid w:val="00417075"/>
    <w:rsid w:val="00417223"/>
    <w:rsid w:val="00417629"/>
    <w:rsid w:val="00417799"/>
    <w:rsid w:val="00417A8E"/>
    <w:rsid w:val="0042027C"/>
    <w:rsid w:val="00420308"/>
    <w:rsid w:val="0042084D"/>
    <w:rsid w:val="004209B9"/>
    <w:rsid w:val="004221F6"/>
    <w:rsid w:val="004228C7"/>
    <w:rsid w:val="00422B7D"/>
    <w:rsid w:val="00422FA8"/>
    <w:rsid w:val="00423054"/>
    <w:rsid w:val="00423680"/>
    <w:rsid w:val="00423682"/>
    <w:rsid w:val="00423F14"/>
    <w:rsid w:val="00424213"/>
    <w:rsid w:val="00424AEE"/>
    <w:rsid w:val="00424BFC"/>
    <w:rsid w:val="004254B2"/>
    <w:rsid w:val="00425868"/>
    <w:rsid w:val="00425ADA"/>
    <w:rsid w:val="00425C47"/>
    <w:rsid w:val="00426071"/>
    <w:rsid w:val="004264A9"/>
    <w:rsid w:val="004265EB"/>
    <w:rsid w:val="004265F6"/>
    <w:rsid w:val="00426B33"/>
    <w:rsid w:val="00426C9C"/>
    <w:rsid w:val="00426F15"/>
    <w:rsid w:val="00427638"/>
    <w:rsid w:val="004278BB"/>
    <w:rsid w:val="00427A06"/>
    <w:rsid w:val="00427E99"/>
    <w:rsid w:val="00427F36"/>
    <w:rsid w:val="00430AF1"/>
    <w:rsid w:val="004312A3"/>
    <w:rsid w:val="00431336"/>
    <w:rsid w:val="00431655"/>
    <w:rsid w:val="004318AF"/>
    <w:rsid w:val="00431A20"/>
    <w:rsid w:val="00431DFD"/>
    <w:rsid w:val="00432447"/>
    <w:rsid w:val="004324FA"/>
    <w:rsid w:val="00432B38"/>
    <w:rsid w:val="004337BD"/>
    <w:rsid w:val="004338A4"/>
    <w:rsid w:val="00433E2D"/>
    <w:rsid w:val="0043404C"/>
    <w:rsid w:val="004342FC"/>
    <w:rsid w:val="004345DE"/>
    <w:rsid w:val="00434841"/>
    <w:rsid w:val="00434961"/>
    <w:rsid w:val="00435226"/>
    <w:rsid w:val="0043523A"/>
    <w:rsid w:val="00436247"/>
    <w:rsid w:val="0043682E"/>
    <w:rsid w:val="00437310"/>
    <w:rsid w:val="00437626"/>
    <w:rsid w:val="00437768"/>
    <w:rsid w:val="0043780E"/>
    <w:rsid w:val="00437918"/>
    <w:rsid w:val="00437E6A"/>
    <w:rsid w:val="0044056C"/>
    <w:rsid w:val="004405F3"/>
    <w:rsid w:val="00440623"/>
    <w:rsid w:val="00440AB1"/>
    <w:rsid w:val="00440C06"/>
    <w:rsid w:val="0044128C"/>
    <w:rsid w:val="00441A33"/>
    <w:rsid w:val="00441BC5"/>
    <w:rsid w:val="00441D0A"/>
    <w:rsid w:val="00441D38"/>
    <w:rsid w:val="0044218C"/>
    <w:rsid w:val="0044250C"/>
    <w:rsid w:val="00442856"/>
    <w:rsid w:val="00442B47"/>
    <w:rsid w:val="0044301B"/>
    <w:rsid w:val="00443A6E"/>
    <w:rsid w:val="00443C34"/>
    <w:rsid w:val="004443CE"/>
    <w:rsid w:val="004445D5"/>
    <w:rsid w:val="00444A42"/>
    <w:rsid w:val="00444C17"/>
    <w:rsid w:val="00444C83"/>
    <w:rsid w:val="00446431"/>
    <w:rsid w:val="004465D3"/>
    <w:rsid w:val="004468B8"/>
    <w:rsid w:val="00446C40"/>
    <w:rsid w:val="00446E76"/>
    <w:rsid w:val="00446FD8"/>
    <w:rsid w:val="004470E6"/>
    <w:rsid w:val="004478B6"/>
    <w:rsid w:val="00447975"/>
    <w:rsid w:val="00447D0F"/>
    <w:rsid w:val="00447D11"/>
    <w:rsid w:val="00447FC9"/>
    <w:rsid w:val="00450514"/>
    <w:rsid w:val="004505E2"/>
    <w:rsid w:val="00451009"/>
    <w:rsid w:val="00451809"/>
    <w:rsid w:val="004518DC"/>
    <w:rsid w:val="00452188"/>
    <w:rsid w:val="0045238F"/>
    <w:rsid w:val="004525B9"/>
    <w:rsid w:val="00452A05"/>
    <w:rsid w:val="00452B69"/>
    <w:rsid w:val="00452D83"/>
    <w:rsid w:val="00453572"/>
    <w:rsid w:val="00453B6B"/>
    <w:rsid w:val="00453E8D"/>
    <w:rsid w:val="0045408B"/>
    <w:rsid w:val="004541DA"/>
    <w:rsid w:val="004541E9"/>
    <w:rsid w:val="00454911"/>
    <w:rsid w:val="00455A74"/>
    <w:rsid w:val="00455E1D"/>
    <w:rsid w:val="00455E28"/>
    <w:rsid w:val="00455E88"/>
    <w:rsid w:val="00456373"/>
    <w:rsid w:val="00456395"/>
    <w:rsid w:val="00456416"/>
    <w:rsid w:val="0045684C"/>
    <w:rsid w:val="00457567"/>
    <w:rsid w:val="00460138"/>
    <w:rsid w:val="0046026E"/>
    <w:rsid w:val="004603D0"/>
    <w:rsid w:val="004603FF"/>
    <w:rsid w:val="0046062B"/>
    <w:rsid w:val="0046079B"/>
    <w:rsid w:val="004607D1"/>
    <w:rsid w:val="00461CD7"/>
    <w:rsid w:val="00461D13"/>
    <w:rsid w:val="0046209B"/>
    <w:rsid w:val="0046210E"/>
    <w:rsid w:val="0046216A"/>
    <w:rsid w:val="004623F5"/>
    <w:rsid w:val="004625E1"/>
    <w:rsid w:val="0046289C"/>
    <w:rsid w:val="004629CD"/>
    <w:rsid w:val="004631B2"/>
    <w:rsid w:val="00463272"/>
    <w:rsid w:val="0046410E"/>
    <w:rsid w:val="00464AC7"/>
    <w:rsid w:val="00464C0A"/>
    <w:rsid w:val="004652C4"/>
    <w:rsid w:val="004653FA"/>
    <w:rsid w:val="0046554E"/>
    <w:rsid w:val="00465946"/>
    <w:rsid w:val="00465A3E"/>
    <w:rsid w:val="00465C99"/>
    <w:rsid w:val="00466255"/>
    <w:rsid w:val="00466283"/>
    <w:rsid w:val="00466499"/>
    <w:rsid w:val="004664CB"/>
    <w:rsid w:val="0046679D"/>
    <w:rsid w:val="00466FAB"/>
    <w:rsid w:val="00466FB3"/>
    <w:rsid w:val="004670DF"/>
    <w:rsid w:val="004678E5"/>
    <w:rsid w:val="00467921"/>
    <w:rsid w:val="00470BA4"/>
    <w:rsid w:val="00470BD6"/>
    <w:rsid w:val="00470D07"/>
    <w:rsid w:val="00470FE2"/>
    <w:rsid w:val="00471115"/>
    <w:rsid w:val="00471A56"/>
    <w:rsid w:val="00471B13"/>
    <w:rsid w:val="00471BC8"/>
    <w:rsid w:val="00471BE8"/>
    <w:rsid w:val="004728DF"/>
    <w:rsid w:val="00472BF3"/>
    <w:rsid w:val="00472D3B"/>
    <w:rsid w:val="00472EA9"/>
    <w:rsid w:val="004731D1"/>
    <w:rsid w:val="00473568"/>
    <w:rsid w:val="0047364F"/>
    <w:rsid w:val="00473A88"/>
    <w:rsid w:val="00473BFE"/>
    <w:rsid w:val="00473FAE"/>
    <w:rsid w:val="00474B1A"/>
    <w:rsid w:val="00474BB3"/>
    <w:rsid w:val="00474F41"/>
    <w:rsid w:val="00475061"/>
    <w:rsid w:val="00475618"/>
    <w:rsid w:val="00475CA6"/>
    <w:rsid w:val="0047634D"/>
    <w:rsid w:val="004766BA"/>
    <w:rsid w:val="00476C4D"/>
    <w:rsid w:val="00476CB9"/>
    <w:rsid w:val="004770E2"/>
    <w:rsid w:val="004772F0"/>
    <w:rsid w:val="0047751F"/>
    <w:rsid w:val="00477E41"/>
    <w:rsid w:val="004801C6"/>
    <w:rsid w:val="00480A88"/>
    <w:rsid w:val="00481B52"/>
    <w:rsid w:val="00481D27"/>
    <w:rsid w:val="004820C1"/>
    <w:rsid w:val="004826A5"/>
    <w:rsid w:val="0048276C"/>
    <w:rsid w:val="00482A1C"/>
    <w:rsid w:val="00482BF2"/>
    <w:rsid w:val="00482FEF"/>
    <w:rsid w:val="00483029"/>
    <w:rsid w:val="00483D7D"/>
    <w:rsid w:val="00483F6D"/>
    <w:rsid w:val="00484156"/>
    <w:rsid w:val="00484834"/>
    <w:rsid w:val="00484ED6"/>
    <w:rsid w:val="00485453"/>
    <w:rsid w:val="00485B9F"/>
    <w:rsid w:val="00486D00"/>
    <w:rsid w:val="00486DFA"/>
    <w:rsid w:val="00487479"/>
    <w:rsid w:val="004877E0"/>
    <w:rsid w:val="00487B81"/>
    <w:rsid w:val="00487CF4"/>
    <w:rsid w:val="00487EBA"/>
    <w:rsid w:val="00487FA1"/>
    <w:rsid w:val="0049068A"/>
    <w:rsid w:val="00490E46"/>
    <w:rsid w:val="004910D3"/>
    <w:rsid w:val="004911C0"/>
    <w:rsid w:val="004914AB"/>
    <w:rsid w:val="004928FB"/>
    <w:rsid w:val="00492A0D"/>
    <w:rsid w:val="00492E29"/>
    <w:rsid w:val="00492F2F"/>
    <w:rsid w:val="004931A6"/>
    <w:rsid w:val="00493452"/>
    <w:rsid w:val="004937DD"/>
    <w:rsid w:val="00493A1B"/>
    <w:rsid w:val="00493A20"/>
    <w:rsid w:val="00493BE7"/>
    <w:rsid w:val="0049436F"/>
    <w:rsid w:val="00495682"/>
    <w:rsid w:val="00495894"/>
    <w:rsid w:val="00495BB4"/>
    <w:rsid w:val="00496569"/>
    <w:rsid w:val="00496856"/>
    <w:rsid w:val="00496A08"/>
    <w:rsid w:val="00496BF4"/>
    <w:rsid w:val="00497056"/>
    <w:rsid w:val="00497075"/>
    <w:rsid w:val="004973D3"/>
    <w:rsid w:val="00497BFA"/>
    <w:rsid w:val="00497C81"/>
    <w:rsid w:val="00497EAB"/>
    <w:rsid w:val="004A0888"/>
    <w:rsid w:val="004A0C87"/>
    <w:rsid w:val="004A0E24"/>
    <w:rsid w:val="004A1589"/>
    <w:rsid w:val="004A1EE0"/>
    <w:rsid w:val="004A214D"/>
    <w:rsid w:val="004A247F"/>
    <w:rsid w:val="004A2952"/>
    <w:rsid w:val="004A3315"/>
    <w:rsid w:val="004A3F1B"/>
    <w:rsid w:val="004A40BD"/>
    <w:rsid w:val="004A4375"/>
    <w:rsid w:val="004A4AD9"/>
    <w:rsid w:val="004A4CD5"/>
    <w:rsid w:val="004A555F"/>
    <w:rsid w:val="004A5C3D"/>
    <w:rsid w:val="004A635C"/>
    <w:rsid w:val="004A6C6F"/>
    <w:rsid w:val="004A6C8F"/>
    <w:rsid w:val="004A6CC8"/>
    <w:rsid w:val="004A77FA"/>
    <w:rsid w:val="004A7BD5"/>
    <w:rsid w:val="004A7E8F"/>
    <w:rsid w:val="004B03BA"/>
    <w:rsid w:val="004B040C"/>
    <w:rsid w:val="004B0879"/>
    <w:rsid w:val="004B0D09"/>
    <w:rsid w:val="004B11D3"/>
    <w:rsid w:val="004B13F4"/>
    <w:rsid w:val="004B16A1"/>
    <w:rsid w:val="004B1C99"/>
    <w:rsid w:val="004B1F8F"/>
    <w:rsid w:val="004B1FD3"/>
    <w:rsid w:val="004B24B9"/>
    <w:rsid w:val="004B25CA"/>
    <w:rsid w:val="004B27D3"/>
    <w:rsid w:val="004B2CAD"/>
    <w:rsid w:val="004B3665"/>
    <w:rsid w:val="004B3788"/>
    <w:rsid w:val="004B39B7"/>
    <w:rsid w:val="004B3CD0"/>
    <w:rsid w:val="004B429B"/>
    <w:rsid w:val="004B446A"/>
    <w:rsid w:val="004B4AA7"/>
    <w:rsid w:val="004B5BBE"/>
    <w:rsid w:val="004B5D18"/>
    <w:rsid w:val="004B716C"/>
    <w:rsid w:val="004B747D"/>
    <w:rsid w:val="004B790E"/>
    <w:rsid w:val="004B7A1C"/>
    <w:rsid w:val="004B7F60"/>
    <w:rsid w:val="004C0155"/>
    <w:rsid w:val="004C0499"/>
    <w:rsid w:val="004C062E"/>
    <w:rsid w:val="004C06E1"/>
    <w:rsid w:val="004C07C1"/>
    <w:rsid w:val="004C0809"/>
    <w:rsid w:val="004C0916"/>
    <w:rsid w:val="004C0CF3"/>
    <w:rsid w:val="004C0F01"/>
    <w:rsid w:val="004C0F74"/>
    <w:rsid w:val="004C119E"/>
    <w:rsid w:val="004C1204"/>
    <w:rsid w:val="004C1334"/>
    <w:rsid w:val="004C1586"/>
    <w:rsid w:val="004C15D0"/>
    <w:rsid w:val="004C1D90"/>
    <w:rsid w:val="004C2306"/>
    <w:rsid w:val="004C25AC"/>
    <w:rsid w:val="004C25D7"/>
    <w:rsid w:val="004C2605"/>
    <w:rsid w:val="004C27ED"/>
    <w:rsid w:val="004C2A45"/>
    <w:rsid w:val="004C2D06"/>
    <w:rsid w:val="004C2E0D"/>
    <w:rsid w:val="004C2E9D"/>
    <w:rsid w:val="004C2F24"/>
    <w:rsid w:val="004C389E"/>
    <w:rsid w:val="004C3D8E"/>
    <w:rsid w:val="004C4346"/>
    <w:rsid w:val="004C43A7"/>
    <w:rsid w:val="004C45D5"/>
    <w:rsid w:val="004C4B61"/>
    <w:rsid w:val="004C4D4D"/>
    <w:rsid w:val="004C4E13"/>
    <w:rsid w:val="004C5100"/>
    <w:rsid w:val="004C5472"/>
    <w:rsid w:val="004C547C"/>
    <w:rsid w:val="004C5691"/>
    <w:rsid w:val="004C5C45"/>
    <w:rsid w:val="004C607A"/>
    <w:rsid w:val="004C6461"/>
    <w:rsid w:val="004C6E8F"/>
    <w:rsid w:val="004C6F4B"/>
    <w:rsid w:val="004C78EA"/>
    <w:rsid w:val="004C7CFA"/>
    <w:rsid w:val="004C7EEA"/>
    <w:rsid w:val="004D0933"/>
    <w:rsid w:val="004D132B"/>
    <w:rsid w:val="004D1A06"/>
    <w:rsid w:val="004D1B68"/>
    <w:rsid w:val="004D34FD"/>
    <w:rsid w:val="004D35E7"/>
    <w:rsid w:val="004D3696"/>
    <w:rsid w:val="004D3C90"/>
    <w:rsid w:val="004D40FD"/>
    <w:rsid w:val="004D43BE"/>
    <w:rsid w:val="004D44E2"/>
    <w:rsid w:val="004D48CC"/>
    <w:rsid w:val="004D4B04"/>
    <w:rsid w:val="004D582F"/>
    <w:rsid w:val="004D5ED2"/>
    <w:rsid w:val="004D6671"/>
    <w:rsid w:val="004D66E8"/>
    <w:rsid w:val="004D67C8"/>
    <w:rsid w:val="004D690C"/>
    <w:rsid w:val="004D6D50"/>
    <w:rsid w:val="004D6D97"/>
    <w:rsid w:val="004D6ED2"/>
    <w:rsid w:val="004D6F30"/>
    <w:rsid w:val="004D7088"/>
    <w:rsid w:val="004D7308"/>
    <w:rsid w:val="004D75E0"/>
    <w:rsid w:val="004D7C13"/>
    <w:rsid w:val="004D7F09"/>
    <w:rsid w:val="004E0CD2"/>
    <w:rsid w:val="004E0E3E"/>
    <w:rsid w:val="004E1275"/>
    <w:rsid w:val="004E19CA"/>
    <w:rsid w:val="004E1D54"/>
    <w:rsid w:val="004E298A"/>
    <w:rsid w:val="004E29DF"/>
    <w:rsid w:val="004E2DA6"/>
    <w:rsid w:val="004E2E2E"/>
    <w:rsid w:val="004E3170"/>
    <w:rsid w:val="004E46FA"/>
    <w:rsid w:val="004E4711"/>
    <w:rsid w:val="004E480A"/>
    <w:rsid w:val="004E480B"/>
    <w:rsid w:val="004E4A9C"/>
    <w:rsid w:val="004E4ACC"/>
    <w:rsid w:val="004E4B2D"/>
    <w:rsid w:val="004E4DD8"/>
    <w:rsid w:val="004E58FE"/>
    <w:rsid w:val="004E59F5"/>
    <w:rsid w:val="004E5A9B"/>
    <w:rsid w:val="004E649C"/>
    <w:rsid w:val="004E660F"/>
    <w:rsid w:val="004E6AAE"/>
    <w:rsid w:val="004E7078"/>
    <w:rsid w:val="004E7681"/>
    <w:rsid w:val="004E770B"/>
    <w:rsid w:val="004F0233"/>
    <w:rsid w:val="004F08AA"/>
    <w:rsid w:val="004F0DA1"/>
    <w:rsid w:val="004F0E2C"/>
    <w:rsid w:val="004F156D"/>
    <w:rsid w:val="004F1599"/>
    <w:rsid w:val="004F16EE"/>
    <w:rsid w:val="004F1C4E"/>
    <w:rsid w:val="004F2413"/>
    <w:rsid w:val="004F2D55"/>
    <w:rsid w:val="004F305E"/>
    <w:rsid w:val="004F33D1"/>
    <w:rsid w:val="004F3878"/>
    <w:rsid w:val="004F416D"/>
    <w:rsid w:val="004F43C4"/>
    <w:rsid w:val="004F446B"/>
    <w:rsid w:val="004F47DA"/>
    <w:rsid w:val="004F52DE"/>
    <w:rsid w:val="004F559C"/>
    <w:rsid w:val="004F5AA2"/>
    <w:rsid w:val="004F68C5"/>
    <w:rsid w:val="004F6B7B"/>
    <w:rsid w:val="004F6D18"/>
    <w:rsid w:val="004F70B3"/>
    <w:rsid w:val="004F739F"/>
    <w:rsid w:val="004F79CF"/>
    <w:rsid w:val="004F7FF5"/>
    <w:rsid w:val="00500724"/>
    <w:rsid w:val="005012B5"/>
    <w:rsid w:val="00501894"/>
    <w:rsid w:val="005024F1"/>
    <w:rsid w:val="00502962"/>
    <w:rsid w:val="005029C5"/>
    <w:rsid w:val="00502A8F"/>
    <w:rsid w:val="00502B4A"/>
    <w:rsid w:val="00503283"/>
    <w:rsid w:val="00503684"/>
    <w:rsid w:val="00503C04"/>
    <w:rsid w:val="005044E3"/>
    <w:rsid w:val="005047C4"/>
    <w:rsid w:val="00504851"/>
    <w:rsid w:val="00505300"/>
    <w:rsid w:val="00505CE1"/>
    <w:rsid w:val="00505E5B"/>
    <w:rsid w:val="00505EAC"/>
    <w:rsid w:val="00505F4A"/>
    <w:rsid w:val="00505F7B"/>
    <w:rsid w:val="00506418"/>
    <w:rsid w:val="00506824"/>
    <w:rsid w:val="0050698C"/>
    <w:rsid w:val="005071E0"/>
    <w:rsid w:val="00507B84"/>
    <w:rsid w:val="00507D85"/>
    <w:rsid w:val="0051018E"/>
    <w:rsid w:val="00510361"/>
    <w:rsid w:val="00510853"/>
    <w:rsid w:val="00510BF0"/>
    <w:rsid w:val="00510EFC"/>
    <w:rsid w:val="00510FF7"/>
    <w:rsid w:val="00511635"/>
    <w:rsid w:val="00511EB5"/>
    <w:rsid w:val="00511FBB"/>
    <w:rsid w:val="00512206"/>
    <w:rsid w:val="005124C7"/>
    <w:rsid w:val="005125B9"/>
    <w:rsid w:val="005127B2"/>
    <w:rsid w:val="00512CC5"/>
    <w:rsid w:val="00512EEB"/>
    <w:rsid w:val="00512F1C"/>
    <w:rsid w:val="00512FD6"/>
    <w:rsid w:val="0051322D"/>
    <w:rsid w:val="00513762"/>
    <w:rsid w:val="00513787"/>
    <w:rsid w:val="00513866"/>
    <w:rsid w:val="005138CD"/>
    <w:rsid w:val="005138EA"/>
    <w:rsid w:val="00513987"/>
    <w:rsid w:val="00514097"/>
    <w:rsid w:val="00514319"/>
    <w:rsid w:val="005157B5"/>
    <w:rsid w:val="00515B86"/>
    <w:rsid w:val="00515CB5"/>
    <w:rsid w:val="0051624B"/>
    <w:rsid w:val="00516507"/>
    <w:rsid w:val="00516877"/>
    <w:rsid w:val="00516BF3"/>
    <w:rsid w:val="00516C82"/>
    <w:rsid w:val="00516F00"/>
    <w:rsid w:val="005173A4"/>
    <w:rsid w:val="005173B9"/>
    <w:rsid w:val="00517535"/>
    <w:rsid w:val="005175F6"/>
    <w:rsid w:val="00517ABE"/>
    <w:rsid w:val="00520086"/>
    <w:rsid w:val="00520B1A"/>
    <w:rsid w:val="00520EF8"/>
    <w:rsid w:val="005212E4"/>
    <w:rsid w:val="0052166E"/>
    <w:rsid w:val="005217FE"/>
    <w:rsid w:val="00521852"/>
    <w:rsid w:val="005220F6"/>
    <w:rsid w:val="00522186"/>
    <w:rsid w:val="005223C3"/>
    <w:rsid w:val="00522590"/>
    <w:rsid w:val="005226C2"/>
    <w:rsid w:val="005229D8"/>
    <w:rsid w:val="00522E97"/>
    <w:rsid w:val="00523238"/>
    <w:rsid w:val="00523803"/>
    <w:rsid w:val="00523DE3"/>
    <w:rsid w:val="00523EE9"/>
    <w:rsid w:val="005242F7"/>
    <w:rsid w:val="0052470E"/>
    <w:rsid w:val="00524713"/>
    <w:rsid w:val="0052478D"/>
    <w:rsid w:val="00524D18"/>
    <w:rsid w:val="00524DB8"/>
    <w:rsid w:val="0052509A"/>
    <w:rsid w:val="005251A9"/>
    <w:rsid w:val="00525201"/>
    <w:rsid w:val="005254DD"/>
    <w:rsid w:val="005256FB"/>
    <w:rsid w:val="005259F3"/>
    <w:rsid w:val="00525CCA"/>
    <w:rsid w:val="00526394"/>
    <w:rsid w:val="00526537"/>
    <w:rsid w:val="00526623"/>
    <w:rsid w:val="005268A7"/>
    <w:rsid w:val="0052697D"/>
    <w:rsid w:val="00526E74"/>
    <w:rsid w:val="00526F03"/>
    <w:rsid w:val="00527150"/>
    <w:rsid w:val="00527489"/>
    <w:rsid w:val="00527529"/>
    <w:rsid w:val="005275EF"/>
    <w:rsid w:val="00530272"/>
    <w:rsid w:val="005305F4"/>
    <w:rsid w:val="00530908"/>
    <w:rsid w:val="00530950"/>
    <w:rsid w:val="0053107F"/>
    <w:rsid w:val="005310C4"/>
    <w:rsid w:val="0053110C"/>
    <w:rsid w:val="00531AF3"/>
    <w:rsid w:val="00531B28"/>
    <w:rsid w:val="00532E65"/>
    <w:rsid w:val="00533FC7"/>
    <w:rsid w:val="00534384"/>
    <w:rsid w:val="0053493B"/>
    <w:rsid w:val="0053580C"/>
    <w:rsid w:val="005358D3"/>
    <w:rsid w:val="00535BA1"/>
    <w:rsid w:val="00535BA3"/>
    <w:rsid w:val="00536052"/>
    <w:rsid w:val="0053627E"/>
    <w:rsid w:val="00536A0F"/>
    <w:rsid w:val="00536E9D"/>
    <w:rsid w:val="005370DC"/>
    <w:rsid w:val="00537EDC"/>
    <w:rsid w:val="0054031F"/>
    <w:rsid w:val="005403DB"/>
    <w:rsid w:val="0054068C"/>
    <w:rsid w:val="00540CF5"/>
    <w:rsid w:val="00541189"/>
    <w:rsid w:val="005412B0"/>
    <w:rsid w:val="00541E19"/>
    <w:rsid w:val="00542091"/>
    <w:rsid w:val="0054258E"/>
    <w:rsid w:val="00542832"/>
    <w:rsid w:val="00543390"/>
    <w:rsid w:val="005436E9"/>
    <w:rsid w:val="005437CD"/>
    <w:rsid w:val="00544D9D"/>
    <w:rsid w:val="00544F50"/>
    <w:rsid w:val="00545569"/>
    <w:rsid w:val="00545DA5"/>
    <w:rsid w:val="005462BC"/>
    <w:rsid w:val="00546311"/>
    <w:rsid w:val="005463A8"/>
    <w:rsid w:val="00546411"/>
    <w:rsid w:val="00546A9D"/>
    <w:rsid w:val="00546AB5"/>
    <w:rsid w:val="00546BAE"/>
    <w:rsid w:val="005475CE"/>
    <w:rsid w:val="00547F02"/>
    <w:rsid w:val="005504A2"/>
    <w:rsid w:val="005504CC"/>
    <w:rsid w:val="00550909"/>
    <w:rsid w:val="00550A73"/>
    <w:rsid w:val="005510C8"/>
    <w:rsid w:val="00551282"/>
    <w:rsid w:val="00552338"/>
    <w:rsid w:val="0055253A"/>
    <w:rsid w:val="0055280F"/>
    <w:rsid w:val="00552AEE"/>
    <w:rsid w:val="00552E91"/>
    <w:rsid w:val="00552F0D"/>
    <w:rsid w:val="00553B7D"/>
    <w:rsid w:val="00553E8E"/>
    <w:rsid w:val="00554116"/>
    <w:rsid w:val="00554827"/>
    <w:rsid w:val="00554829"/>
    <w:rsid w:val="00554A20"/>
    <w:rsid w:val="00555851"/>
    <w:rsid w:val="005558D1"/>
    <w:rsid w:val="00556308"/>
    <w:rsid w:val="00556584"/>
    <w:rsid w:val="005566FD"/>
    <w:rsid w:val="00556D26"/>
    <w:rsid w:val="005571BB"/>
    <w:rsid w:val="00557AD4"/>
    <w:rsid w:val="00557FAA"/>
    <w:rsid w:val="005609CA"/>
    <w:rsid w:val="00560D90"/>
    <w:rsid w:val="005613BD"/>
    <w:rsid w:val="005615ED"/>
    <w:rsid w:val="00561CDD"/>
    <w:rsid w:val="00562505"/>
    <w:rsid w:val="005628A1"/>
    <w:rsid w:val="005628ED"/>
    <w:rsid w:val="00562C77"/>
    <w:rsid w:val="005631B1"/>
    <w:rsid w:val="0056346C"/>
    <w:rsid w:val="00563854"/>
    <w:rsid w:val="00563B1C"/>
    <w:rsid w:val="00563D04"/>
    <w:rsid w:val="00563EC3"/>
    <w:rsid w:val="00565148"/>
    <w:rsid w:val="00565176"/>
    <w:rsid w:val="00565697"/>
    <w:rsid w:val="00565733"/>
    <w:rsid w:val="00566166"/>
    <w:rsid w:val="00566332"/>
    <w:rsid w:val="00566597"/>
    <w:rsid w:val="0056667E"/>
    <w:rsid w:val="00567274"/>
    <w:rsid w:val="005674EA"/>
    <w:rsid w:val="005676B5"/>
    <w:rsid w:val="00567717"/>
    <w:rsid w:val="00567971"/>
    <w:rsid w:val="00567BEC"/>
    <w:rsid w:val="00570175"/>
    <w:rsid w:val="00570722"/>
    <w:rsid w:val="0057074F"/>
    <w:rsid w:val="00570942"/>
    <w:rsid w:val="00570F3F"/>
    <w:rsid w:val="005710B6"/>
    <w:rsid w:val="00572008"/>
    <w:rsid w:val="005720CC"/>
    <w:rsid w:val="0057241A"/>
    <w:rsid w:val="0057288E"/>
    <w:rsid w:val="0057307D"/>
    <w:rsid w:val="00573386"/>
    <w:rsid w:val="00573C1B"/>
    <w:rsid w:val="0057421D"/>
    <w:rsid w:val="005743C2"/>
    <w:rsid w:val="00574511"/>
    <w:rsid w:val="00574A4E"/>
    <w:rsid w:val="00574C5A"/>
    <w:rsid w:val="00574E08"/>
    <w:rsid w:val="0057591D"/>
    <w:rsid w:val="005766E4"/>
    <w:rsid w:val="00576D22"/>
    <w:rsid w:val="0057746C"/>
    <w:rsid w:val="0057769E"/>
    <w:rsid w:val="005777DF"/>
    <w:rsid w:val="0057786C"/>
    <w:rsid w:val="00580678"/>
    <w:rsid w:val="00580B88"/>
    <w:rsid w:val="005811CE"/>
    <w:rsid w:val="0058140F"/>
    <w:rsid w:val="00581543"/>
    <w:rsid w:val="005816B6"/>
    <w:rsid w:val="0058214A"/>
    <w:rsid w:val="005826AB"/>
    <w:rsid w:val="005829B4"/>
    <w:rsid w:val="00582B81"/>
    <w:rsid w:val="00582E8A"/>
    <w:rsid w:val="00583131"/>
    <w:rsid w:val="00583591"/>
    <w:rsid w:val="00583A0B"/>
    <w:rsid w:val="00583B12"/>
    <w:rsid w:val="00583E49"/>
    <w:rsid w:val="00583EA6"/>
    <w:rsid w:val="0058488E"/>
    <w:rsid w:val="00584A9E"/>
    <w:rsid w:val="00585A06"/>
    <w:rsid w:val="005864D6"/>
    <w:rsid w:val="00586637"/>
    <w:rsid w:val="00586924"/>
    <w:rsid w:val="00586C28"/>
    <w:rsid w:val="00586CA6"/>
    <w:rsid w:val="00586E61"/>
    <w:rsid w:val="00586FCC"/>
    <w:rsid w:val="00587092"/>
    <w:rsid w:val="005870B9"/>
    <w:rsid w:val="005870C6"/>
    <w:rsid w:val="0058758B"/>
    <w:rsid w:val="005875D0"/>
    <w:rsid w:val="00587792"/>
    <w:rsid w:val="005878E6"/>
    <w:rsid w:val="00587B79"/>
    <w:rsid w:val="00587F7A"/>
    <w:rsid w:val="0059049D"/>
    <w:rsid w:val="00590671"/>
    <w:rsid w:val="005908F4"/>
    <w:rsid w:val="00590D18"/>
    <w:rsid w:val="00590E51"/>
    <w:rsid w:val="00591E1F"/>
    <w:rsid w:val="00591F4C"/>
    <w:rsid w:val="00591FE2"/>
    <w:rsid w:val="00592247"/>
    <w:rsid w:val="00592343"/>
    <w:rsid w:val="00592D1D"/>
    <w:rsid w:val="00592D92"/>
    <w:rsid w:val="00593792"/>
    <w:rsid w:val="00593E56"/>
    <w:rsid w:val="0059448E"/>
    <w:rsid w:val="00594A1F"/>
    <w:rsid w:val="00594B7D"/>
    <w:rsid w:val="00594D3F"/>
    <w:rsid w:val="00594E2A"/>
    <w:rsid w:val="00594F16"/>
    <w:rsid w:val="005950B9"/>
    <w:rsid w:val="00595528"/>
    <w:rsid w:val="0059557E"/>
    <w:rsid w:val="00595F43"/>
    <w:rsid w:val="005960C3"/>
    <w:rsid w:val="00596149"/>
    <w:rsid w:val="00596A41"/>
    <w:rsid w:val="00597238"/>
    <w:rsid w:val="00597272"/>
    <w:rsid w:val="005974A2"/>
    <w:rsid w:val="00597A16"/>
    <w:rsid w:val="00597A2B"/>
    <w:rsid w:val="00597E55"/>
    <w:rsid w:val="00597F42"/>
    <w:rsid w:val="005A033A"/>
    <w:rsid w:val="005A1408"/>
    <w:rsid w:val="005A15E7"/>
    <w:rsid w:val="005A1B19"/>
    <w:rsid w:val="005A1EFB"/>
    <w:rsid w:val="005A2481"/>
    <w:rsid w:val="005A319C"/>
    <w:rsid w:val="005A334C"/>
    <w:rsid w:val="005A344F"/>
    <w:rsid w:val="005A3D90"/>
    <w:rsid w:val="005A3DA9"/>
    <w:rsid w:val="005A3FC4"/>
    <w:rsid w:val="005A4055"/>
    <w:rsid w:val="005A4155"/>
    <w:rsid w:val="005A473B"/>
    <w:rsid w:val="005A4A53"/>
    <w:rsid w:val="005A52AB"/>
    <w:rsid w:val="005A56CE"/>
    <w:rsid w:val="005A5942"/>
    <w:rsid w:val="005A5E8B"/>
    <w:rsid w:val="005A651D"/>
    <w:rsid w:val="005A685A"/>
    <w:rsid w:val="005A689C"/>
    <w:rsid w:val="005A6F39"/>
    <w:rsid w:val="005A746B"/>
    <w:rsid w:val="005A74D6"/>
    <w:rsid w:val="005B00BE"/>
    <w:rsid w:val="005B0277"/>
    <w:rsid w:val="005B084D"/>
    <w:rsid w:val="005B0BD7"/>
    <w:rsid w:val="005B1422"/>
    <w:rsid w:val="005B1C9E"/>
    <w:rsid w:val="005B1D06"/>
    <w:rsid w:val="005B1FC9"/>
    <w:rsid w:val="005B2084"/>
    <w:rsid w:val="005B2380"/>
    <w:rsid w:val="005B2391"/>
    <w:rsid w:val="005B27C6"/>
    <w:rsid w:val="005B3009"/>
    <w:rsid w:val="005B334E"/>
    <w:rsid w:val="005B3725"/>
    <w:rsid w:val="005B39E2"/>
    <w:rsid w:val="005B3F66"/>
    <w:rsid w:val="005B42B9"/>
    <w:rsid w:val="005B4414"/>
    <w:rsid w:val="005B4D56"/>
    <w:rsid w:val="005B6146"/>
    <w:rsid w:val="005B6258"/>
    <w:rsid w:val="005B62D0"/>
    <w:rsid w:val="005B6301"/>
    <w:rsid w:val="005B631D"/>
    <w:rsid w:val="005B63BE"/>
    <w:rsid w:val="005B6DF1"/>
    <w:rsid w:val="005B746F"/>
    <w:rsid w:val="005B7CF3"/>
    <w:rsid w:val="005B7E1C"/>
    <w:rsid w:val="005B7FF5"/>
    <w:rsid w:val="005C005E"/>
    <w:rsid w:val="005C03CB"/>
    <w:rsid w:val="005C065E"/>
    <w:rsid w:val="005C07FE"/>
    <w:rsid w:val="005C0E3E"/>
    <w:rsid w:val="005C164C"/>
    <w:rsid w:val="005C1AB2"/>
    <w:rsid w:val="005C1BED"/>
    <w:rsid w:val="005C21BC"/>
    <w:rsid w:val="005C2528"/>
    <w:rsid w:val="005C3040"/>
    <w:rsid w:val="005C372C"/>
    <w:rsid w:val="005C465E"/>
    <w:rsid w:val="005C483A"/>
    <w:rsid w:val="005C4B2C"/>
    <w:rsid w:val="005C4CC2"/>
    <w:rsid w:val="005C5698"/>
    <w:rsid w:val="005C58BD"/>
    <w:rsid w:val="005C5DB1"/>
    <w:rsid w:val="005C6A9E"/>
    <w:rsid w:val="005C73AD"/>
    <w:rsid w:val="005C749F"/>
    <w:rsid w:val="005C76DA"/>
    <w:rsid w:val="005C7712"/>
    <w:rsid w:val="005C7C64"/>
    <w:rsid w:val="005D01CC"/>
    <w:rsid w:val="005D0206"/>
    <w:rsid w:val="005D02F1"/>
    <w:rsid w:val="005D0DE0"/>
    <w:rsid w:val="005D0EF7"/>
    <w:rsid w:val="005D20FE"/>
    <w:rsid w:val="005D2324"/>
    <w:rsid w:val="005D26D8"/>
    <w:rsid w:val="005D3578"/>
    <w:rsid w:val="005D3857"/>
    <w:rsid w:val="005D406D"/>
    <w:rsid w:val="005D4388"/>
    <w:rsid w:val="005D456A"/>
    <w:rsid w:val="005D4C59"/>
    <w:rsid w:val="005D5094"/>
    <w:rsid w:val="005D52A7"/>
    <w:rsid w:val="005D571D"/>
    <w:rsid w:val="005D5C5A"/>
    <w:rsid w:val="005D60D5"/>
    <w:rsid w:val="005D63C0"/>
    <w:rsid w:val="005D69BC"/>
    <w:rsid w:val="005D6C9A"/>
    <w:rsid w:val="005D6DC6"/>
    <w:rsid w:val="005D70D9"/>
    <w:rsid w:val="005D7463"/>
    <w:rsid w:val="005D764D"/>
    <w:rsid w:val="005D79FC"/>
    <w:rsid w:val="005E0098"/>
    <w:rsid w:val="005E0366"/>
    <w:rsid w:val="005E0A4C"/>
    <w:rsid w:val="005E0A5E"/>
    <w:rsid w:val="005E10EF"/>
    <w:rsid w:val="005E2125"/>
    <w:rsid w:val="005E2A79"/>
    <w:rsid w:val="005E304A"/>
    <w:rsid w:val="005E3455"/>
    <w:rsid w:val="005E3719"/>
    <w:rsid w:val="005E39DD"/>
    <w:rsid w:val="005E3A3D"/>
    <w:rsid w:val="005E3AA3"/>
    <w:rsid w:val="005E3B17"/>
    <w:rsid w:val="005E49FB"/>
    <w:rsid w:val="005E4EA8"/>
    <w:rsid w:val="005E5358"/>
    <w:rsid w:val="005E5385"/>
    <w:rsid w:val="005E554B"/>
    <w:rsid w:val="005E5A36"/>
    <w:rsid w:val="005E5A4C"/>
    <w:rsid w:val="005E5CC1"/>
    <w:rsid w:val="005E6745"/>
    <w:rsid w:val="005E6DD1"/>
    <w:rsid w:val="005E7E1B"/>
    <w:rsid w:val="005E7E7E"/>
    <w:rsid w:val="005F02B3"/>
    <w:rsid w:val="005F037B"/>
    <w:rsid w:val="005F0B48"/>
    <w:rsid w:val="005F0C54"/>
    <w:rsid w:val="005F0EC0"/>
    <w:rsid w:val="005F19D7"/>
    <w:rsid w:val="005F1A07"/>
    <w:rsid w:val="005F1E09"/>
    <w:rsid w:val="005F1FF6"/>
    <w:rsid w:val="005F2814"/>
    <w:rsid w:val="005F2937"/>
    <w:rsid w:val="005F2EDB"/>
    <w:rsid w:val="005F36DC"/>
    <w:rsid w:val="005F39C5"/>
    <w:rsid w:val="005F4851"/>
    <w:rsid w:val="005F5053"/>
    <w:rsid w:val="005F50FD"/>
    <w:rsid w:val="005F5102"/>
    <w:rsid w:val="005F67B8"/>
    <w:rsid w:val="005F6D6C"/>
    <w:rsid w:val="005F73FB"/>
    <w:rsid w:val="005F7745"/>
    <w:rsid w:val="005F77B5"/>
    <w:rsid w:val="005F7A63"/>
    <w:rsid w:val="005F7FCC"/>
    <w:rsid w:val="0060002A"/>
    <w:rsid w:val="006004F5"/>
    <w:rsid w:val="00600B2E"/>
    <w:rsid w:val="00600E01"/>
    <w:rsid w:val="00600EA9"/>
    <w:rsid w:val="0060104E"/>
    <w:rsid w:val="00601B10"/>
    <w:rsid w:val="00601B42"/>
    <w:rsid w:val="00601FA7"/>
    <w:rsid w:val="006020E1"/>
    <w:rsid w:val="00602389"/>
    <w:rsid w:val="006030D5"/>
    <w:rsid w:val="006036CB"/>
    <w:rsid w:val="006036E8"/>
    <w:rsid w:val="00603A52"/>
    <w:rsid w:val="00603CF5"/>
    <w:rsid w:val="00603F98"/>
    <w:rsid w:val="006045AA"/>
    <w:rsid w:val="00604761"/>
    <w:rsid w:val="00604BCC"/>
    <w:rsid w:val="006054FE"/>
    <w:rsid w:val="00605537"/>
    <w:rsid w:val="00605603"/>
    <w:rsid w:val="0060625C"/>
    <w:rsid w:val="006062E6"/>
    <w:rsid w:val="0060646A"/>
    <w:rsid w:val="0060693A"/>
    <w:rsid w:val="0060721B"/>
    <w:rsid w:val="006079E0"/>
    <w:rsid w:val="00607CF1"/>
    <w:rsid w:val="00607F2A"/>
    <w:rsid w:val="00610082"/>
    <w:rsid w:val="006106EB"/>
    <w:rsid w:val="00610739"/>
    <w:rsid w:val="0061102C"/>
    <w:rsid w:val="00611435"/>
    <w:rsid w:val="0061149B"/>
    <w:rsid w:val="006120B0"/>
    <w:rsid w:val="006124A5"/>
    <w:rsid w:val="00613311"/>
    <w:rsid w:val="00613ED3"/>
    <w:rsid w:val="0061488B"/>
    <w:rsid w:val="00614A92"/>
    <w:rsid w:val="00614C05"/>
    <w:rsid w:val="00614C3B"/>
    <w:rsid w:val="00614C8A"/>
    <w:rsid w:val="00614EE1"/>
    <w:rsid w:val="0061513E"/>
    <w:rsid w:val="0061545C"/>
    <w:rsid w:val="00615F2A"/>
    <w:rsid w:val="00616034"/>
    <w:rsid w:val="00616234"/>
    <w:rsid w:val="006163AB"/>
    <w:rsid w:val="0061646C"/>
    <w:rsid w:val="0061698C"/>
    <w:rsid w:val="00616D06"/>
    <w:rsid w:val="00616E5B"/>
    <w:rsid w:val="00617243"/>
    <w:rsid w:val="00617EEB"/>
    <w:rsid w:val="00620235"/>
    <w:rsid w:val="00621466"/>
    <w:rsid w:val="006215CD"/>
    <w:rsid w:val="00621A36"/>
    <w:rsid w:val="00621A3B"/>
    <w:rsid w:val="00621BF3"/>
    <w:rsid w:val="00621C9A"/>
    <w:rsid w:val="00621D0F"/>
    <w:rsid w:val="006223BF"/>
    <w:rsid w:val="00622407"/>
    <w:rsid w:val="00622493"/>
    <w:rsid w:val="00622874"/>
    <w:rsid w:val="0062292B"/>
    <w:rsid w:val="00622CB4"/>
    <w:rsid w:val="00622D20"/>
    <w:rsid w:val="006233E7"/>
    <w:rsid w:val="00623BAB"/>
    <w:rsid w:val="00623CF6"/>
    <w:rsid w:val="00624AC6"/>
    <w:rsid w:val="00624D51"/>
    <w:rsid w:val="00624E02"/>
    <w:rsid w:val="00624E0E"/>
    <w:rsid w:val="00624F2F"/>
    <w:rsid w:val="00625C76"/>
    <w:rsid w:val="00625D0A"/>
    <w:rsid w:val="00626092"/>
    <w:rsid w:val="006264CD"/>
    <w:rsid w:val="006268EF"/>
    <w:rsid w:val="00626E08"/>
    <w:rsid w:val="0062797D"/>
    <w:rsid w:val="006279F5"/>
    <w:rsid w:val="006302B1"/>
    <w:rsid w:val="00630395"/>
    <w:rsid w:val="00632196"/>
    <w:rsid w:val="0063252F"/>
    <w:rsid w:val="00632BAC"/>
    <w:rsid w:val="00632DCC"/>
    <w:rsid w:val="0063308D"/>
    <w:rsid w:val="00633707"/>
    <w:rsid w:val="00633CED"/>
    <w:rsid w:val="00633F1A"/>
    <w:rsid w:val="00633F9B"/>
    <w:rsid w:val="0063468B"/>
    <w:rsid w:val="006347FE"/>
    <w:rsid w:val="006348EE"/>
    <w:rsid w:val="00635375"/>
    <w:rsid w:val="00635535"/>
    <w:rsid w:val="00635A1A"/>
    <w:rsid w:val="0063637F"/>
    <w:rsid w:val="006365DD"/>
    <w:rsid w:val="00636A42"/>
    <w:rsid w:val="00636AAB"/>
    <w:rsid w:val="00636AEB"/>
    <w:rsid w:val="00636C80"/>
    <w:rsid w:val="00637149"/>
    <w:rsid w:val="00637D10"/>
    <w:rsid w:val="006402EA"/>
    <w:rsid w:val="006405E5"/>
    <w:rsid w:val="0064093A"/>
    <w:rsid w:val="00640BC8"/>
    <w:rsid w:val="00640C29"/>
    <w:rsid w:val="00640D83"/>
    <w:rsid w:val="0064109C"/>
    <w:rsid w:val="00641285"/>
    <w:rsid w:val="006425E5"/>
    <w:rsid w:val="006426CB"/>
    <w:rsid w:val="006428C1"/>
    <w:rsid w:val="006431C9"/>
    <w:rsid w:val="00643394"/>
    <w:rsid w:val="0064350E"/>
    <w:rsid w:val="006435A0"/>
    <w:rsid w:val="006438F6"/>
    <w:rsid w:val="00643C1E"/>
    <w:rsid w:val="00643D7F"/>
    <w:rsid w:val="0064415E"/>
    <w:rsid w:val="006446CB"/>
    <w:rsid w:val="0064470B"/>
    <w:rsid w:val="0064496C"/>
    <w:rsid w:val="00644A3D"/>
    <w:rsid w:val="00644AC1"/>
    <w:rsid w:val="00644BD9"/>
    <w:rsid w:val="00644C81"/>
    <w:rsid w:val="006453E1"/>
    <w:rsid w:val="0064572B"/>
    <w:rsid w:val="00645C97"/>
    <w:rsid w:val="00645D0A"/>
    <w:rsid w:val="00645E1B"/>
    <w:rsid w:val="00645F23"/>
    <w:rsid w:val="00645FD3"/>
    <w:rsid w:val="00646E53"/>
    <w:rsid w:val="00646E59"/>
    <w:rsid w:val="006474F0"/>
    <w:rsid w:val="00647FAF"/>
    <w:rsid w:val="0065002B"/>
    <w:rsid w:val="006500B1"/>
    <w:rsid w:val="0065046C"/>
    <w:rsid w:val="006511DE"/>
    <w:rsid w:val="0065137B"/>
    <w:rsid w:val="0065194B"/>
    <w:rsid w:val="00652313"/>
    <w:rsid w:val="006524D5"/>
    <w:rsid w:val="00652A4D"/>
    <w:rsid w:val="00652B0A"/>
    <w:rsid w:val="00652D1F"/>
    <w:rsid w:val="006534E4"/>
    <w:rsid w:val="006538BD"/>
    <w:rsid w:val="00653EC1"/>
    <w:rsid w:val="006549F2"/>
    <w:rsid w:val="00654A51"/>
    <w:rsid w:val="006552DF"/>
    <w:rsid w:val="00655625"/>
    <w:rsid w:val="00655CD4"/>
    <w:rsid w:val="0065611B"/>
    <w:rsid w:val="006561C1"/>
    <w:rsid w:val="00656228"/>
    <w:rsid w:val="00656908"/>
    <w:rsid w:val="00657558"/>
    <w:rsid w:val="0065799F"/>
    <w:rsid w:val="00657F2C"/>
    <w:rsid w:val="00660161"/>
    <w:rsid w:val="00660268"/>
    <w:rsid w:val="0066048F"/>
    <w:rsid w:val="006607C0"/>
    <w:rsid w:val="006609F0"/>
    <w:rsid w:val="00660EF3"/>
    <w:rsid w:val="0066152B"/>
    <w:rsid w:val="006615F0"/>
    <w:rsid w:val="00661B08"/>
    <w:rsid w:val="00661C92"/>
    <w:rsid w:val="00662005"/>
    <w:rsid w:val="00662276"/>
    <w:rsid w:val="006622B1"/>
    <w:rsid w:val="006634DB"/>
    <w:rsid w:val="0066382F"/>
    <w:rsid w:val="00663FB8"/>
    <w:rsid w:val="00663FE3"/>
    <w:rsid w:val="00664B23"/>
    <w:rsid w:val="00664D22"/>
    <w:rsid w:val="006651EF"/>
    <w:rsid w:val="00665671"/>
    <w:rsid w:val="00665ABC"/>
    <w:rsid w:val="006662F0"/>
    <w:rsid w:val="00666320"/>
    <w:rsid w:val="006664A2"/>
    <w:rsid w:val="00666591"/>
    <w:rsid w:val="006668CC"/>
    <w:rsid w:val="00666ADD"/>
    <w:rsid w:val="006671E5"/>
    <w:rsid w:val="006678E4"/>
    <w:rsid w:val="00667B71"/>
    <w:rsid w:val="00667C68"/>
    <w:rsid w:val="00667FA0"/>
    <w:rsid w:val="006701A0"/>
    <w:rsid w:val="0067038F"/>
    <w:rsid w:val="0067044A"/>
    <w:rsid w:val="00670748"/>
    <w:rsid w:val="00670A68"/>
    <w:rsid w:val="00671407"/>
    <w:rsid w:val="00671413"/>
    <w:rsid w:val="00671638"/>
    <w:rsid w:val="00671AB4"/>
    <w:rsid w:val="00671C8A"/>
    <w:rsid w:val="00672074"/>
    <w:rsid w:val="006722F7"/>
    <w:rsid w:val="00672889"/>
    <w:rsid w:val="006728CF"/>
    <w:rsid w:val="00672AA3"/>
    <w:rsid w:val="00672EB1"/>
    <w:rsid w:val="00673173"/>
    <w:rsid w:val="0067367E"/>
    <w:rsid w:val="00673CE7"/>
    <w:rsid w:val="00674083"/>
    <w:rsid w:val="00674399"/>
    <w:rsid w:val="00674676"/>
    <w:rsid w:val="00674DEC"/>
    <w:rsid w:val="00674E9B"/>
    <w:rsid w:val="00675722"/>
    <w:rsid w:val="006758F3"/>
    <w:rsid w:val="00676409"/>
    <w:rsid w:val="00676A0D"/>
    <w:rsid w:val="00676B4B"/>
    <w:rsid w:val="00676B69"/>
    <w:rsid w:val="006773A9"/>
    <w:rsid w:val="00677650"/>
    <w:rsid w:val="006802F0"/>
    <w:rsid w:val="0068032C"/>
    <w:rsid w:val="00680525"/>
    <w:rsid w:val="006808F8"/>
    <w:rsid w:val="00680C5E"/>
    <w:rsid w:val="006825A9"/>
    <w:rsid w:val="006827A8"/>
    <w:rsid w:val="006828F6"/>
    <w:rsid w:val="00682A86"/>
    <w:rsid w:val="006835D7"/>
    <w:rsid w:val="006837EF"/>
    <w:rsid w:val="00683AA8"/>
    <w:rsid w:val="00683EDC"/>
    <w:rsid w:val="00684164"/>
    <w:rsid w:val="00684C75"/>
    <w:rsid w:val="00684DD5"/>
    <w:rsid w:val="0068500B"/>
    <w:rsid w:val="006852D1"/>
    <w:rsid w:val="006857C0"/>
    <w:rsid w:val="00685CD8"/>
    <w:rsid w:val="00685E5E"/>
    <w:rsid w:val="0068640D"/>
    <w:rsid w:val="006868EB"/>
    <w:rsid w:val="00686F4B"/>
    <w:rsid w:val="00687107"/>
    <w:rsid w:val="006873DE"/>
    <w:rsid w:val="006878AC"/>
    <w:rsid w:val="00687A44"/>
    <w:rsid w:val="00687D0D"/>
    <w:rsid w:val="00687DA4"/>
    <w:rsid w:val="00687F63"/>
    <w:rsid w:val="00687FED"/>
    <w:rsid w:val="00690A91"/>
    <w:rsid w:val="00690ADC"/>
    <w:rsid w:val="00690CE7"/>
    <w:rsid w:val="00690F0E"/>
    <w:rsid w:val="006914F4"/>
    <w:rsid w:val="00691850"/>
    <w:rsid w:val="006924DC"/>
    <w:rsid w:val="006924F1"/>
    <w:rsid w:val="006925A7"/>
    <w:rsid w:val="006926B9"/>
    <w:rsid w:val="006928E6"/>
    <w:rsid w:val="00692E02"/>
    <w:rsid w:val="006932BA"/>
    <w:rsid w:val="0069332E"/>
    <w:rsid w:val="0069382F"/>
    <w:rsid w:val="00694196"/>
    <w:rsid w:val="006941AF"/>
    <w:rsid w:val="006942C3"/>
    <w:rsid w:val="0069451A"/>
    <w:rsid w:val="00694821"/>
    <w:rsid w:val="00694C07"/>
    <w:rsid w:val="00694EC1"/>
    <w:rsid w:val="00695053"/>
    <w:rsid w:val="00695105"/>
    <w:rsid w:val="00695737"/>
    <w:rsid w:val="0069588F"/>
    <w:rsid w:val="00695D7C"/>
    <w:rsid w:val="006965B0"/>
    <w:rsid w:val="00696682"/>
    <w:rsid w:val="00696941"/>
    <w:rsid w:val="00696960"/>
    <w:rsid w:val="006969DF"/>
    <w:rsid w:val="00696AEB"/>
    <w:rsid w:val="00696DA2"/>
    <w:rsid w:val="00696E58"/>
    <w:rsid w:val="00697AF6"/>
    <w:rsid w:val="00697BDA"/>
    <w:rsid w:val="006A0095"/>
    <w:rsid w:val="006A01F5"/>
    <w:rsid w:val="006A02AC"/>
    <w:rsid w:val="006A038D"/>
    <w:rsid w:val="006A0999"/>
    <w:rsid w:val="006A0B51"/>
    <w:rsid w:val="006A0E83"/>
    <w:rsid w:val="006A0EB3"/>
    <w:rsid w:val="006A0EE7"/>
    <w:rsid w:val="006A0FA0"/>
    <w:rsid w:val="006A1BD7"/>
    <w:rsid w:val="006A1DE4"/>
    <w:rsid w:val="006A201D"/>
    <w:rsid w:val="006A207C"/>
    <w:rsid w:val="006A2694"/>
    <w:rsid w:val="006A2C43"/>
    <w:rsid w:val="006A2DA6"/>
    <w:rsid w:val="006A307E"/>
    <w:rsid w:val="006A31FE"/>
    <w:rsid w:val="006A32FE"/>
    <w:rsid w:val="006A3574"/>
    <w:rsid w:val="006A3599"/>
    <w:rsid w:val="006A4232"/>
    <w:rsid w:val="006A4F77"/>
    <w:rsid w:val="006A522F"/>
    <w:rsid w:val="006A52D6"/>
    <w:rsid w:val="006A5324"/>
    <w:rsid w:val="006A588F"/>
    <w:rsid w:val="006A5E47"/>
    <w:rsid w:val="006A604E"/>
    <w:rsid w:val="006A6727"/>
    <w:rsid w:val="006A6FF9"/>
    <w:rsid w:val="006A72C2"/>
    <w:rsid w:val="006A74AF"/>
    <w:rsid w:val="006A762F"/>
    <w:rsid w:val="006A7AAE"/>
    <w:rsid w:val="006A7E16"/>
    <w:rsid w:val="006B1240"/>
    <w:rsid w:val="006B13D8"/>
    <w:rsid w:val="006B1AA9"/>
    <w:rsid w:val="006B1C69"/>
    <w:rsid w:val="006B203D"/>
    <w:rsid w:val="006B24A3"/>
    <w:rsid w:val="006B25CC"/>
    <w:rsid w:val="006B27A3"/>
    <w:rsid w:val="006B2815"/>
    <w:rsid w:val="006B2BCE"/>
    <w:rsid w:val="006B2EA8"/>
    <w:rsid w:val="006B34F2"/>
    <w:rsid w:val="006B36A1"/>
    <w:rsid w:val="006B3B18"/>
    <w:rsid w:val="006B3E1A"/>
    <w:rsid w:val="006B3F87"/>
    <w:rsid w:val="006B46C9"/>
    <w:rsid w:val="006B4942"/>
    <w:rsid w:val="006B4CF1"/>
    <w:rsid w:val="006B53AF"/>
    <w:rsid w:val="006B54AD"/>
    <w:rsid w:val="006B5BBB"/>
    <w:rsid w:val="006B5F02"/>
    <w:rsid w:val="006B657B"/>
    <w:rsid w:val="006B6BB6"/>
    <w:rsid w:val="006B6D85"/>
    <w:rsid w:val="006B7120"/>
    <w:rsid w:val="006B737B"/>
    <w:rsid w:val="006B759E"/>
    <w:rsid w:val="006B7645"/>
    <w:rsid w:val="006B7B91"/>
    <w:rsid w:val="006C0320"/>
    <w:rsid w:val="006C048E"/>
    <w:rsid w:val="006C086C"/>
    <w:rsid w:val="006C0C03"/>
    <w:rsid w:val="006C11DC"/>
    <w:rsid w:val="006C1249"/>
    <w:rsid w:val="006C12DE"/>
    <w:rsid w:val="006C1417"/>
    <w:rsid w:val="006C14D7"/>
    <w:rsid w:val="006C1734"/>
    <w:rsid w:val="006C1A9C"/>
    <w:rsid w:val="006C1C94"/>
    <w:rsid w:val="006C255D"/>
    <w:rsid w:val="006C2B7D"/>
    <w:rsid w:val="006C32D4"/>
    <w:rsid w:val="006C3568"/>
    <w:rsid w:val="006C3631"/>
    <w:rsid w:val="006C380D"/>
    <w:rsid w:val="006C395F"/>
    <w:rsid w:val="006C4C97"/>
    <w:rsid w:val="006C4FAB"/>
    <w:rsid w:val="006C5313"/>
    <w:rsid w:val="006C5AC2"/>
    <w:rsid w:val="006C5BB6"/>
    <w:rsid w:val="006C61C9"/>
    <w:rsid w:val="006C622B"/>
    <w:rsid w:val="006C6566"/>
    <w:rsid w:val="006C6669"/>
    <w:rsid w:val="006C67E2"/>
    <w:rsid w:val="006C69B8"/>
    <w:rsid w:val="006C6B48"/>
    <w:rsid w:val="006C71F7"/>
    <w:rsid w:val="006C766F"/>
    <w:rsid w:val="006D0061"/>
    <w:rsid w:val="006D0234"/>
    <w:rsid w:val="006D06B7"/>
    <w:rsid w:val="006D1100"/>
    <w:rsid w:val="006D1749"/>
    <w:rsid w:val="006D1920"/>
    <w:rsid w:val="006D1E06"/>
    <w:rsid w:val="006D208D"/>
    <w:rsid w:val="006D2C33"/>
    <w:rsid w:val="006D2C5D"/>
    <w:rsid w:val="006D2E02"/>
    <w:rsid w:val="006D3156"/>
    <w:rsid w:val="006D3575"/>
    <w:rsid w:val="006D36A6"/>
    <w:rsid w:val="006D3795"/>
    <w:rsid w:val="006D3B35"/>
    <w:rsid w:val="006D3F1C"/>
    <w:rsid w:val="006D4BB4"/>
    <w:rsid w:val="006D4C9D"/>
    <w:rsid w:val="006D4CFA"/>
    <w:rsid w:val="006D5706"/>
    <w:rsid w:val="006D5D94"/>
    <w:rsid w:val="006D5F5B"/>
    <w:rsid w:val="006D60BF"/>
    <w:rsid w:val="006D60C4"/>
    <w:rsid w:val="006D659D"/>
    <w:rsid w:val="006D65A0"/>
    <w:rsid w:val="006D67BF"/>
    <w:rsid w:val="006D69D2"/>
    <w:rsid w:val="006D6A1E"/>
    <w:rsid w:val="006D7095"/>
    <w:rsid w:val="006D7112"/>
    <w:rsid w:val="006D73F2"/>
    <w:rsid w:val="006D74A9"/>
    <w:rsid w:val="006D7D21"/>
    <w:rsid w:val="006E0319"/>
    <w:rsid w:val="006E0CAB"/>
    <w:rsid w:val="006E0CBB"/>
    <w:rsid w:val="006E2AE1"/>
    <w:rsid w:val="006E2B5C"/>
    <w:rsid w:val="006E333D"/>
    <w:rsid w:val="006E3487"/>
    <w:rsid w:val="006E37E2"/>
    <w:rsid w:val="006E3823"/>
    <w:rsid w:val="006E3D4C"/>
    <w:rsid w:val="006E3DC8"/>
    <w:rsid w:val="006E4117"/>
    <w:rsid w:val="006E4171"/>
    <w:rsid w:val="006E43B9"/>
    <w:rsid w:val="006E4634"/>
    <w:rsid w:val="006E5142"/>
    <w:rsid w:val="006E5220"/>
    <w:rsid w:val="006E52B1"/>
    <w:rsid w:val="006E5356"/>
    <w:rsid w:val="006E5609"/>
    <w:rsid w:val="006E56C2"/>
    <w:rsid w:val="006E5803"/>
    <w:rsid w:val="006E6146"/>
    <w:rsid w:val="006E614C"/>
    <w:rsid w:val="006E642A"/>
    <w:rsid w:val="006E686C"/>
    <w:rsid w:val="006E6E04"/>
    <w:rsid w:val="006E797A"/>
    <w:rsid w:val="006E7D10"/>
    <w:rsid w:val="006F07C9"/>
    <w:rsid w:val="006F0937"/>
    <w:rsid w:val="006F09F6"/>
    <w:rsid w:val="006F1763"/>
    <w:rsid w:val="006F183B"/>
    <w:rsid w:val="006F1B6F"/>
    <w:rsid w:val="006F2100"/>
    <w:rsid w:val="006F284C"/>
    <w:rsid w:val="006F2B64"/>
    <w:rsid w:val="006F2DCB"/>
    <w:rsid w:val="006F3289"/>
    <w:rsid w:val="006F375B"/>
    <w:rsid w:val="006F3A72"/>
    <w:rsid w:val="006F3B7D"/>
    <w:rsid w:val="006F3C76"/>
    <w:rsid w:val="006F3E9F"/>
    <w:rsid w:val="006F4197"/>
    <w:rsid w:val="006F41DD"/>
    <w:rsid w:val="006F4C82"/>
    <w:rsid w:val="006F4EBF"/>
    <w:rsid w:val="006F50C3"/>
    <w:rsid w:val="006F51EE"/>
    <w:rsid w:val="006F5BF3"/>
    <w:rsid w:val="006F6358"/>
    <w:rsid w:val="006F641F"/>
    <w:rsid w:val="006F68F3"/>
    <w:rsid w:val="006F6B23"/>
    <w:rsid w:val="006F6BC7"/>
    <w:rsid w:val="006F6FE7"/>
    <w:rsid w:val="006F70D2"/>
    <w:rsid w:val="006F74FE"/>
    <w:rsid w:val="006F7600"/>
    <w:rsid w:val="00700184"/>
    <w:rsid w:val="0070084A"/>
    <w:rsid w:val="00700AEE"/>
    <w:rsid w:val="00700FF1"/>
    <w:rsid w:val="00701AB5"/>
    <w:rsid w:val="00701C8E"/>
    <w:rsid w:val="00701FCE"/>
    <w:rsid w:val="00702169"/>
    <w:rsid w:val="0070249E"/>
    <w:rsid w:val="00702667"/>
    <w:rsid w:val="00702675"/>
    <w:rsid w:val="00702CDA"/>
    <w:rsid w:val="00702D05"/>
    <w:rsid w:val="00702E1F"/>
    <w:rsid w:val="00703487"/>
    <w:rsid w:val="00703933"/>
    <w:rsid w:val="00703C1F"/>
    <w:rsid w:val="00703CC4"/>
    <w:rsid w:val="007046BF"/>
    <w:rsid w:val="0070488B"/>
    <w:rsid w:val="00704A2C"/>
    <w:rsid w:val="007057F0"/>
    <w:rsid w:val="00705D06"/>
    <w:rsid w:val="00705D11"/>
    <w:rsid w:val="00705E36"/>
    <w:rsid w:val="0070641D"/>
    <w:rsid w:val="007065AD"/>
    <w:rsid w:val="007065DA"/>
    <w:rsid w:val="0070689D"/>
    <w:rsid w:val="00706B4E"/>
    <w:rsid w:val="00707A59"/>
    <w:rsid w:val="00707C15"/>
    <w:rsid w:val="00707C1C"/>
    <w:rsid w:val="0071022D"/>
    <w:rsid w:val="00710264"/>
    <w:rsid w:val="00710737"/>
    <w:rsid w:val="007107C2"/>
    <w:rsid w:val="00711458"/>
    <w:rsid w:val="00711774"/>
    <w:rsid w:val="00711BE2"/>
    <w:rsid w:val="00711CA9"/>
    <w:rsid w:val="0071211D"/>
    <w:rsid w:val="0071211F"/>
    <w:rsid w:val="00712980"/>
    <w:rsid w:val="00712B26"/>
    <w:rsid w:val="0071319D"/>
    <w:rsid w:val="0071346E"/>
    <w:rsid w:val="007137AE"/>
    <w:rsid w:val="00713E4A"/>
    <w:rsid w:val="00714011"/>
    <w:rsid w:val="0071411A"/>
    <w:rsid w:val="00714240"/>
    <w:rsid w:val="00714B9C"/>
    <w:rsid w:val="007154F7"/>
    <w:rsid w:val="007159A2"/>
    <w:rsid w:val="007159C7"/>
    <w:rsid w:val="00715C8D"/>
    <w:rsid w:val="00715FCA"/>
    <w:rsid w:val="00716032"/>
    <w:rsid w:val="007160D2"/>
    <w:rsid w:val="00716112"/>
    <w:rsid w:val="007162AA"/>
    <w:rsid w:val="00716406"/>
    <w:rsid w:val="0071698E"/>
    <w:rsid w:val="00716E85"/>
    <w:rsid w:val="0071732B"/>
    <w:rsid w:val="007175EB"/>
    <w:rsid w:val="00717B5E"/>
    <w:rsid w:val="00717ECB"/>
    <w:rsid w:val="00717ED4"/>
    <w:rsid w:val="007204A5"/>
    <w:rsid w:val="007205C7"/>
    <w:rsid w:val="00720793"/>
    <w:rsid w:val="0072084D"/>
    <w:rsid w:val="00720C60"/>
    <w:rsid w:val="00720C82"/>
    <w:rsid w:val="00720DF3"/>
    <w:rsid w:val="00721339"/>
    <w:rsid w:val="00721910"/>
    <w:rsid w:val="007224CD"/>
    <w:rsid w:val="007224E8"/>
    <w:rsid w:val="00722673"/>
    <w:rsid w:val="007226D6"/>
    <w:rsid w:val="00722ABF"/>
    <w:rsid w:val="007230B8"/>
    <w:rsid w:val="00724218"/>
    <w:rsid w:val="00724A62"/>
    <w:rsid w:val="00724C19"/>
    <w:rsid w:val="00724E09"/>
    <w:rsid w:val="0072507B"/>
    <w:rsid w:val="007256CF"/>
    <w:rsid w:val="00725E8D"/>
    <w:rsid w:val="0072691A"/>
    <w:rsid w:val="007269EB"/>
    <w:rsid w:val="007270F9"/>
    <w:rsid w:val="007270FF"/>
    <w:rsid w:val="00727142"/>
    <w:rsid w:val="0072733F"/>
    <w:rsid w:val="0072746F"/>
    <w:rsid w:val="00727EE3"/>
    <w:rsid w:val="00730101"/>
    <w:rsid w:val="007310EE"/>
    <w:rsid w:val="0073117B"/>
    <w:rsid w:val="007311CB"/>
    <w:rsid w:val="007313AA"/>
    <w:rsid w:val="007313EE"/>
    <w:rsid w:val="00731729"/>
    <w:rsid w:val="00731F62"/>
    <w:rsid w:val="0073252E"/>
    <w:rsid w:val="007326E8"/>
    <w:rsid w:val="007329E4"/>
    <w:rsid w:val="00732D31"/>
    <w:rsid w:val="007331C0"/>
    <w:rsid w:val="00733670"/>
    <w:rsid w:val="00733727"/>
    <w:rsid w:val="00733856"/>
    <w:rsid w:val="007347FB"/>
    <w:rsid w:val="007355C3"/>
    <w:rsid w:val="00735682"/>
    <w:rsid w:val="00735A9F"/>
    <w:rsid w:val="00735C92"/>
    <w:rsid w:val="00735F2B"/>
    <w:rsid w:val="007360BB"/>
    <w:rsid w:val="00736147"/>
    <w:rsid w:val="00736226"/>
    <w:rsid w:val="007365B7"/>
    <w:rsid w:val="00737019"/>
    <w:rsid w:val="0073788E"/>
    <w:rsid w:val="00737B0E"/>
    <w:rsid w:val="00737E3F"/>
    <w:rsid w:val="00740389"/>
    <w:rsid w:val="0074095A"/>
    <w:rsid w:val="00741608"/>
    <w:rsid w:val="00741F8C"/>
    <w:rsid w:val="00742029"/>
    <w:rsid w:val="00742061"/>
    <w:rsid w:val="00742495"/>
    <w:rsid w:val="00742A38"/>
    <w:rsid w:val="00742B7E"/>
    <w:rsid w:val="00742E4C"/>
    <w:rsid w:val="00742EC9"/>
    <w:rsid w:val="00742F85"/>
    <w:rsid w:val="00742FF4"/>
    <w:rsid w:val="00743293"/>
    <w:rsid w:val="00743EE6"/>
    <w:rsid w:val="007441B4"/>
    <w:rsid w:val="007443F0"/>
    <w:rsid w:val="007445E7"/>
    <w:rsid w:val="00744620"/>
    <w:rsid w:val="0074463B"/>
    <w:rsid w:val="007453D2"/>
    <w:rsid w:val="00745451"/>
    <w:rsid w:val="00745733"/>
    <w:rsid w:val="00746653"/>
    <w:rsid w:val="00747430"/>
    <w:rsid w:val="0074767A"/>
    <w:rsid w:val="0074784D"/>
    <w:rsid w:val="00747C3F"/>
    <w:rsid w:val="00747E0D"/>
    <w:rsid w:val="007503A1"/>
    <w:rsid w:val="0075044A"/>
    <w:rsid w:val="007514C3"/>
    <w:rsid w:val="00751D67"/>
    <w:rsid w:val="00751E03"/>
    <w:rsid w:val="00751E5A"/>
    <w:rsid w:val="00752477"/>
    <w:rsid w:val="00752651"/>
    <w:rsid w:val="007536B1"/>
    <w:rsid w:val="00753C3E"/>
    <w:rsid w:val="0075474D"/>
    <w:rsid w:val="007547A2"/>
    <w:rsid w:val="0075496E"/>
    <w:rsid w:val="007549F0"/>
    <w:rsid w:val="0075525D"/>
    <w:rsid w:val="00755667"/>
    <w:rsid w:val="0075599C"/>
    <w:rsid w:val="007561A8"/>
    <w:rsid w:val="0075659A"/>
    <w:rsid w:val="00757097"/>
    <w:rsid w:val="007571F2"/>
    <w:rsid w:val="0075795B"/>
    <w:rsid w:val="00757E8D"/>
    <w:rsid w:val="00757EE3"/>
    <w:rsid w:val="0076039C"/>
    <w:rsid w:val="00760751"/>
    <w:rsid w:val="007608A6"/>
    <w:rsid w:val="007609C3"/>
    <w:rsid w:val="00761277"/>
    <w:rsid w:val="007614F6"/>
    <w:rsid w:val="00761E96"/>
    <w:rsid w:val="00763501"/>
    <w:rsid w:val="007638D6"/>
    <w:rsid w:val="00763E5C"/>
    <w:rsid w:val="00764033"/>
    <w:rsid w:val="007642CF"/>
    <w:rsid w:val="007646B7"/>
    <w:rsid w:val="0076482B"/>
    <w:rsid w:val="0076486A"/>
    <w:rsid w:val="00764B62"/>
    <w:rsid w:val="00764D55"/>
    <w:rsid w:val="00765057"/>
    <w:rsid w:val="00765122"/>
    <w:rsid w:val="007651F4"/>
    <w:rsid w:val="007653E9"/>
    <w:rsid w:val="00765D1A"/>
    <w:rsid w:val="00765EE7"/>
    <w:rsid w:val="00766385"/>
    <w:rsid w:val="007666EA"/>
    <w:rsid w:val="00766F29"/>
    <w:rsid w:val="007672CF"/>
    <w:rsid w:val="00767790"/>
    <w:rsid w:val="00767BAA"/>
    <w:rsid w:val="007700D6"/>
    <w:rsid w:val="007704E1"/>
    <w:rsid w:val="00770984"/>
    <w:rsid w:val="00770FC0"/>
    <w:rsid w:val="007712FA"/>
    <w:rsid w:val="007719C2"/>
    <w:rsid w:val="007722D0"/>
    <w:rsid w:val="007723C5"/>
    <w:rsid w:val="007725FA"/>
    <w:rsid w:val="00772942"/>
    <w:rsid w:val="007735C1"/>
    <w:rsid w:val="00773650"/>
    <w:rsid w:val="007736BB"/>
    <w:rsid w:val="0077399F"/>
    <w:rsid w:val="00773B5F"/>
    <w:rsid w:val="00773CE9"/>
    <w:rsid w:val="00774317"/>
    <w:rsid w:val="00774F18"/>
    <w:rsid w:val="0077503E"/>
    <w:rsid w:val="007751B3"/>
    <w:rsid w:val="00775CC0"/>
    <w:rsid w:val="00775FF5"/>
    <w:rsid w:val="00776206"/>
    <w:rsid w:val="00776292"/>
    <w:rsid w:val="00776713"/>
    <w:rsid w:val="007771EA"/>
    <w:rsid w:val="007772A9"/>
    <w:rsid w:val="00777534"/>
    <w:rsid w:val="00777589"/>
    <w:rsid w:val="00777816"/>
    <w:rsid w:val="007778FA"/>
    <w:rsid w:val="00777FA5"/>
    <w:rsid w:val="007801DF"/>
    <w:rsid w:val="00780A3D"/>
    <w:rsid w:val="00781420"/>
    <w:rsid w:val="00781531"/>
    <w:rsid w:val="00781583"/>
    <w:rsid w:val="00781611"/>
    <w:rsid w:val="00781A3B"/>
    <w:rsid w:val="00782130"/>
    <w:rsid w:val="00782344"/>
    <w:rsid w:val="0078275A"/>
    <w:rsid w:val="00782798"/>
    <w:rsid w:val="00782A3A"/>
    <w:rsid w:val="0078347D"/>
    <w:rsid w:val="00783654"/>
    <w:rsid w:val="007838B9"/>
    <w:rsid w:val="00783A74"/>
    <w:rsid w:val="007844CE"/>
    <w:rsid w:val="00784ECB"/>
    <w:rsid w:val="0078509D"/>
    <w:rsid w:val="00785337"/>
    <w:rsid w:val="0078537C"/>
    <w:rsid w:val="00785A88"/>
    <w:rsid w:val="00786375"/>
    <w:rsid w:val="007864E6"/>
    <w:rsid w:val="007865EE"/>
    <w:rsid w:val="0078680F"/>
    <w:rsid w:val="0078690B"/>
    <w:rsid w:val="00786F43"/>
    <w:rsid w:val="007870E1"/>
    <w:rsid w:val="00787463"/>
    <w:rsid w:val="00790357"/>
    <w:rsid w:val="00790779"/>
    <w:rsid w:val="00790AFF"/>
    <w:rsid w:val="00790B9B"/>
    <w:rsid w:val="00790EE9"/>
    <w:rsid w:val="00790F09"/>
    <w:rsid w:val="0079131C"/>
    <w:rsid w:val="007918A3"/>
    <w:rsid w:val="007919D4"/>
    <w:rsid w:val="00791C2C"/>
    <w:rsid w:val="00791E8A"/>
    <w:rsid w:val="00792286"/>
    <w:rsid w:val="0079260C"/>
    <w:rsid w:val="0079268A"/>
    <w:rsid w:val="00792EB8"/>
    <w:rsid w:val="007933D8"/>
    <w:rsid w:val="00793873"/>
    <w:rsid w:val="00793AB4"/>
    <w:rsid w:val="007943CF"/>
    <w:rsid w:val="00794F7C"/>
    <w:rsid w:val="00795669"/>
    <w:rsid w:val="00795747"/>
    <w:rsid w:val="00795868"/>
    <w:rsid w:val="007959F1"/>
    <w:rsid w:val="0079618B"/>
    <w:rsid w:val="007961A1"/>
    <w:rsid w:val="00796523"/>
    <w:rsid w:val="00796AAD"/>
    <w:rsid w:val="00796BA9"/>
    <w:rsid w:val="00796C47"/>
    <w:rsid w:val="00796C86"/>
    <w:rsid w:val="00797095"/>
    <w:rsid w:val="007970FD"/>
    <w:rsid w:val="007A0072"/>
    <w:rsid w:val="007A0658"/>
    <w:rsid w:val="007A0672"/>
    <w:rsid w:val="007A0CD3"/>
    <w:rsid w:val="007A139D"/>
    <w:rsid w:val="007A184F"/>
    <w:rsid w:val="007A1A31"/>
    <w:rsid w:val="007A1E23"/>
    <w:rsid w:val="007A1E88"/>
    <w:rsid w:val="007A262A"/>
    <w:rsid w:val="007A30E1"/>
    <w:rsid w:val="007A3588"/>
    <w:rsid w:val="007A3655"/>
    <w:rsid w:val="007A3A7C"/>
    <w:rsid w:val="007A3BC7"/>
    <w:rsid w:val="007A4678"/>
    <w:rsid w:val="007A4720"/>
    <w:rsid w:val="007A4FF3"/>
    <w:rsid w:val="007A5840"/>
    <w:rsid w:val="007A5AED"/>
    <w:rsid w:val="007A6169"/>
    <w:rsid w:val="007A63ED"/>
    <w:rsid w:val="007A69D7"/>
    <w:rsid w:val="007A6B07"/>
    <w:rsid w:val="007A6D7D"/>
    <w:rsid w:val="007A72D7"/>
    <w:rsid w:val="007A7427"/>
    <w:rsid w:val="007A74AC"/>
    <w:rsid w:val="007A74C8"/>
    <w:rsid w:val="007A76EB"/>
    <w:rsid w:val="007A7B60"/>
    <w:rsid w:val="007A7E00"/>
    <w:rsid w:val="007B0080"/>
    <w:rsid w:val="007B06BA"/>
    <w:rsid w:val="007B0E7E"/>
    <w:rsid w:val="007B1129"/>
    <w:rsid w:val="007B1734"/>
    <w:rsid w:val="007B2148"/>
    <w:rsid w:val="007B2451"/>
    <w:rsid w:val="007B2BA8"/>
    <w:rsid w:val="007B2C74"/>
    <w:rsid w:val="007B2D0D"/>
    <w:rsid w:val="007B2D3F"/>
    <w:rsid w:val="007B2E74"/>
    <w:rsid w:val="007B348B"/>
    <w:rsid w:val="007B35CA"/>
    <w:rsid w:val="007B375F"/>
    <w:rsid w:val="007B3AC9"/>
    <w:rsid w:val="007B3C9F"/>
    <w:rsid w:val="007B3D35"/>
    <w:rsid w:val="007B3DB0"/>
    <w:rsid w:val="007B3E4E"/>
    <w:rsid w:val="007B5137"/>
    <w:rsid w:val="007B5184"/>
    <w:rsid w:val="007B53BA"/>
    <w:rsid w:val="007B5440"/>
    <w:rsid w:val="007B5726"/>
    <w:rsid w:val="007B5DED"/>
    <w:rsid w:val="007B5E5D"/>
    <w:rsid w:val="007B5E8B"/>
    <w:rsid w:val="007B69D3"/>
    <w:rsid w:val="007B7581"/>
    <w:rsid w:val="007B75B6"/>
    <w:rsid w:val="007B784E"/>
    <w:rsid w:val="007B7CA5"/>
    <w:rsid w:val="007B7E46"/>
    <w:rsid w:val="007C01EC"/>
    <w:rsid w:val="007C04B2"/>
    <w:rsid w:val="007C08E9"/>
    <w:rsid w:val="007C0C44"/>
    <w:rsid w:val="007C0FC0"/>
    <w:rsid w:val="007C10FB"/>
    <w:rsid w:val="007C147B"/>
    <w:rsid w:val="007C14FD"/>
    <w:rsid w:val="007C1A86"/>
    <w:rsid w:val="007C1AC9"/>
    <w:rsid w:val="007C219D"/>
    <w:rsid w:val="007C254B"/>
    <w:rsid w:val="007C25EE"/>
    <w:rsid w:val="007C2606"/>
    <w:rsid w:val="007C2669"/>
    <w:rsid w:val="007C2AB1"/>
    <w:rsid w:val="007C3292"/>
    <w:rsid w:val="007C3433"/>
    <w:rsid w:val="007C4207"/>
    <w:rsid w:val="007C432B"/>
    <w:rsid w:val="007C43A0"/>
    <w:rsid w:val="007C453C"/>
    <w:rsid w:val="007C4632"/>
    <w:rsid w:val="007C46EB"/>
    <w:rsid w:val="007C480D"/>
    <w:rsid w:val="007C4EBB"/>
    <w:rsid w:val="007C536C"/>
    <w:rsid w:val="007C54E0"/>
    <w:rsid w:val="007C5EEC"/>
    <w:rsid w:val="007C615B"/>
    <w:rsid w:val="007C6A48"/>
    <w:rsid w:val="007C7110"/>
    <w:rsid w:val="007C719C"/>
    <w:rsid w:val="007C7322"/>
    <w:rsid w:val="007C7B66"/>
    <w:rsid w:val="007C7DB8"/>
    <w:rsid w:val="007D0162"/>
    <w:rsid w:val="007D0480"/>
    <w:rsid w:val="007D0737"/>
    <w:rsid w:val="007D0BB8"/>
    <w:rsid w:val="007D0C3D"/>
    <w:rsid w:val="007D0E9A"/>
    <w:rsid w:val="007D0F0E"/>
    <w:rsid w:val="007D12C1"/>
    <w:rsid w:val="007D1A8C"/>
    <w:rsid w:val="007D1EF6"/>
    <w:rsid w:val="007D20F9"/>
    <w:rsid w:val="007D23C5"/>
    <w:rsid w:val="007D26DB"/>
    <w:rsid w:val="007D26ED"/>
    <w:rsid w:val="007D2A34"/>
    <w:rsid w:val="007D2FCE"/>
    <w:rsid w:val="007D3183"/>
    <w:rsid w:val="007D414C"/>
    <w:rsid w:val="007D45F4"/>
    <w:rsid w:val="007D4749"/>
    <w:rsid w:val="007D5584"/>
    <w:rsid w:val="007D5591"/>
    <w:rsid w:val="007D58EA"/>
    <w:rsid w:val="007D64CF"/>
    <w:rsid w:val="007D6677"/>
    <w:rsid w:val="007D68C3"/>
    <w:rsid w:val="007D69BE"/>
    <w:rsid w:val="007D6B23"/>
    <w:rsid w:val="007D7057"/>
    <w:rsid w:val="007D76B5"/>
    <w:rsid w:val="007D78D6"/>
    <w:rsid w:val="007D79EA"/>
    <w:rsid w:val="007D7C0E"/>
    <w:rsid w:val="007E00AA"/>
    <w:rsid w:val="007E021F"/>
    <w:rsid w:val="007E029B"/>
    <w:rsid w:val="007E0D87"/>
    <w:rsid w:val="007E0EDB"/>
    <w:rsid w:val="007E0F9A"/>
    <w:rsid w:val="007E0FBA"/>
    <w:rsid w:val="007E11F5"/>
    <w:rsid w:val="007E157C"/>
    <w:rsid w:val="007E17AA"/>
    <w:rsid w:val="007E1E75"/>
    <w:rsid w:val="007E1F7E"/>
    <w:rsid w:val="007E1FB0"/>
    <w:rsid w:val="007E22DE"/>
    <w:rsid w:val="007E2330"/>
    <w:rsid w:val="007E2C32"/>
    <w:rsid w:val="007E2FFB"/>
    <w:rsid w:val="007E3698"/>
    <w:rsid w:val="007E372D"/>
    <w:rsid w:val="007E42BB"/>
    <w:rsid w:val="007E4859"/>
    <w:rsid w:val="007E4986"/>
    <w:rsid w:val="007E4C14"/>
    <w:rsid w:val="007E4F88"/>
    <w:rsid w:val="007E549F"/>
    <w:rsid w:val="007E55D1"/>
    <w:rsid w:val="007E58CC"/>
    <w:rsid w:val="007E5F02"/>
    <w:rsid w:val="007E664F"/>
    <w:rsid w:val="007E6853"/>
    <w:rsid w:val="007E6943"/>
    <w:rsid w:val="007E6BE8"/>
    <w:rsid w:val="007E6C4C"/>
    <w:rsid w:val="007E6D8B"/>
    <w:rsid w:val="007E702B"/>
    <w:rsid w:val="007E7170"/>
    <w:rsid w:val="007E7DFB"/>
    <w:rsid w:val="007F00AA"/>
    <w:rsid w:val="007F0416"/>
    <w:rsid w:val="007F0418"/>
    <w:rsid w:val="007F0481"/>
    <w:rsid w:val="007F0C0C"/>
    <w:rsid w:val="007F0CD7"/>
    <w:rsid w:val="007F0D0C"/>
    <w:rsid w:val="007F0ED1"/>
    <w:rsid w:val="007F1785"/>
    <w:rsid w:val="007F1902"/>
    <w:rsid w:val="007F1D37"/>
    <w:rsid w:val="007F22C0"/>
    <w:rsid w:val="007F2344"/>
    <w:rsid w:val="007F23ED"/>
    <w:rsid w:val="007F2426"/>
    <w:rsid w:val="007F2435"/>
    <w:rsid w:val="007F2995"/>
    <w:rsid w:val="007F2B6B"/>
    <w:rsid w:val="007F2F13"/>
    <w:rsid w:val="007F30A0"/>
    <w:rsid w:val="007F310C"/>
    <w:rsid w:val="007F3358"/>
    <w:rsid w:val="007F3A85"/>
    <w:rsid w:val="007F3B75"/>
    <w:rsid w:val="007F4DD8"/>
    <w:rsid w:val="007F4FAA"/>
    <w:rsid w:val="007F59AA"/>
    <w:rsid w:val="007F5BDC"/>
    <w:rsid w:val="007F5CA3"/>
    <w:rsid w:val="007F6181"/>
    <w:rsid w:val="007F65E6"/>
    <w:rsid w:val="007F6826"/>
    <w:rsid w:val="007F68C6"/>
    <w:rsid w:val="007F6A5C"/>
    <w:rsid w:val="007F6C8B"/>
    <w:rsid w:val="007F72A1"/>
    <w:rsid w:val="007F7444"/>
    <w:rsid w:val="007F7912"/>
    <w:rsid w:val="007F798B"/>
    <w:rsid w:val="007F7B00"/>
    <w:rsid w:val="007F7C2B"/>
    <w:rsid w:val="007F7E72"/>
    <w:rsid w:val="00800C1C"/>
    <w:rsid w:val="00800D07"/>
    <w:rsid w:val="008010AB"/>
    <w:rsid w:val="00801190"/>
    <w:rsid w:val="008011AE"/>
    <w:rsid w:val="00801DDC"/>
    <w:rsid w:val="008024B5"/>
    <w:rsid w:val="008034DC"/>
    <w:rsid w:val="008039FA"/>
    <w:rsid w:val="00803C68"/>
    <w:rsid w:val="008040B2"/>
    <w:rsid w:val="00804531"/>
    <w:rsid w:val="008045DC"/>
    <w:rsid w:val="00804A7D"/>
    <w:rsid w:val="00804BF3"/>
    <w:rsid w:val="0080506C"/>
    <w:rsid w:val="0080544E"/>
    <w:rsid w:val="00805A7E"/>
    <w:rsid w:val="00806715"/>
    <w:rsid w:val="00806FC3"/>
    <w:rsid w:val="00807208"/>
    <w:rsid w:val="008078A3"/>
    <w:rsid w:val="008079FC"/>
    <w:rsid w:val="00807DAD"/>
    <w:rsid w:val="00807EA0"/>
    <w:rsid w:val="008109A8"/>
    <w:rsid w:val="00810C07"/>
    <w:rsid w:val="00810E93"/>
    <w:rsid w:val="00811405"/>
    <w:rsid w:val="008114FF"/>
    <w:rsid w:val="0081163C"/>
    <w:rsid w:val="00811910"/>
    <w:rsid w:val="008120A2"/>
    <w:rsid w:val="00812183"/>
    <w:rsid w:val="0081257B"/>
    <w:rsid w:val="00812848"/>
    <w:rsid w:val="008131A3"/>
    <w:rsid w:val="00813ADF"/>
    <w:rsid w:val="00814262"/>
    <w:rsid w:val="00814A7F"/>
    <w:rsid w:val="00814B41"/>
    <w:rsid w:val="00814F29"/>
    <w:rsid w:val="00815160"/>
    <w:rsid w:val="008153D9"/>
    <w:rsid w:val="008154E7"/>
    <w:rsid w:val="00816068"/>
    <w:rsid w:val="008162FA"/>
    <w:rsid w:val="0081672F"/>
    <w:rsid w:val="008203E1"/>
    <w:rsid w:val="008204A6"/>
    <w:rsid w:val="0082060B"/>
    <w:rsid w:val="00820757"/>
    <w:rsid w:val="00822206"/>
    <w:rsid w:val="00822BD2"/>
    <w:rsid w:val="00822EBA"/>
    <w:rsid w:val="00822F6E"/>
    <w:rsid w:val="00823160"/>
    <w:rsid w:val="0082344D"/>
    <w:rsid w:val="0082376B"/>
    <w:rsid w:val="00823C81"/>
    <w:rsid w:val="0082487C"/>
    <w:rsid w:val="008248E6"/>
    <w:rsid w:val="00824965"/>
    <w:rsid w:val="00824A3A"/>
    <w:rsid w:val="00824F62"/>
    <w:rsid w:val="0082504D"/>
    <w:rsid w:val="008253EF"/>
    <w:rsid w:val="008255D0"/>
    <w:rsid w:val="008259BB"/>
    <w:rsid w:val="00825A4E"/>
    <w:rsid w:val="0082630D"/>
    <w:rsid w:val="0082646B"/>
    <w:rsid w:val="00826969"/>
    <w:rsid w:val="00826EB5"/>
    <w:rsid w:val="008274F8"/>
    <w:rsid w:val="00827534"/>
    <w:rsid w:val="008276BD"/>
    <w:rsid w:val="0083038A"/>
    <w:rsid w:val="00830830"/>
    <w:rsid w:val="0083158D"/>
    <w:rsid w:val="008316C7"/>
    <w:rsid w:val="00831A21"/>
    <w:rsid w:val="00831B23"/>
    <w:rsid w:val="008327C9"/>
    <w:rsid w:val="00832AEF"/>
    <w:rsid w:val="00833111"/>
    <w:rsid w:val="0083341A"/>
    <w:rsid w:val="0083454E"/>
    <w:rsid w:val="00834581"/>
    <w:rsid w:val="00834675"/>
    <w:rsid w:val="0083475C"/>
    <w:rsid w:val="008348D3"/>
    <w:rsid w:val="008349A3"/>
    <w:rsid w:val="00834A7A"/>
    <w:rsid w:val="00834BB6"/>
    <w:rsid w:val="00834C25"/>
    <w:rsid w:val="00835890"/>
    <w:rsid w:val="00835909"/>
    <w:rsid w:val="00835B36"/>
    <w:rsid w:val="00835B92"/>
    <w:rsid w:val="0083671F"/>
    <w:rsid w:val="00836977"/>
    <w:rsid w:val="00836A26"/>
    <w:rsid w:val="00836F8B"/>
    <w:rsid w:val="00837655"/>
    <w:rsid w:val="0083788B"/>
    <w:rsid w:val="00837F1D"/>
    <w:rsid w:val="00840522"/>
    <w:rsid w:val="00840554"/>
    <w:rsid w:val="008410E9"/>
    <w:rsid w:val="008419B9"/>
    <w:rsid w:val="00841B21"/>
    <w:rsid w:val="00841B7B"/>
    <w:rsid w:val="008423A3"/>
    <w:rsid w:val="00842F7E"/>
    <w:rsid w:val="0084305D"/>
    <w:rsid w:val="008434BB"/>
    <w:rsid w:val="00843A1D"/>
    <w:rsid w:val="00843F93"/>
    <w:rsid w:val="008445E5"/>
    <w:rsid w:val="00844C78"/>
    <w:rsid w:val="00845E1D"/>
    <w:rsid w:val="00845EEB"/>
    <w:rsid w:val="00846134"/>
    <w:rsid w:val="008464E1"/>
    <w:rsid w:val="00847152"/>
    <w:rsid w:val="0084715F"/>
    <w:rsid w:val="00847363"/>
    <w:rsid w:val="008476D2"/>
    <w:rsid w:val="00850135"/>
    <w:rsid w:val="008504B0"/>
    <w:rsid w:val="00850691"/>
    <w:rsid w:val="00850A3B"/>
    <w:rsid w:val="00850A5F"/>
    <w:rsid w:val="00850C61"/>
    <w:rsid w:val="00850EC3"/>
    <w:rsid w:val="008510CE"/>
    <w:rsid w:val="00851947"/>
    <w:rsid w:val="00851C14"/>
    <w:rsid w:val="00851D48"/>
    <w:rsid w:val="00852601"/>
    <w:rsid w:val="00852D9A"/>
    <w:rsid w:val="00852F45"/>
    <w:rsid w:val="0085365D"/>
    <w:rsid w:val="00853E84"/>
    <w:rsid w:val="00853E95"/>
    <w:rsid w:val="0085415F"/>
    <w:rsid w:val="008542B4"/>
    <w:rsid w:val="008549F0"/>
    <w:rsid w:val="00855656"/>
    <w:rsid w:val="008561DB"/>
    <w:rsid w:val="00856463"/>
    <w:rsid w:val="00856C72"/>
    <w:rsid w:val="00856CB7"/>
    <w:rsid w:val="00856D4A"/>
    <w:rsid w:val="0085715D"/>
    <w:rsid w:val="008574D6"/>
    <w:rsid w:val="00857C27"/>
    <w:rsid w:val="00857D12"/>
    <w:rsid w:val="008608F0"/>
    <w:rsid w:val="008609EE"/>
    <w:rsid w:val="00860C51"/>
    <w:rsid w:val="008613B3"/>
    <w:rsid w:val="0086166F"/>
    <w:rsid w:val="008617DD"/>
    <w:rsid w:val="00861F8C"/>
    <w:rsid w:val="00862033"/>
    <w:rsid w:val="00862498"/>
    <w:rsid w:val="0086283F"/>
    <w:rsid w:val="0086294A"/>
    <w:rsid w:val="00862DBB"/>
    <w:rsid w:val="00862F7B"/>
    <w:rsid w:val="0086332C"/>
    <w:rsid w:val="00863460"/>
    <w:rsid w:val="008635AB"/>
    <w:rsid w:val="0086490E"/>
    <w:rsid w:val="00864C9A"/>
    <w:rsid w:val="00865343"/>
    <w:rsid w:val="00865440"/>
    <w:rsid w:val="008654FC"/>
    <w:rsid w:val="00865888"/>
    <w:rsid w:val="0086598D"/>
    <w:rsid w:val="008663C4"/>
    <w:rsid w:val="0086655A"/>
    <w:rsid w:val="008668D0"/>
    <w:rsid w:val="00866944"/>
    <w:rsid w:val="00866A84"/>
    <w:rsid w:val="008672A1"/>
    <w:rsid w:val="008676F4"/>
    <w:rsid w:val="00867899"/>
    <w:rsid w:val="00867B0F"/>
    <w:rsid w:val="008701CA"/>
    <w:rsid w:val="008703F3"/>
    <w:rsid w:val="00871279"/>
    <w:rsid w:val="00871CA2"/>
    <w:rsid w:val="00872281"/>
    <w:rsid w:val="008724E4"/>
    <w:rsid w:val="0087298C"/>
    <w:rsid w:val="00872D7E"/>
    <w:rsid w:val="00873165"/>
    <w:rsid w:val="0087353C"/>
    <w:rsid w:val="008735BB"/>
    <w:rsid w:val="008736C7"/>
    <w:rsid w:val="00873724"/>
    <w:rsid w:val="00873851"/>
    <w:rsid w:val="00873E09"/>
    <w:rsid w:val="0087448F"/>
    <w:rsid w:val="00874592"/>
    <w:rsid w:val="0087475A"/>
    <w:rsid w:val="0087492C"/>
    <w:rsid w:val="0087496C"/>
    <w:rsid w:val="00874B38"/>
    <w:rsid w:val="00874E54"/>
    <w:rsid w:val="008756B6"/>
    <w:rsid w:val="00875756"/>
    <w:rsid w:val="00875E02"/>
    <w:rsid w:val="008761F4"/>
    <w:rsid w:val="0087663D"/>
    <w:rsid w:val="00876A09"/>
    <w:rsid w:val="00877034"/>
    <w:rsid w:val="0088058B"/>
    <w:rsid w:val="008806BC"/>
    <w:rsid w:val="008809E1"/>
    <w:rsid w:val="00880A91"/>
    <w:rsid w:val="00880AF0"/>
    <w:rsid w:val="00880EDF"/>
    <w:rsid w:val="00881548"/>
    <w:rsid w:val="008818E7"/>
    <w:rsid w:val="00881B97"/>
    <w:rsid w:val="008821F8"/>
    <w:rsid w:val="00882B1F"/>
    <w:rsid w:val="00882D78"/>
    <w:rsid w:val="00882DF4"/>
    <w:rsid w:val="00882E1B"/>
    <w:rsid w:val="00883280"/>
    <w:rsid w:val="00883517"/>
    <w:rsid w:val="0088356D"/>
    <w:rsid w:val="00883F2B"/>
    <w:rsid w:val="008840E2"/>
    <w:rsid w:val="00884D2F"/>
    <w:rsid w:val="00884E43"/>
    <w:rsid w:val="00885006"/>
    <w:rsid w:val="008855B2"/>
    <w:rsid w:val="0088560A"/>
    <w:rsid w:val="0088587D"/>
    <w:rsid w:val="00885CFA"/>
    <w:rsid w:val="008864D5"/>
    <w:rsid w:val="0088663D"/>
    <w:rsid w:val="00886851"/>
    <w:rsid w:val="00886883"/>
    <w:rsid w:val="00886B1D"/>
    <w:rsid w:val="00886EF5"/>
    <w:rsid w:val="0088716D"/>
    <w:rsid w:val="00887BEF"/>
    <w:rsid w:val="00887EEA"/>
    <w:rsid w:val="00887EEE"/>
    <w:rsid w:val="0089056B"/>
    <w:rsid w:val="008906D5"/>
    <w:rsid w:val="00890B2A"/>
    <w:rsid w:val="00892271"/>
    <w:rsid w:val="008928E6"/>
    <w:rsid w:val="00893ADB"/>
    <w:rsid w:val="00893CB9"/>
    <w:rsid w:val="00893D93"/>
    <w:rsid w:val="00893FF1"/>
    <w:rsid w:val="00894085"/>
    <w:rsid w:val="008946F9"/>
    <w:rsid w:val="008951F0"/>
    <w:rsid w:val="00895B3E"/>
    <w:rsid w:val="00895B5E"/>
    <w:rsid w:val="00895C6D"/>
    <w:rsid w:val="00895FD7"/>
    <w:rsid w:val="008963B2"/>
    <w:rsid w:val="00896C26"/>
    <w:rsid w:val="00897023"/>
    <w:rsid w:val="00897916"/>
    <w:rsid w:val="008979DB"/>
    <w:rsid w:val="00897FA1"/>
    <w:rsid w:val="008A0041"/>
    <w:rsid w:val="008A029C"/>
    <w:rsid w:val="008A07A7"/>
    <w:rsid w:val="008A0A27"/>
    <w:rsid w:val="008A0C8E"/>
    <w:rsid w:val="008A1334"/>
    <w:rsid w:val="008A1D0E"/>
    <w:rsid w:val="008A2054"/>
    <w:rsid w:val="008A23E8"/>
    <w:rsid w:val="008A23EE"/>
    <w:rsid w:val="008A245C"/>
    <w:rsid w:val="008A2646"/>
    <w:rsid w:val="008A2A0E"/>
    <w:rsid w:val="008A2BD6"/>
    <w:rsid w:val="008A2C6B"/>
    <w:rsid w:val="008A301D"/>
    <w:rsid w:val="008A3280"/>
    <w:rsid w:val="008A3330"/>
    <w:rsid w:val="008A36C3"/>
    <w:rsid w:val="008A3BAB"/>
    <w:rsid w:val="008A419B"/>
    <w:rsid w:val="008A461A"/>
    <w:rsid w:val="008A4A14"/>
    <w:rsid w:val="008A4D8A"/>
    <w:rsid w:val="008A5316"/>
    <w:rsid w:val="008A5677"/>
    <w:rsid w:val="008A5AB8"/>
    <w:rsid w:val="008A5E04"/>
    <w:rsid w:val="008A62DF"/>
    <w:rsid w:val="008A6AB4"/>
    <w:rsid w:val="008A6B96"/>
    <w:rsid w:val="008A6DA7"/>
    <w:rsid w:val="008A72DA"/>
    <w:rsid w:val="008A73A5"/>
    <w:rsid w:val="008A76D1"/>
    <w:rsid w:val="008A7A55"/>
    <w:rsid w:val="008A7CDE"/>
    <w:rsid w:val="008A7D66"/>
    <w:rsid w:val="008B0DB8"/>
    <w:rsid w:val="008B1215"/>
    <w:rsid w:val="008B1287"/>
    <w:rsid w:val="008B12DB"/>
    <w:rsid w:val="008B1818"/>
    <w:rsid w:val="008B1F5C"/>
    <w:rsid w:val="008B2078"/>
    <w:rsid w:val="008B2AE9"/>
    <w:rsid w:val="008B2B1A"/>
    <w:rsid w:val="008B2B5E"/>
    <w:rsid w:val="008B2FD2"/>
    <w:rsid w:val="008B3160"/>
    <w:rsid w:val="008B3217"/>
    <w:rsid w:val="008B337F"/>
    <w:rsid w:val="008B34E0"/>
    <w:rsid w:val="008B3800"/>
    <w:rsid w:val="008B3D1B"/>
    <w:rsid w:val="008B4758"/>
    <w:rsid w:val="008B5153"/>
    <w:rsid w:val="008B55B4"/>
    <w:rsid w:val="008B5BBC"/>
    <w:rsid w:val="008B5D27"/>
    <w:rsid w:val="008B5EFC"/>
    <w:rsid w:val="008B6251"/>
    <w:rsid w:val="008B63CD"/>
    <w:rsid w:val="008B6D2B"/>
    <w:rsid w:val="008B6FAB"/>
    <w:rsid w:val="008B703F"/>
    <w:rsid w:val="008B71FE"/>
    <w:rsid w:val="008B72F0"/>
    <w:rsid w:val="008B737B"/>
    <w:rsid w:val="008B77AB"/>
    <w:rsid w:val="008B7E57"/>
    <w:rsid w:val="008C0358"/>
    <w:rsid w:val="008C03CE"/>
    <w:rsid w:val="008C0588"/>
    <w:rsid w:val="008C119A"/>
    <w:rsid w:val="008C12A1"/>
    <w:rsid w:val="008C12D9"/>
    <w:rsid w:val="008C188C"/>
    <w:rsid w:val="008C1D36"/>
    <w:rsid w:val="008C1F23"/>
    <w:rsid w:val="008C2336"/>
    <w:rsid w:val="008C39BD"/>
    <w:rsid w:val="008C3A81"/>
    <w:rsid w:val="008C3B1D"/>
    <w:rsid w:val="008C3EEC"/>
    <w:rsid w:val="008C4555"/>
    <w:rsid w:val="008C4776"/>
    <w:rsid w:val="008C4B09"/>
    <w:rsid w:val="008C4F5E"/>
    <w:rsid w:val="008C4F88"/>
    <w:rsid w:val="008C516F"/>
    <w:rsid w:val="008C5881"/>
    <w:rsid w:val="008C5CBE"/>
    <w:rsid w:val="008C6312"/>
    <w:rsid w:val="008C641A"/>
    <w:rsid w:val="008C6E80"/>
    <w:rsid w:val="008C76B5"/>
    <w:rsid w:val="008C788B"/>
    <w:rsid w:val="008C7E01"/>
    <w:rsid w:val="008D0205"/>
    <w:rsid w:val="008D04E5"/>
    <w:rsid w:val="008D0550"/>
    <w:rsid w:val="008D0877"/>
    <w:rsid w:val="008D09E9"/>
    <w:rsid w:val="008D0F29"/>
    <w:rsid w:val="008D0F72"/>
    <w:rsid w:val="008D0F95"/>
    <w:rsid w:val="008D124D"/>
    <w:rsid w:val="008D175A"/>
    <w:rsid w:val="008D1B30"/>
    <w:rsid w:val="008D1DA1"/>
    <w:rsid w:val="008D1F6F"/>
    <w:rsid w:val="008D2067"/>
    <w:rsid w:val="008D23C1"/>
    <w:rsid w:val="008D27DE"/>
    <w:rsid w:val="008D2877"/>
    <w:rsid w:val="008D2ECC"/>
    <w:rsid w:val="008D2FFA"/>
    <w:rsid w:val="008D359B"/>
    <w:rsid w:val="008D3AD6"/>
    <w:rsid w:val="008D4006"/>
    <w:rsid w:val="008D420B"/>
    <w:rsid w:val="008D4C5F"/>
    <w:rsid w:val="008D544E"/>
    <w:rsid w:val="008D573D"/>
    <w:rsid w:val="008D5F32"/>
    <w:rsid w:val="008D6A23"/>
    <w:rsid w:val="008D6CAF"/>
    <w:rsid w:val="008D7EE9"/>
    <w:rsid w:val="008E0006"/>
    <w:rsid w:val="008E023C"/>
    <w:rsid w:val="008E07B7"/>
    <w:rsid w:val="008E11F1"/>
    <w:rsid w:val="008E1934"/>
    <w:rsid w:val="008E2B94"/>
    <w:rsid w:val="008E35CB"/>
    <w:rsid w:val="008E386A"/>
    <w:rsid w:val="008E3E39"/>
    <w:rsid w:val="008E404C"/>
    <w:rsid w:val="008E4353"/>
    <w:rsid w:val="008E4794"/>
    <w:rsid w:val="008E4A24"/>
    <w:rsid w:val="008E4CB1"/>
    <w:rsid w:val="008E5D22"/>
    <w:rsid w:val="008E72C8"/>
    <w:rsid w:val="008E74CB"/>
    <w:rsid w:val="008E75AA"/>
    <w:rsid w:val="008E79BC"/>
    <w:rsid w:val="008F002F"/>
    <w:rsid w:val="008F022C"/>
    <w:rsid w:val="008F0E21"/>
    <w:rsid w:val="008F0F88"/>
    <w:rsid w:val="008F10C3"/>
    <w:rsid w:val="008F1872"/>
    <w:rsid w:val="008F1A43"/>
    <w:rsid w:val="008F1D58"/>
    <w:rsid w:val="008F259D"/>
    <w:rsid w:val="008F264E"/>
    <w:rsid w:val="008F2A42"/>
    <w:rsid w:val="008F34B0"/>
    <w:rsid w:val="008F360D"/>
    <w:rsid w:val="008F3643"/>
    <w:rsid w:val="008F3953"/>
    <w:rsid w:val="008F42F5"/>
    <w:rsid w:val="008F44DE"/>
    <w:rsid w:val="008F4845"/>
    <w:rsid w:val="008F4F74"/>
    <w:rsid w:val="008F5058"/>
    <w:rsid w:val="008F5CB1"/>
    <w:rsid w:val="008F6080"/>
    <w:rsid w:val="008F6440"/>
    <w:rsid w:val="008F797D"/>
    <w:rsid w:val="008F7D35"/>
    <w:rsid w:val="00900122"/>
    <w:rsid w:val="00900151"/>
    <w:rsid w:val="0090058B"/>
    <w:rsid w:val="009007BD"/>
    <w:rsid w:val="00900982"/>
    <w:rsid w:val="0090107E"/>
    <w:rsid w:val="00902207"/>
    <w:rsid w:val="00902444"/>
    <w:rsid w:val="00902867"/>
    <w:rsid w:val="00902F3A"/>
    <w:rsid w:val="009032B0"/>
    <w:rsid w:val="00903725"/>
    <w:rsid w:val="00903990"/>
    <w:rsid w:val="00903DB5"/>
    <w:rsid w:val="00904821"/>
    <w:rsid w:val="0090525B"/>
    <w:rsid w:val="009057DC"/>
    <w:rsid w:val="00905FD8"/>
    <w:rsid w:val="00906163"/>
    <w:rsid w:val="0090636C"/>
    <w:rsid w:val="00906436"/>
    <w:rsid w:val="00906C88"/>
    <w:rsid w:val="0090725E"/>
    <w:rsid w:val="00907708"/>
    <w:rsid w:val="00910B23"/>
    <w:rsid w:val="00910F0E"/>
    <w:rsid w:val="0091130F"/>
    <w:rsid w:val="0091160F"/>
    <w:rsid w:val="00911BE8"/>
    <w:rsid w:val="0091227B"/>
    <w:rsid w:val="00912747"/>
    <w:rsid w:val="009129CA"/>
    <w:rsid w:val="00913004"/>
    <w:rsid w:val="00913073"/>
    <w:rsid w:val="00913494"/>
    <w:rsid w:val="00914482"/>
    <w:rsid w:val="00914859"/>
    <w:rsid w:val="00914CBA"/>
    <w:rsid w:val="00914E35"/>
    <w:rsid w:val="0091506F"/>
    <w:rsid w:val="009158F3"/>
    <w:rsid w:val="00916252"/>
    <w:rsid w:val="00916CDF"/>
    <w:rsid w:val="00916DEA"/>
    <w:rsid w:val="00916F51"/>
    <w:rsid w:val="00917616"/>
    <w:rsid w:val="00917720"/>
    <w:rsid w:val="00920131"/>
    <w:rsid w:val="009201C6"/>
    <w:rsid w:val="009203B5"/>
    <w:rsid w:val="0092055F"/>
    <w:rsid w:val="009209B2"/>
    <w:rsid w:val="00920A03"/>
    <w:rsid w:val="00920AB4"/>
    <w:rsid w:val="00921866"/>
    <w:rsid w:val="00921F1A"/>
    <w:rsid w:val="00922394"/>
    <w:rsid w:val="009224BD"/>
    <w:rsid w:val="00922790"/>
    <w:rsid w:val="009228DD"/>
    <w:rsid w:val="00922C37"/>
    <w:rsid w:val="00922D90"/>
    <w:rsid w:val="00922DE6"/>
    <w:rsid w:val="00922E68"/>
    <w:rsid w:val="00922F13"/>
    <w:rsid w:val="00923313"/>
    <w:rsid w:val="00923422"/>
    <w:rsid w:val="009234B7"/>
    <w:rsid w:val="00923846"/>
    <w:rsid w:val="0092422F"/>
    <w:rsid w:val="009242DE"/>
    <w:rsid w:val="009249E2"/>
    <w:rsid w:val="00924AC6"/>
    <w:rsid w:val="00925478"/>
    <w:rsid w:val="009256A2"/>
    <w:rsid w:val="0092575E"/>
    <w:rsid w:val="00925855"/>
    <w:rsid w:val="00925971"/>
    <w:rsid w:val="009259A0"/>
    <w:rsid w:val="009260D7"/>
    <w:rsid w:val="009262F3"/>
    <w:rsid w:val="0092654F"/>
    <w:rsid w:val="009267EB"/>
    <w:rsid w:val="009268BB"/>
    <w:rsid w:val="0092698C"/>
    <w:rsid w:val="00926C05"/>
    <w:rsid w:val="00927592"/>
    <w:rsid w:val="00927624"/>
    <w:rsid w:val="00930254"/>
    <w:rsid w:val="009306A5"/>
    <w:rsid w:val="00931239"/>
    <w:rsid w:val="00931D48"/>
    <w:rsid w:val="00932AED"/>
    <w:rsid w:val="00932E1F"/>
    <w:rsid w:val="0093337B"/>
    <w:rsid w:val="009333A3"/>
    <w:rsid w:val="0093356E"/>
    <w:rsid w:val="00933804"/>
    <w:rsid w:val="00933BA6"/>
    <w:rsid w:val="009346BC"/>
    <w:rsid w:val="00934AAD"/>
    <w:rsid w:val="009355FE"/>
    <w:rsid w:val="00935F70"/>
    <w:rsid w:val="00936A1D"/>
    <w:rsid w:val="00936A47"/>
    <w:rsid w:val="00936E84"/>
    <w:rsid w:val="00937AC9"/>
    <w:rsid w:val="00937B9A"/>
    <w:rsid w:val="00937C0F"/>
    <w:rsid w:val="009401D5"/>
    <w:rsid w:val="009404D4"/>
    <w:rsid w:val="00940E36"/>
    <w:rsid w:val="0094116A"/>
    <w:rsid w:val="00941A77"/>
    <w:rsid w:val="00941A84"/>
    <w:rsid w:val="00942578"/>
    <w:rsid w:val="00942B14"/>
    <w:rsid w:val="00942F97"/>
    <w:rsid w:val="00943423"/>
    <w:rsid w:val="00943BA7"/>
    <w:rsid w:val="00943C42"/>
    <w:rsid w:val="0094450A"/>
    <w:rsid w:val="00944BEB"/>
    <w:rsid w:val="00944CE6"/>
    <w:rsid w:val="00944D33"/>
    <w:rsid w:val="009450CF"/>
    <w:rsid w:val="009453CE"/>
    <w:rsid w:val="00945AA0"/>
    <w:rsid w:val="00945D86"/>
    <w:rsid w:val="00945E9A"/>
    <w:rsid w:val="009464FB"/>
    <w:rsid w:val="009467E6"/>
    <w:rsid w:val="00946E2B"/>
    <w:rsid w:val="009471FB"/>
    <w:rsid w:val="009473EC"/>
    <w:rsid w:val="00947A09"/>
    <w:rsid w:val="00947BD3"/>
    <w:rsid w:val="00950B46"/>
    <w:rsid w:val="00950E79"/>
    <w:rsid w:val="00950E7C"/>
    <w:rsid w:val="00950E93"/>
    <w:rsid w:val="00951A3B"/>
    <w:rsid w:val="00951D2F"/>
    <w:rsid w:val="0095240D"/>
    <w:rsid w:val="009525CD"/>
    <w:rsid w:val="00952B56"/>
    <w:rsid w:val="00952D43"/>
    <w:rsid w:val="00953455"/>
    <w:rsid w:val="009534A2"/>
    <w:rsid w:val="00953AA1"/>
    <w:rsid w:val="00953EA6"/>
    <w:rsid w:val="00954649"/>
    <w:rsid w:val="00954813"/>
    <w:rsid w:val="0095485F"/>
    <w:rsid w:val="009548C9"/>
    <w:rsid w:val="00954F71"/>
    <w:rsid w:val="00954F97"/>
    <w:rsid w:val="00955711"/>
    <w:rsid w:val="00955878"/>
    <w:rsid w:val="00956114"/>
    <w:rsid w:val="0095679B"/>
    <w:rsid w:val="00957027"/>
    <w:rsid w:val="00957046"/>
    <w:rsid w:val="00957E7B"/>
    <w:rsid w:val="00960AC7"/>
    <w:rsid w:val="009615AD"/>
    <w:rsid w:val="009618DC"/>
    <w:rsid w:val="00961D23"/>
    <w:rsid w:val="00962923"/>
    <w:rsid w:val="00962AF3"/>
    <w:rsid w:val="00962B4D"/>
    <w:rsid w:val="00962F19"/>
    <w:rsid w:val="00963422"/>
    <w:rsid w:val="0096381D"/>
    <w:rsid w:val="00964100"/>
    <w:rsid w:val="009643FF"/>
    <w:rsid w:val="00964769"/>
    <w:rsid w:val="00964786"/>
    <w:rsid w:val="0096481E"/>
    <w:rsid w:val="00964A0B"/>
    <w:rsid w:val="009653A6"/>
    <w:rsid w:val="00965765"/>
    <w:rsid w:val="00966377"/>
    <w:rsid w:val="009666FE"/>
    <w:rsid w:val="00966A01"/>
    <w:rsid w:val="00966B28"/>
    <w:rsid w:val="00966B41"/>
    <w:rsid w:val="00966D0B"/>
    <w:rsid w:val="0096767F"/>
    <w:rsid w:val="00967782"/>
    <w:rsid w:val="009679E5"/>
    <w:rsid w:val="00967DD4"/>
    <w:rsid w:val="0097097D"/>
    <w:rsid w:val="00970AF2"/>
    <w:rsid w:val="00970B9C"/>
    <w:rsid w:val="00970CB8"/>
    <w:rsid w:val="00970F97"/>
    <w:rsid w:val="00971067"/>
    <w:rsid w:val="00971615"/>
    <w:rsid w:val="00971A0B"/>
    <w:rsid w:val="00971C82"/>
    <w:rsid w:val="009724D2"/>
    <w:rsid w:val="00972502"/>
    <w:rsid w:val="0097262D"/>
    <w:rsid w:val="0097265B"/>
    <w:rsid w:val="009728C3"/>
    <w:rsid w:val="00972977"/>
    <w:rsid w:val="00972BA1"/>
    <w:rsid w:val="009730C7"/>
    <w:rsid w:val="0097368F"/>
    <w:rsid w:val="0097373F"/>
    <w:rsid w:val="00973897"/>
    <w:rsid w:val="00974A9B"/>
    <w:rsid w:val="00975177"/>
    <w:rsid w:val="0097567A"/>
    <w:rsid w:val="00975D3C"/>
    <w:rsid w:val="009762F7"/>
    <w:rsid w:val="0097657F"/>
    <w:rsid w:val="009767EE"/>
    <w:rsid w:val="00976882"/>
    <w:rsid w:val="00977909"/>
    <w:rsid w:val="00977FC5"/>
    <w:rsid w:val="009802C0"/>
    <w:rsid w:val="00980894"/>
    <w:rsid w:val="00980918"/>
    <w:rsid w:val="00981199"/>
    <w:rsid w:val="0098190F"/>
    <w:rsid w:val="00981EE6"/>
    <w:rsid w:val="0098205B"/>
    <w:rsid w:val="0098230A"/>
    <w:rsid w:val="00982563"/>
    <w:rsid w:val="00982630"/>
    <w:rsid w:val="00982D2F"/>
    <w:rsid w:val="00982E31"/>
    <w:rsid w:val="009836AD"/>
    <w:rsid w:val="009841F6"/>
    <w:rsid w:val="00984230"/>
    <w:rsid w:val="0098474A"/>
    <w:rsid w:val="00985136"/>
    <w:rsid w:val="00985539"/>
    <w:rsid w:val="00985679"/>
    <w:rsid w:val="00985CF8"/>
    <w:rsid w:val="00986CE9"/>
    <w:rsid w:val="0098740A"/>
    <w:rsid w:val="00987428"/>
    <w:rsid w:val="009879C4"/>
    <w:rsid w:val="00987A82"/>
    <w:rsid w:val="00987BC8"/>
    <w:rsid w:val="00987C44"/>
    <w:rsid w:val="00987FFE"/>
    <w:rsid w:val="009900AF"/>
    <w:rsid w:val="00990313"/>
    <w:rsid w:val="00990614"/>
    <w:rsid w:val="00990770"/>
    <w:rsid w:val="00990D59"/>
    <w:rsid w:val="00991432"/>
    <w:rsid w:val="00991C6A"/>
    <w:rsid w:val="00991E2D"/>
    <w:rsid w:val="00992099"/>
    <w:rsid w:val="009920ED"/>
    <w:rsid w:val="009922D1"/>
    <w:rsid w:val="00992B2D"/>
    <w:rsid w:val="00992B48"/>
    <w:rsid w:val="00992EBC"/>
    <w:rsid w:val="0099327F"/>
    <w:rsid w:val="00993476"/>
    <w:rsid w:val="00993725"/>
    <w:rsid w:val="009948BE"/>
    <w:rsid w:val="00994985"/>
    <w:rsid w:val="00994B1A"/>
    <w:rsid w:val="009957FB"/>
    <w:rsid w:val="00995970"/>
    <w:rsid w:val="00995A3E"/>
    <w:rsid w:val="009961CF"/>
    <w:rsid w:val="009963C3"/>
    <w:rsid w:val="009964C8"/>
    <w:rsid w:val="00996F57"/>
    <w:rsid w:val="0099721B"/>
    <w:rsid w:val="009972D6"/>
    <w:rsid w:val="00997631"/>
    <w:rsid w:val="009A009F"/>
    <w:rsid w:val="009A0115"/>
    <w:rsid w:val="009A0325"/>
    <w:rsid w:val="009A0957"/>
    <w:rsid w:val="009A0EFD"/>
    <w:rsid w:val="009A0F14"/>
    <w:rsid w:val="009A111C"/>
    <w:rsid w:val="009A18C1"/>
    <w:rsid w:val="009A22E6"/>
    <w:rsid w:val="009A24CC"/>
    <w:rsid w:val="009A258D"/>
    <w:rsid w:val="009A2685"/>
    <w:rsid w:val="009A2920"/>
    <w:rsid w:val="009A29DD"/>
    <w:rsid w:val="009A2AC4"/>
    <w:rsid w:val="009A2C9A"/>
    <w:rsid w:val="009A3610"/>
    <w:rsid w:val="009A38FB"/>
    <w:rsid w:val="009A436A"/>
    <w:rsid w:val="009A438F"/>
    <w:rsid w:val="009A461C"/>
    <w:rsid w:val="009A481F"/>
    <w:rsid w:val="009A4A85"/>
    <w:rsid w:val="009A4F26"/>
    <w:rsid w:val="009A51DE"/>
    <w:rsid w:val="009A54A3"/>
    <w:rsid w:val="009A54A4"/>
    <w:rsid w:val="009A570E"/>
    <w:rsid w:val="009A668D"/>
    <w:rsid w:val="009B0437"/>
    <w:rsid w:val="009B07D3"/>
    <w:rsid w:val="009B0811"/>
    <w:rsid w:val="009B0A4F"/>
    <w:rsid w:val="009B13D0"/>
    <w:rsid w:val="009B1787"/>
    <w:rsid w:val="009B1C4B"/>
    <w:rsid w:val="009B29AE"/>
    <w:rsid w:val="009B2ADD"/>
    <w:rsid w:val="009B3610"/>
    <w:rsid w:val="009B3CBC"/>
    <w:rsid w:val="009B3D16"/>
    <w:rsid w:val="009B44F6"/>
    <w:rsid w:val="009B5288"/>
    <w:rsid w:val="009B56A0"/>
    <w:rsid w:val="009B59C8"/>
    <w:rsid w:val="009B5F8D"/>
    <w:rsid w:val="009B617C"/>
    <w:rsid w:val="009B641B"/>
    <w:rsid w:val="009B683D"/>
    <w:rsid w:val="009B6ADE"/>
    <w:rsid w:val="009B6B47"/>
    <w:rsid w:val="009B6CBA"/>
    <w:rsid w:val="009B6D2E"/>
    <w:rsid w:val="009B7C3B"/>
    <w:rsid w:val="009B7CDE"/>
    <w:rsid w:val="009B7FAE"/>
    <w:rsid w:val="009C026B"/>
    <w:rsid w:val="009C09E0"/>
    <w:rsid w:val="009C0AE6"/>
    <w:rsid w:val="009C12F0"/>
    <w:rsid w:val="009C143A"/>
    <w:rsid w:val="009C1B38"/>
    <w:rsid w:val="009C1C6D"/>
    <w:rsid w:val="009C1CC4"/>
    <w:rsid w:val="009C1DBA"/>
    <w:rsid w:val="009C245F"/>
    <w:rsid w:val="009C26EC"/>
    <w:rsid w:val="009C2D79"/>
    <w:rsid w:val="009C3538"/>
    <w:rsid w:val="009C3749"/>
    <w:rsid w:val="009C39C5"/>
    <w:rsid w:val="009C47EE"/>
    <w:rsid w:val="009C484C"/>
    <w:rsid w:val="009C49FD"/>
    <w:rsid w:val="009C4C2E"/>
    <w:rsid w:val="009C4E3D"/>
    <w:rsid w:val="009C4E9C"/>
    <w:rsid w:val="009C57AF"/>
    <w:rsid w:val="009C5E8A"/>
    <w:rsid w:val="009C60F9"/>
    <w:rsid w:val="009C6C36"/>
    <w:rsid w:val="009C747C"/>
    <w:rsid w:val="009C79E5"/>
    <w:rsid w:val="009C7D62"/>
    <w:rsid w:val="009D0052"/>
    <w:rsid w:val="009D01D1"/>
    <w:rsid w:val="009D0706"/>
    <w:rsid w:val="009D09FA"/>
    <w:rsid w:val="009D0A08"/>
    <w:rsid w:val="009D10B6"/>
    <w:rsid w:val="009D132F"/>
    <w:rsid w:val="009D1348"/>
    <w:rsid w:val="009D1C54"/>
    <w:rsid w:val="009D1E99"/>
    <w:rsid w:val="009D20F4"/>
    <w:rsid w:val="009D2788"/>
    <w:rsid w:val="009D28C8"/>
    <w:rsid w:val="009D293D"/>
    <w:rsid w:val="009D335D"/>
    <w:rsid w:val="009D3865"/>
    <w:rsid w:val="009D3BA2"/>
    <w:rsid w:val="009D3EFE"/>
    <w:rsid w:val="009D45DE"/>
    <w:rsid w:val="009D5AEC"/>
    <w:rsid w:val="009D5CB3"/>
    <w:rsid w:val="009D6580"/>
    <w:rsid w:val="009D6C45"/>
    <w:rsid w:val="009D74E0"/>
    <w:rsid w:val="009D76A1"/>
    <w:rsid w:val="009D781D"/>
    <w:rsid w:val="009D7B81"/>
    <w:rsid w:val="009D7E03"/>
    <w:rsid w:val="009D7ED7"/>
    <w:rsid w:val="009E00D4"/>
    <w:rsid w:val="009E0214"/>
    <w:rsid w:val="009E027E"/>
    <w:rsid w:val="009E08AC"/>
    <w:rsid w:val="009E1903"/>
    <w:rsid w:val="009E2048"/>
    <w:rsid w:val="009E265C"/>
    <w:rsid w:val="009E2C27"/>
    <w:rsid w:val="009E2D94"/>
    <w:rsid w:val="009E340A"/>
    <w:rsid w:val="009E3C5E"/>
    <w:rsid w:val="009E4752"/>
    <w:rsid w:val="009E4815"/>
    <w:rsid w:val="009E4F48"/>
    <w:rsid w:val="009E51B5"/>
    <w:rsid w:val="009E56F0"/>
    <w:rsid w:val="009E5CEB"/>
    <w:rsid w:val="009E60A3"/>
    <w:rsid w:val="009E6688"/>
    <w:rsid w:val="009E68B1"/>
    <w:rsid w:val="009E7239"/>
    <w:rsid w:val="009E746E"/>
    <w:rsid w:val="009E779D"/>
    <w:rsid w:val="009E7909"/>
    <w:rsid w:val="009E7A99"/>
    <w:rsid w:val="009E7C05"/>
    <w:rsid w:val="009E7C9F"/>
    <w:rsid w:val="009E7DF8"/>
    <w:rsid w:val="009F0047"/>
    <w:rsid w:val="009F0223"/>
    <w:rsid w:val="009F128E"/>
    <w:rsid w:val="009F13C0"/>
    <w:rsid w:val="009F1B15"/>
    <w:rsid w:val="009F2899"/>
    <w:rsid w:val="009F29DF"/>
    <w:rsid w:val="009F2DA8"/>
    <w:rsid w:val="009F2E3F"/>
    <w:rsid w:val="009F31D3"/>
    <w:rsid w:val="009F3221"/>
    <w:rsid w:val="009F345E"/>
    <w:rsid w:val="009F396A"/>
    <w:rsid w:val="009F3ACB"/>
    <w:rsid w:val="009F3BB5"/>
    <w:rsid w:val="009F3CB1"/>
    <w:rsid w:val="009F4598"/>
    <w:rsid w:val="009F45F9"/>
    <w:rsid w:val="009F4C31"/>
    <w:rsid w:val="009F5799"/>
    <w:rsid w:val="009F58C1"/>
    <w:rsid w:val="009F5974"/>
    <w:rsid w:val="009F5AE7"/>
    <w:rsid w:val="009F5EDD"/>
    <w:rsid w:val="009F64A1"/>
    <w:rsid w:val="009F65CD"/>
    <w:rsid w:val="009F6BCE"/>
    <w:rsid w:val="009F6DA8"/>
    <w:rsid w:val="009F7095"/>
    <w:rsid w:val="009F71DD"/>
    <w:rsid w:val="009F7561"/>
    <w:rsid w:val="009F7792"/>
    <w:rsid w:val="009F7EE9"/>
    <w:rsid w:val="00A0072B"/>
    <w:rsid w:val="00A00D1E"/>
    <w:rsid w:val="00A00DA3"/>
    <w:rsid w:val="00A00E19"/>
    <w:rsid w:val="00A00EC1"/>
    <w:rsid w:val="00A01164"/>
    <w:rsid w:val="00A01195"/>
    <w:rsid w:val="00A01375"/>
    <w:rsid w:val="00A01563"/>
    <w:rsid w:val="00A01621"/>
    <w:rsid w:val="00A019AE"/>
    <w:rsid w:val="00A0247C"/>
    <w:rsid w:val="00A02922"/>
    <w:rsid w:val="00A0292B"/>
    <w:rsid w:val="00A0375E"/>
    <w:rsid w:val="00A037BB"/>
    <w:rsid w:val="00A03CAE"/>
    <w:rsid w:val="00A0428E"/>
    <w:rsid w:val="00A042C0"/>
    <w:rsid w:val="00A04894"/>
    <w:rsid w:val="00A05171"/>
    <w:rsid w:val="00A05EFE"/>
    <w:rsid w:val="00A06776"/>
    <w:rsid w:val="00A06F06"/>
    <w:rsid w:val="00A071AC"/>
    <w:rsid w:val="00A07228"/>
    <w:rsid w:val="00A07885"/>
    <w:rsid w:val="00A07D95"/>
    <w:rsid w:val="00A1059A"/>
    <w:rsid w:val="00A106AE"/>
    <w:rsid w:val="00A10829"/>
    <w:rsid w:val="00A108DD"/>
    <w:rsid w:val="00A1131D"/>
    <w:rsid w:val="00A117E2"/>
    <w:rsid w:val="00A11D0B"/>
    <w:rsid w:val="00A121B5"/>
    <w:rsid w:val="00A1221F"/>
    <w:rsid w:val="00A125B1"/>
    <w:rsid w:val="00A12669"/>
    <w:rsid w:val="00A12B26"/>
    <w:rsid w:val="00A12D50"/>
    <w:rsid w:val="00A137C5"/>
    <w:rsid w:val="00A13932"/>
    <w:rsid w:val="00A13B73"/>
    <w:rsid w:val="00A144EF"/>
    <w:rsid w:val="00A144F2"/>
    <w:rsid w:val="00A1488E"/>
    <w:rsid w:val="00A14897"/>
    <w:rsid w:val="00A14EB2"/>
    <w:rsid w:val="00A1534C"/>
    <w:rsid w:val="00A154C6"/>
    <w:rsid w:val="00A15519"/>
    <w:rsid w:val="00A15534"/>
    <w:rsid w:val="00A15670"/>
    <w:rsid w:val="00A15A27"/>
    <w:rsid w:val="00A15CFF"/>
    <w:rsid w:val="00A1627E"/>
    <w:rsid w:val="00A1693D"/>
    <w:rsid w:val="00A170E0"/>
    <w:rsid w:val="00A1720F"/>
    <w:rsid w:val="00A20527"/>
    <w:rsid w:val="00A205DB"/>
    <w:rsid w:val="00A20A70"/>
    <w:rsid w:val="00A21010"/>
    <w:rsid w:val="00A21395"/>
    <w:rsid w:val="00A2182B"/>
    <w:rsid w:val="00A21989"/>
    <w:rsid w:val="00A21C3D"/>
    <w:rsid w:val="00A21F37"/>
    <w:rsid w:val="00A22274"/>
    <w:rsid w:val="00A224B8"/>
    <w:rsid w:val="00A22510"/>
    <w:rsid w:val="00A2282F"/>
    <w:rsid w:val="00A22F69"/>
    <w:rsid w:val="00A23588"/>
    <w:rsid w:val="00A23993"/>
    <w:rsid w:val="00A23B5C"/>
    <w:rsid w:val="00A2439F"/>
    <w:rsid w:val="00A24A4F"/>
    <w:rsid w:val="00A24CEA"/>
    <w:rsid w:val="00A24EB7"/>
    <w:rsid w:val="00A2516F"/>
    <w:rsid w:val="00A252EC"/>
    <w:rsid w:val="00A259CA"/>
    <w:rsid w:val="00A25DE9"/>
    <w:rsid w:val="00A266E7"/>
    <w:rsid w:val="00A27293"/>
    <w:rsid w:val="00A274EB"/>
    <w:rsid w:val="00A27843"/>
    <w:rsid w:val="00A27BD3"/>
    <w:rsid w:val="00A30096"/>
    <w:rsid w:val="00A30894"/>
    <w:rsid w:val="00A308C4"/>
    <w:rsid w:val="00A31DC3"/>
    <w:rsid w:val="00A321E3"/>
    <w:rsid w:val="00A3304D"/>
    <w:rsid w:val="00A3319D"/>
    <w:rsid w:val="00A33D19"/>
    <w:rsid w:val="00A33EDE"/>
    <w:rsid w:val="00A340E2"/>
    <w:rsid w:val="00A346D6"/>
    <w:rsid w:val="00A34C63"/>
    <w:rsid w:val="00A353C2"/>
    <w:rsid w:val="00A3580A"/>
    <w:rsid w:val="00A35D75"/>
    <w:rsid w:val="00A35E29"/>
    <w:rsid w:val="00A36757"/>
    <w:rsid w:val="00A369E1"/>
    <w:rsid w:val="00A36D4B"/>
    <w:rsid w:val="00A37253"/>
    <w:rsid w:val="00A37649"/>
    <w:rsid w:val="00A37C93"/>
    <w:rsid w:val="00A40059"/>
    <w:rsid w:val="00A4079C"/>
    <w:rsid w:val="00A40C33"/>
    <w:rsid w:val="00A40CF4"/>
    <w:rsid w:val="00A40ED2"/>
    <w:rsid w:val="00A41FDF"/>
    <w:rsid w:val="00A42DDD"/>
    <w:rsid w:val="00A43127"/>
    <w:rsid w:val="00A43470"/>
    <w:rsid w:val="00A4369E"/>
    <w:rsid w:val="00A4398F"/>
    <w:rsid w:val="00A43CDC"/>
    <w:rsid w:val="00A43D6C"/>
    <w:rsid w:val="00A44549"/>
    <w:rsid w:val="00A44606"/>
    <w:rsid w:val="00A44942"/>
    <w:rsid w:val="00A44A1C"/>
    <w:rsid w:val="00A44C08"/>
    <w:rsid w:val="00A44C28"/>
    <w:rsid w:val="00A44D64"/>
    <w:rsid w:val="00A45114"/>
    <w:rsid w:val="00A45198"/>
    <w:rsid w:val="00A45840"/>
    <w:rsid w:val="00A459B2"/>
    <w:rsid w:val="00A45C2E"/>
    <w:rsid w:val="00A4629B"/>
    <w:rsid w:val="00A4673B"/>
    <w:rsid w:val="00A4691A"/>
    <w:rsid w:val="00A46BA4"/>
    <w:rsid w:val="00A46D4C"/>
    <w:rsid w:val="00A46EE9"/>
    <w:rsid w:val="00A47232"/>
    <w:rsid w:val="00A47706"/>
    <w:rsid w:val="00A4776B"/>
    <w:rsid w:val="00A477D0"/>
    <w:rsid w:val="00A47B2A"/>
    <w:rsid w:val="00A47B30"/>
    <w:rsid w:val="00A47D41"/>
    <w:rsid w:val="00A47FAF"/>
    <w:rsid w:val="00A5018F"/>
    <w:rsid w:val="00A50510"/>
    <w:rsid w:val="00A508C6"/>
    <w:rsid w:val="00A50967"/>
    <w:rsid w:val="00A50C42"/>
    <w:rsid w:val="00A50C70"/>
    <w:rsid w:val="00A50D89"/>
    <w:rsid w:val="00A51453"/>
    <w:rsid w:val="00A5157E"/>
    <w:rsid w:val="00A51822"/>
    <w:rsid w:val="00A52385"/>
    <w:rsid w:val="00A52515"/>
    <w:rsid w:val="00A52756"/>
    <w:rsid w:val="00A52791"/>
    <w:rsid w:val="00A52A24"/>
    <w:rsid w:val="00A532CA"/>
    <w:rsid w:val="00A53553"/>
    <w:rsid w:val="00A537E5"/>
    <w:rsid w:val="00A537F3"/>
    <w:rsid w:val="00A54900"/>
    <w:rsid w:val="00A54A4D"/>
    <w:rsid w:val="00A54BDC"/>
    <w:rsid w:val="00A54C37"/>
    <w:rsid w:val="00A5528D"/>
    <w:rsid w:val="00A553C9"/>
    <w:rsid w:val="00A557BD"/>
    <w:rsid w:val="00A55E7A"/>
    <w:rsid w:val="00A55EFC"/>
    <w:rsid w:val="00A562D8"/>
    <w:rsid w:val="00A5640F"/>
    <w:rsid w:val="00A564DB"/>
    <w:rsid w:val="00A565B4"/>
    <w:rsid w:val="00A5674E"/>
    <w:rsid w:val="00A569FA"/>
    <w:rsid w:val="00A5728B"/>
    <w:rsid w:val="00A57505"/>
    <w:rsid w:val="00A57A8D"/>
    <w:rsid w:val="00A57E10"/>
    <w:rsid w:val="00A57EB1"/>
    <w:rsid w:val="00A60233"/>
    <w:rsid w:val="00A60DF7"/>
    <w:rsid w:val="00A60F86"/>
    <w:rsid w:val="00A6143C"/>
    <w:rsid w:val="00A61526"/>
    <w:rsid w:val="00A615EE"/>
    <w:rsid w:val="00A61918"/>
    <w:rsid w:val="00A62309"/>
    <w:rsid w:val="00A62D55"/>
    <w:rsid w:val="00A62FA0"/>
    <w:rsid w:val="00A634AE"/>
    <w:rsid w:val="00A63A45"/>
    <w:rsid w:val="00A63E07"/>
    <w:rsid w:val="00A64724"/>
    <w:rsid w:val="00A64D59"/>
    <w:rsid w:val="00A64EDD"/>
    <w:rsid w:val="00A65509"/>
    <w:rsid w:val="00A65772"/>
    <w:rsid w:val="00A65D13"/>
    <w:rsid w:val="00A65FE8"/>
    <w:rsid w:val="00A66538"/>
    <w:rsid w:val="00A66AF5"/>
    <w:rsid w:val="00A66CEF"/>
    <w:rsid w:val="00A66E58"/>
    <w:rsid w:val="00A70222"/>
    <w:rsid w:val="00A7044E"/>
    <w:rsid w:val="00A707A2"/>
    <w:rsid w:val="00A7185E"/>
    <w:rsid w:val="00A71CFC"/>
    <w:rsid w:val="00A7265D"/>
    <w:rsid w:val="00A72702"/>
    <w:rsid w:val="00A728AE"/>
    <w:rsid w:val="00A72F6C"/>
    <w:rsid w:val="00A73423"/>
    <w:rsid w:val="00A734EE"/>
    <w:rsid w:val="00A73D43"/>
    <w:rsid w:val="00A73EA1"/>
    <w:rsid w:val="00A73FAD"/>
    <w:rsid w:val="00A740EC"/>
    <w:rsid w:val="00A74589"/>
    <w:rsid w:val="00A74654"/>
    <w:rsid w:val="00A74B64"/>
    <w:rsid w:val="00A74FB1"/>
    <w:rsid w:val="00A750C8"/>
    <w:rsid w:val="00A752C6"/>
    <w:rsid w:val="00A75707"/>
    <w:rsid w:val="00A770C7"/>
    <w:rsid w:val="00A771EF"/>
    <w:rsid w:val="00A77690"/>
    <w:rsid w:val="00A77937"/>
    <w:rsid w:val="00A807FB"/>
    <w:rsid w:val="00A80935"/>
    <w:rsid w:val="00A80FBC"/>
    <w:rsid w:val="00A81035"/>
    <w:rsid w:val="00A81AA2"/>
    <w:rsid w:val="00A81B9B"/>
    <w:rsid w:val="00A81CCE"/>
    <w:rsid w:val="00A81DC1"/>
    <w:rsid w:val="00A82FF7"/>
    <w:rsid w:val="00A8324F"/>
    <w:rsid w:val="00A83499"/>
    <w:rsid w:val="00A83AAA"/>
    <w:rsid w:val="00A844B3"/>
    <w:rsid w:val="00A84702"/>
    <w:rsid w:val="00A85E6D"/>
    <w:rsid w:val="00A8625C"/>
    <w:rsid w:val="00A86595"/>
    <w:rsid w:val="00A86FE1"/>
    <w:rsid w:val="00A870D6"/>
    <w:rsid w:val="00A87113"/>
    <w:rsid w:val="00A873E5"/>
    <w:rsid w:val="00A874CB"/>
    <w:rsid w:val="00A87A38"/>
    <w:rsid w:val="00A90DE4"/>
    <w:rsid w:val="00A90EBE"/>
    <w:rsid w:val="00A90FDC"/>
    <w:rsid w:val="00A91240"/>
    <w:rsid w:val="00A91445"/>
    <w:rsid w:val="00A91548"/>
    <w:rsid w:val="00A9169C"/>
    <w:rsid w:val="00A91886"/>
    <w:rsid w:val="00A9225F"/>
    <w:rsid w:val="00A9278C"/>
    <w:rsid w:val="00A92A11"/>
    <w:rsid w:val="00A92FC1"/>
    <w:rsid w:val="00A93C33"/>
    <w:rsid w:val="00A9489C"/>
    <w:rsid w:val="00A94C4D"/>
    <w:rsid w:val="00A94D8B"/>
    <w:rsid w:val="00A9527C"/>
    <w:rsid w:val="00A957EB"/>
    <w:rsid w:val="00A95892"/>
    <w:rsid w:val="00A961AC"/>
    <w:rsid w:val="00A96BC1"/>
    <w:rsid w:val="00A96CA2"/>
    <w:rsid w:val="00A978EE"/>
    <w:rsid w:val="00A97BAA"/>
    <w:rsid w:val="00A97D67"/>
    <w:rsid w:val="00A97FAF"/>
    <w:rsid w:val="00AA0588"/>
    <w:rsid w:val="00AA05C9"/>
    <w:rsid w:val="00AA068F"/>
    <w:rsid w:val="00AA0709"/>
    <w:rsid w:val="00AA07B8"/>
    <w:rsid w:val="00AA0E19"/>
    <w:rsid w:val="00AA0E21"/>
    <w:rsid w:val="00AA176A"/>
    <w:rsid w:val="00AA183E"/>
    <w:rsid w:val="00AA1A42"/>
    <w:rsid w:val="00AA26B2"/>
    <w:rsid w:val="00AA297F"/>
    <w:rsid w:val="00AA2BB3"/>
    <w:rsid w:val="00AA3497"/>
    <w:rsid w:val="00AA3AA0"/>
    <w:rsid w:val="00AA3C6B"/>
    <w:rsid w:val="00AA420C"/>
    <w:rsid w:val="00AA494C"/>
    <w:rsid w:val="00AA50B6"/>
    <w:rsid w:val="00AA56A6"/>
    <w:rsid w:val="00AA5FD0"/>
    <w:rsid w:val="00AA6192"/>
    <w:rsid w:val="00AA66FA"/>
    <w:rsid w:val="00AA6849"/>
    <w:rsid w:val="00AA696A"/>
    <w:rsid w:val="00AA6AB1"/>
    <w:rsid w:val="00AA7275"/>
    <w:rsid w:val="00AA72A9"/>
    <w:rsid w:val="00AA7405"/>
    <w:rsid w:val="00AA757C"/>
    <w:rsid w:val="00AA7866"/>
    <w:rsid w:val="00AB083C"/>
    <w:rsid w:val="00AB0C85"/>
    <w:rsid w:val="00AB0DB6"/>
    <w:rsid w:val="00AB1164"/>
    <w:rsid w:val="00AB12B8"/>
    <w:rsid w:val="00AB13CE"/>
    <w:rsid w:val="00AB1472"/>
    <w:rsid w:val="00AB19AE"/>
    <w:rsid w:val="00AB1FDF"/>
    <w:rsid w:val="00AB2285"/>
    <w:rsid w:val="00AB2FFC"/>
    <w:rsid w:val="00AB310B"/>
    <w:rsid w:val="00AB3738"/>
    <w:rsid w:val="00AB3B8D"/>
    <w:rsid w:val="00AB3C98"/>
    <w:rsid w:val="00AB3D04"/>
    <w:rsid w:val="00AB4077"/>
    <w:rsid w:val="00AB424B"/>
    <w:rsid w:val="00AB466B"/>
    <w:rsid w:val="00AB4B39"/>
    <w:rsid w:val="00AB4F6B"/>
    <w:rsid w:val="00AB5133"/>
    <w:rsid w:val="00AB5185"/>
    <w:rsid w:val="00AB527F"/>
    <w:rsid w:val="00AB5925"/>
    <w:rsid w:val="00AB6522"/>
    <w:rsid w:val="00AB678C"/>
    <w:rsid w:val="00AB6F60"/>
    <w:rsid w:val="00AB742C"/>
    <w:rsid w:val="00AB778A"/>
    <w:rsid w:val="00AB7AA4"/>
    <w:rsid w:val="00AB7CC7"/>
    <w:rsid w:val="00AC006D"/>
    <w:rsid w:val="00AC01BA"/>
    <w:rsid w:val="00AC0D7D"/>
    <w:rsid w:val="00AC0E6C"/>
    <w:rsid w:val="00AC1144"/>
    <w:rsid w:val="00AC15DE"/>
    <w:rsid w:val="00AC1D3C"/>
    <w:rsid w:val="00AC26D2"/>
    <w:rsid w:val="00AC27D5"/>
    <w:rsid w:val="00AC2CC2"/>
    <w:rsid w:val="00AC34AC"/>
    <w:rsid w:val="00AC3776"/>
    <w:rsid w:val="00AC3D01"/>
    <w:rsid w:val="00AC3DC0"/>
    <w:rsid w:val="00AC5ADE"/>
    <w:rsid w:val="00AC5FCF"/>
    <w:rsid w:val="00AC612B"/>
    <w:rsid w:val="00AC6319"/>
    <w:rsid w:val="00AC6363"/>
    <w:rsid w:val="00AC71AA"/>
    <w:rsid w:val="00AC732B"/>
    <w:rsid w:val="00AC74DA"/>
    <w:rsid w:val="00AC77E8"/>
    <w:rsid w:val="00AD0096"/>
    <w:rsid w:val="00AD0230"/>
    <w:rsid w:val="00AD090B"/>
    <w:rsid w:val="00AD0991"/>
    <w:rsid w:val="00AD0AFB"/>
    <w:rsid w:val="00AD0ED3"/>
    <w:rsid w:val="00AD1142"/>
    <w:rsid w:val="00AD127B"/>
    <w:rsid w:val="00AD1801"/>
    <w:rsid w:val="00AD1ECC"/>
    <w:rsid w:val="00AD2244"/>
    <w:rsid w:val="00AD25BD"/>
    <w:rsid w:val="00AD28F9"/>
    <w:rsid w:val="00AD294A"/>
    <w:rsid w:val="00AD2ACB"/>
    <w:rsid w:val="00AD2BE5"/>
    <w:rsid w:val="00AD2C88"/>
    <w:rsid w:val="00AD2CEB"/>
    <w:rsid w:val="00AD2D64"/>
    <w:rsid w:val="00AD2D83"/>
    <w:rsid w:val="00AD328D"/>
    <w:rsid w:val="00AD34F5"/>
    <w:rsid w:val="00AD3733"/>
    <w:rsid w:val="00AD41B0"/>
    <w:rsid w:val="00AD42A6"/>
    <w:rsid w:val="00AD4434"/>
    <w:rsid w:val="00AD44C5"/>
    <w:rsid w:val="00AD4560"/>
    <w:rsid w:val="00AD4F96"/>
    <w:rsid w:val="00AD5031"/>
    <w:rsid w:val="00AD573B"/>
    <w:rsid w:val="00AD6110"/>
    <w:rsid w:val="00AD6771"/>
    <w:rsid w:val="00AD6903"/>
    <w:rsid w:val="00AD6A98"/>
    <w:rsid w:val="00AD71EA"/>
    <w:rsid w:val="00AD7386"/>
    <w:rsid w:val="00AD75B1"/>
    <w:rsid w:val="00AD762E"/>
    <w:rsid w:val="00AD76AA"/>
    <w:rsid w:val="00AD79E7"/>
    <w:rsid w:val="00AD7B79"/>
    <w:rsid w:val="00AD7D6E"/>
    <w:rsid w:val="00AD7E00"/>
    <w:rsid w:val="00AD7F6B"/>
    <w:rsid w:val="00AE025B"/>
    <w:rsid w:val="00AE031B"/>
    <w:rsid w:val="00AE07C3"/>
    <w:rsid w:val="00AE0E98"/>
    <w:rsid w:val="00AE153A"/>
    <w:rsid w:val="00AE17AC"/>
    <w:rsid w:val="00AE1BC2"/>
    <w:rsid w:val="00AE1F1A"/>
    <w:rsid w:val="00AE2F2E"/>
    <w:rsid w:val="00AE3624"/>
    <w:rsid w:val="00AE37D7"/>
    <w:rsid w:val="00AE3F2A"/>
    <w:rsid w:val="00AE4422"/>
    <w:rsid w:val="00AE49EB"/>
    <w:rsid w:val="00AE4A49"/>
    <w:rsid w:val="00AE4B04"/>
    <w:rsid w:val="00AE4BD5"/>
    <w:rsid w:val="00AE5CC0"/>
    <w:rsid w:val="00AE61A2"/>
    <w:rsid w:val="00AE6B19"/>
    <w:rsid w:val="00AE6BB1"/>
    <w:rsid w:val="00AE71B6"/>
    <w:rsid w:val="00AE7474"/>
    <w:rsid w:val="00AE755C"/>
    <w:rsid w:val="00AE7720"/>
    <w:rsid w:val="00AE7785"/>
    <w:rsid w:val="00AE79F7"/>
    <w:rsid w:val="00AF03C0"/>
    <w:rsid w:val="00AF0C26"/>
    <w:rsid w:val="00AF0D5A"/>
    <w:rsid w:val="00AF151B"/>
    <w:rsid w:val="00AF16B4"/>
    <w:rsid w:val="00AF17DC"/>
    <w:rsid w:val="00AF188A"/>
    <w:rsid w:val="00AF19CB"/>
    <w:rsid w:val="00AF22B0"/>
    <w:rsid w:val="00AF2D60"/>
    <w:rsid w:val="00AF2FAA"/>
    <w:rsid w:val="00AF3143"/>
    <w:rsid w:val="00AF38F1"/>
    <w:rsid w:val="00AF3CBD"/>
    <w:rsid w:val="00AF3E8B"/>
    <w:rsid w:val="00AF44EA"/>
    <w:rsid w:val="00AF451E"/>
    <w:rsid w:val="00AF4DBA"/>
    <w:rsid w:val="00AF4FBC"/>
    <w:rsid w:val="00AF5C50"/>
    <w:rsid w:val="00AF5C68"/>
    <w:rsid w:val="00AF63F6"/>
    <w:rsid w:val="00AF6B39"/>
    <w:rsid w:val="00AF6DC9"/>
    <w:rsid w:val="00AF73B4"/>
    <w:rsid w:val="00AF76DE"/>
    <w:rsid w:val="00AF789E"/>
    <w:rsid w:val="00AF78E9"/>
    <w:rsid w:val="00AF7AB9"/>
    <w:rsid w:val="00AF7B75"/>
    <w:rsid w:val="00AF7B78"/>
    <w:rsid w:val="00B0016F"/>
    <w:rsid w:val="00B006BD"/>
    <w:rsid w:val="00B006FB"/>
    <w:rsid w:val="00B00B03"/>
    <w:rsid w:val="00B00DCC"/>
    <w:rsid w:val="00B00E10"/>
    <w:rsid w:val="00B00E11"/>
    <w:rsid w:val="00B01355"/>
    <w:rsid w:val="00B015BC"/>
    <w:rsid w:val="00B01C90"/>
    <w:rsid w:val="00B01E54"/>
    <w:rsid w:val="00B0249B"/>
    <w:rsid w:val="00B02512"/>
    <w:rsid w:val="00B025E0"/>
    <w:rsid w:val="00B02AF8"/>
    <w:rsid w:val="00B02FB0"/>
    <w:rsid w:val="00B034BA"/>
    <w:rsid w:val="00B03728"/>
    <w:rsid w:val="00B03D5E"/>
    <w:rsid w:val="00B03DAD"/>
    <w:rsid w:val="00B04053"/>
    <w:rsid w:val="00B041BA"/>
    <w:rsid w:val="00B0467C"/>
    <w:rsid w:val="00B04BB4"/>
    <w:rsid w:val="00B052F7"/>
    <w:rsid w:val="00B053F4"/>
    <w:rsid w:val="00B05ADD"/>
    <w:rsid w:val="00B05C58"/>
    <w:rsid w:val="00B05C7A"/>
    <w:rsid w:val="00B074A1"/>
    <w:rsid w:val="00B0754E"/>
    <w:rsid w:val="00B075F0"/>
    <w:rsid w:val="00B07705"/>
    <w:rsid w:val="00B07D3B"/>
    <w:rsid w:val="00B10047"/>
    <w:rsid w:val="00B10519"/>
    <w:rsid w:val="00B105BA"/>
    <w:rsid w:val="00B10623"/>
    <w:rsid w:val="00B10A89"/>
    <w:rsid w:val="00B10AD5"/>
    <w:rsid w:val="00B10AFC"/>
    <w:rsid w:val="00B10B10"/>
    <w:rsid w:val="00B10C9D"/>
    <w:rsid w:val="00B10F11"/>
    <w:rsid w:val="00B11069"/>
    <w:rsid w:val="00B11399"/>
    <w:rsid w:val="00B11571"/>
    <w:rsid w:val="00B1179E"/>
    <w:rsid w:val="00B11AE6"/>
    <w:rsid w:val="00B11B79"/>
    <w:rsid w:val="00B1255D"/>
    <w:rsid w:val="00B12C2E"/>
    <w:rsid w:val="00B131DE"/>
    <w:rsid w:val="00B13246"/>
    <w:rsid w:val="00B13D54"/>
    <w:rsid w:val="00B13E1F"/>
    <w:rsid w:val="00B144F6"/>
    <w:rsid w:val="00B1459B"/>
    <w:rsid w:val="00B14E75"/>
    <w:rsid w:val="00B15180"/>
    <w:rsid w:val="00B156DE"/>
    <w:rsid w:val="00B159BE"/>
    <w:rsid w:val="00B15A63"/>
    <w:rsid w:val="00B15C87"/>
    <w:rsid w:val="00B15DF6"/>
    <w:rsid w:val="00B15F23"/>
    <w:rsid w:val="00B161C1"/>
    <w:rsid w:val="00B163C6"/>
    <w:rsid w:val="00B167CF"/>
    <w:rsid w:val="00B1690E"/>
    <w:rsid w:val="00B1696A"/>
    <w:rsid w:val="00B16A4A"/>
    <w:rsid w:val="00B1738B"/>
    <w:rsid w:val="00B1752F"/>
    <w:rsid w:val="00B17720"/>
    <w:rsid w:val="00B179FF"/>
    <w:rsid w:val="00B17A30"/>
    <w:rsid w:val="00B17DED"/>
    <w:rsid w:val="00B17EEB"/>
    <w:rsid w:val="00B20109"/>
    <w:rsid w:val="00B20620"/>
    <w:rsid w:val="00B20965"/>
    <w:rsid w:val="00B20FC9"/>
    <w:rsid w:val="00B21405"/>
    <w:rsid w:val="00B2173A"/>
    <w:rsid w:val="00B21863"/>
    <w:rsid w:val="00B22283"/>
    <w:rsid w:val="00B22337"/>
    <w:rsid w:val="00B224A7"/>
    <w:rsid w:val="00B226E1"/>
    <w:rsid w:val="00B22795"/>
    <w:rsid w:val="00B22928"/>
    <w:rsid w:val="00B229F8"/>
    <w:rsid w:val="00B22AA0"/>
    <w:rsid w:val="00B233FF"/>
    <w:rsid w:val="00B235EC"/>
    <w:rsid w:val="00B23E1E"/>
    <w:rsid w:val="00B24042"/>
    <w:rsid w:val="00B24049"/>
    <w:rsid w:val="00B243B8"/>
    <w:rsid w:val="00B247AC"/>
    <w:rsid w:val="00B247FE"/>
    <w:rsid w:val="00B248D7"/>
    <w:rsid w:val="00B25919"/>
    <w:rsid w:val="00B259A9"/>
    <w:rsid w:val="00B25F1E"/>
    <w:rsid w:val="00B25F82"/>
    <w:rsid w:val="00B2626C"/>
    <w:rsid w:val="00B266E9"/>
    <w:rsid w:val="00B26C6B"/>
    <w:rsid w:val="00B27190"/>
    <w:rsid w:val="00B27547"/>
    <w:rsid w:val="00B27640"/>
    <w:rsid w:val="00B27B1D"/>
    <w:rsid w:val="00B27CD7"/>
    <w:rsid w:val="00B3009F"/>
    <w:rsid w:val="00B30287"/>
    <w:rsid w:val="00B30645"/>
    <w:rsid w:val="00B30824"/>
    <w:rsid w:val="00B308A0"/>
    <w:rsid w:val="00B30E65"/>
    <w:rsid w:val="00B31315"/>
    <w:rsid w:val="00B3168F"/>
    <w:rsid w:val="00B31721"/>
    <w:rsid w:val="00B31CF7"/>
    <w:rsid w:val="00B31F24"/>
    <w:rsid w:val="00B321BB"/>
    <w:rsid w:val="00B326D2"/>
    <w:rsid w:val="00B327D8"/>
    <w:rsid w:val="00B32DCF"/>
    <w:rsid w:val="00B33E0A"/>
    <w:rsid w:val="00B34100"/>
    <w:rsid w:val="00B34366"/>
    <w:rsid w:val="00B344ED"/>
    <w:rsid w:val="00B345F9"/>
    <w:rsid w:val="00B346C9"/>
    <w:rsid w:val="00B34D1A"/>
    <w:rsid w:val="00B35044"/>
    <w:rsid w:val="00B3520B"/>
    <w:rsid w:val="00B35358"/>
    <w:rsid w:val="00B35833"/>
    <w:rsid w:val="00B35E74"/>
    <w:rsid w:val="00B365C7"/>
    <w:rsid w:val="00B36B4D"/>
    <w:rsid w:val="00B36BE6"/>
    <w:rsid w:val="00B36D2B"/>
    <w:rsid w:val="00B36F0F"/>
    <w:rsid w:val="00B37752"/>
    <w:rsid w:val="00B37B6E"/>
    <w:rsid w:val="00B37BD1"/>
    <w:rsid w:val="00B407A4"/>
    <w:rsid w:val="00B40882"/>
    <w:rsid w:val="00B40AA5"/>
    <w:rsid w:val="00B4105B"/>
    <w:rsid w:val="00B4134E"/>
    <w:rsid w:val="00B4162C"/>
    <w:rsid w:val="00B417F1"/>
    <w:rsid w:val="00B41DDC"/>
    <w:rsid w:val="00B42208"/>
    <w:rsid w:val="00B422B3"/>
    <w:rsid w:val="00B422CF"/>
    <w:rsid w:val="00B42431"/>
    <w:rsid w:val="00B42632"/>
    <w:rsid w:val="00B42724"/>
    <w:rsid w:val="00B4296A"/>
    <w:rsid w:val="00B43103"/>
    <w:rsid w:val="00B433EC"/>
    <w:rsid w:val="00B438F9"/>
    <w:rsid w:val="00B43A03"/>
    <w:rsid w:val="00B43DA6"/>
    <w:rsid w:val="00B440E3"/>
    <w:rsid w:val="00B44188"/>
    <w:rsid w:val="00B44263"/>
    <w:rsid w:val="00B44580"/>
    <w:rsid w:val="00B44A3B"/>
    <w:rsid w:val="00B44CFA"/>
    <w:rsid w:val="00B44EBD"/>
    <w:rsid w:val="00B458F7"/>
    <w:rsid w:val="00B45E26"/>
    <w:rsid w:val="00B463C0"/>
    <w:rsid w:val="00B46495"/>
    <w:rsid w:val="00B46BC1"/>
    <w:rsid w:val="00B46BDA"/>
    <w:rsid w:val="00B46D58"/>
    <w:rsid w:val="00B46E2F"/>
    <w:rsid w:val="00B47134"/>
    <w:rsid w:val="00B477D5"/>
    <w:rsid w:val="00B4796B"/>
    <w:rsid w:val="00B47D8F"/>
    <w:rsid w:val="00B47F0D"/>
    <w:rsid w:val="00B50712"/>
    <w:rsid w:val="00B50A14"/>
    <w:rsid w:val="00B5102A"/>
    <w:rsid w:val="00B5190E"/>
    <w:rsid w:val="00B51AA0"/>
    <w:rsid w:val="00B51CED"/>
    <w:rsid w:val="00B5229D"/>
    <w:rsid w:val="00B52323"/>
    <w:rsid w:val="00B52D96"/>
    <w:rsid w:val="00B53627"/>
    <w:rsid w:val="00B5379D"/>
    <w:rsid w:val="00B539F3"/>
    <w:rsid w:val="00B53CA3"/>
    <w:rsid w:val="00B54AB9"/>
    <w:rsid w:val="00B54DDC"/>
    <w:rsid w:val="00B5569C"/>
    <w:rsid w:val="00B55F92"/>
    <w:rsid w:val="00B5655B"/>
    <w:rsid w:val="00B56580"/>
    <w:rsid w:val="00B57061"/>
    <w:rsid w:val="00B57727"/>
    <w:rsid w:val="00B5773F"/>
    <w:rsid w:val="00B57DD4"/>
    <w:rsid w:val="00B60224"/>
    <w:rsid w:val="00B60FE0"/>
    <w:rsid w:val="00B61189"/>
    <w:rsid w:val="00B61211"/>
    <w:rsid w:val="00B6124B"/>
    <w:rsid w:val="00B615EB"/>
    <w:rsid w:val="00B6192D"/>
    <w:rsid w:val="00B61B62"/>
    <w:rsid w:val="00B6231F"/>
    <w:rsid w:val="00B628B5"/>
    <w:rsid w:val="00B62B98"/>
    <w:rsid w:val="00B63223"/>
    <w:rsid w:val="00B63B48"/>
    <w:rsid w:val="00B63B4B"/>
    <w:rsid w:val="00B63BFE"/>
    <w:rsid w:val="00B63E3B"/>
    <w:rsid w:val="00B642D7"/>
    <w:rsid w:val="00B64661"/>
    <w:rsid w:val="00B64EA9"/>
    <w:rsid w:val="00B64ECA"/>
    <w:rsid w:val="00B65462"/>
    <w:rsid w:val="00B654AE"/>
    <w:rsid w:val="00B65667"/>
    <w:rsid w:val="00B657CF"/>
    <w:rsid w:val="00B65929"/>
    <w:rsid w:val="00B65CD5"/>
    <w:rsid w:val="00B66C74"/>
    <w:rsid w:val="00B66DBA"/>
    <w:rsid w:val="00B677A7"/>
    <w:rsid w:val="00B679A8"/>
    <w:rsid w:val="00B7014A"/>
    <w:rsid w:val="00B706EF"/>
    <w:rsid w:val="00B70915"/>
    <w:rsid w:val="00B70ADF"/>
    <w:rsid w:val="00B7153C"/>
    <w:rsid w:val="00B71C80"/>
    <w:rsid w:val="00B71FEA"/>
    <w:rsid w:val="00B72171"/>
    <w:rsid w:val="00B724E1"/>
    <w:rsid w:val="00B72862"/>
    <w:rsid w:val="00B72C75"/>
    <w:rsid w:val="00B72CE7"/>
    <w:rsid w:val="00B742BE"/>
    <w:rsid w:val="00B7442C"/>
    <w:rsid w:val="00B7469D"/>
    <w:rsid w:val="00B74C61"/>
    <w:rsid w:val="00B74FDF"/>
    <w:rsid w:val="00B75388"/>
    <w:rsid w:val="00B759BB"/>
    <w:rsid w:val="00B75BF2"/>
    <w:rsid w:val="00B75F1B"/>
    <w:rsid w:val="00B766AF"/>
    <w:rsid w:val="00B76B45"/>
    <w:rsid w:val="00B7715A"/>
    <w:rsid w:val="00B77319"/>
    <w:rsid w:val="00B773E8"/>
    <w:rsid w:val="00B77624"/>
    <w:rsid w:val="00B777D4"/>
    <w:rsid w:val="00B77950"/>
    <w:rsid w:val="00B77EFA"/>
    <w:rsid w:val="00B8033D"/>
    <w:rsid w:val="00B8037A"/>
    <w:rsid w:val="00B8091B"/>
    <w:rsid w:val="00B80992"/>
    <w:rsid w:val="00B80D87"/>
    <w:rsid w:val="00B80E1E"/>
    <w:rsid w:val="00B80FBD"/>
    <w:rsid w:val="00B80FC1"/>
    <w:rsid w:val="00B81598"/>
    <w:rsid w:val="00B81D34"/>
    <w:rsid w:val="00B82D98"/>
    <w:rsid w:val="00B82FDE"/>
    <w:rsid w:val="00B8319E"/>
    <w:rsid w:val="00B8336A"/>
    <w:rsid w:val="00B833B0"/>
    <w:rsid w:val="00B83575"/>
    <w:rsid w:val="00B83E52"/>
    <w:rsid w:val="00B842A2"/>
    <w:rsid w:val="00B8436F"/>
    <w:rsid w:val="00B847B0"/>
    <w:rsid w:val="00B84829"/>
    <w:rsid w:val="00B84857"/>
    <w:rsid w:val="00B8492A"/>
    <w:rsid w:val="00B849E4"/>
    <w:rsid w:val="00B84F1A"/>
    <w:rsid w:val="00B85517"/>
    <w:rsid w:val="00B8562E"/>
    <w:rsid w:val="00B85F32"/>
    <w:rsid w:val="00B8633A"/>
    <w:rsid w:val="00B8655E"/>
    <w:rsid w:val="00B86CA6"/>
    <w:rsid w:val="00B872B6"/>
    <w:rsid w:val="00B87736"/>
    <w:rsid w:val="00B8788E"/>
    <w:rsid w:val="00B87A41"/>
    <w:rsid w:val="00B87F05"/>
    <w:rsid w:val="00B90078"/>
    <w:rsid w:val="00B90B96"/>
    <w:rsid w:val="00B90C63"/>
    <w:rsid w:val="00B9126B"/>
    <w:rsid w:val="00B9160C"/>
    <w:rsid w:val="00B916D5"/>
    <w:rsid w:val="00B91801"/>
    <w:rsid w:val="00B91D81"/>
    <w:rsid w:val="00B929B4"/>
    <w:rsid w:val="00B92A11"/>
    <w:rsid w:val="00B92B8B"/>
    <w:rsid w:val="00B92CED"/>
    <w:rsid w:val="00B9307E"/>
    <w:rsid w:val="00B9329E"/>
    <w:rsid w:val="00B93D37"/>
    <w:rsid w:val="00B93FCD"/>
    <w:rsid w:val="00B94034"/>
    <w:rsid w:val="00B946FC"/>
    <w:rsid w:val="00B94DAA"/>
    <w:rsid w:val="00B94DB7"/>
    <w:rsid w:val="00B94F3E"/>
    <w:rsid w:val="00B950C5"/>
    <w:rsid w:val="00B95140"/>
    <w:rsid w:val="00B95289"/>
    <w:rsid w:val="00B95329"/>
    <w:rsid w:val="00B953E5"/>
    <w:rsid w:val="00B953E7"/>
    <w:rsid w:val="00B9563B"/>
    <w:rsid w:val="00B957F6"/>
    <w:rsid w:val="00B9594F"/>
    <w:rsid w:val="00B95AC5"/>
    <w:rsid w:val="00B95FC9"/>
    <w:rsid w:val="00B96311"/>
    <w:rsid w:val="00B96994"/>
    <w:rsid w:val="00B96B52"/>
    <w:rsid w:val="00B96C95"/>
    <w:rsid w:val="00B96CA8"/>
    <w:rsid w:val="00B9771A"/>
    <w:rsid w:val="00B978AA"/>
    <w:rsid w:val="00B97929"/>
    <w:rsid w:val="00B97DB2"/>
    <w:rsid w:val="00BA025D"/>
    <w:rsid w:val="00BA0360"/>
    <w:rsid w:val="00BA0752"/>
    <w:rsid w:val="00BA0C9E"/>
    <w:rsid w:val="00BA0FE2"/>
    <w:rsid w:val="00BA1374"/>
    <w:rsid w:val="00BA16B7"/>
    <w:rsid w:val="00BA1D43"/>
    <w:rsid w:val="00BA2077"/>
    <w:rsid w:val="00BA223D"/>
    <w:rsid w:val="00BA2337"/>
    <w:rsid w:val="00BA254E"/>
    <w:rsid w:val="00BA25CA"/>
    <w:rsid w:val="00BA2846"/>
    <w:rsid w:val="00BA2CE0"/>
    <w:rsid w:val="00BA2EBB"/>
    <w:rsid w:val="00BA307A"/>
    <w:rsid w:val="00BA319B"/>
    <w:rsid w:val="00BA35F8"/>
    <w:rsid w:val="00BA390F"/>
    <w:rsid w:val="00BA3A32"/>
    <w:rsid w:val="00BA3E7F"/>
    <w:rsid w:val="00BA41CC"/>
    <w:rsid w:val="00BA4289"/>
    <w:rsid w:val="00BA4953"/>
    <w:rsid w:val="00BA4A27"/>
    <w:rsid w:val="00BA539D"/>
    <w:rsid w:val="00BA54EA"/>
    <w:rsid w:val="00BA6674"/>
    <w:rsid w:val="00BA6EDA"/>
    <w:rsid w:val="00BA746D"/>
    <w:rsid w:val="00BA7513"/>
    <w:rsid w:val="00BA784A"/>
    <w:rsid w:val="00BB00FE"/>
    <w:rsid w:val="00BB0287"/>
    <w:rsid w:val="00BB0748"/>
    <w:rsid w:val="00BB0BAE"/>
    <w:rsid w:val="00BB0D1B"/>
    <w:rsid w:val="00BB1041"/>
    <w:rsid w:val="00BB112D"/>
    <w:rsid w:val="00BB1352"/>
    <w:rsid w:val="00BB17E1"/>
    <w:rsid w:val="00BB2345"/>
    <w:rsid w:val="00BB28BA"/>
    <w:rsid w:val="00BB2D1B"/>
    <w:rsid w:val="00BB2FA7"/>
    <w:rsid w:val="00BB3100"/>
    <w:rsid w:val="00BB3582"/>
    <w:rsid w:val="00BB39FF"/>
    <w:rsid w:val="00BB3B50"/>
    <w:rsid w:val="00BB42FE"/>
    <w:rsid w:val="00BB442F"/>
    <w:rsid w:val="00BB48DD"/>
    <w:rsid w:val="00BB4EBE"/>
    <w:rsid w:val="00BB5328"/>
    <w:rsid w:val="00BB5966"/>
    <w:rsid w:val="00BB5D09"/>
    <w:rsid w:val="00BB63EB"/>
    <w:rsid w:val="00BB6527"/>
    <w:rsid w:val="00BB71DC"/>
    <w:rsid w:val="00BB771E"/>
    <w:rsid w:val="00BB7A0B"/>
    <w:rsid w:val="00BC0491"/>
    <w:rsid w:val="00BC1136"/>
    <w:rsid w:val="00BC134B"/>
    <w:rsid w:val="00BC2952"/>
    <w:rsid w:val="00BC32E9"/>
    <w:rsid w:val="00BC3302"/>
    <w:rsid w:val="00BC38C1"/>
    <w:rsid w:val="00BC4064"/>
    <w:rsid w:val="00BC40CB"/>
    <w:rsid w:val="00BC428E"/>
    <w:rsid w:val="00BC45F7"/>
    <w:rsid w:val="00BC47EF"/>
    <w:rsid w:val="00BC4EF8"/>
    <w:rsid w:val="00BC4FBC"/>
    <w:rsid w:val="00BC5705"/>
    <w:rsid w:val="00BC5819"/>
    <w:rsid w:val="00BC5F3D"/>
    <w:rsid w:val="00BC62DB"/>
    <w:rsid w:val="00BC669E"/>
    <w:rsid w:val="00BC6C67"/>
    <w:rsid w:val="00BC7C03"/>
    <w:rsid w:val="00BC7E57"/>
    <w:rsid w:val="00BC7F92"/>
    <w:rsid w:val="00BC7FC9"/>
    <w:rsid w:val="00BC7FCF"/>
    <w:rsid w:val="00BD044A"/>
    <w:rsid w:val="00BD0B67"/>
    <w:rsid w:val="00BD0B95"/>
    <w:rsid w:val="00BD130D"/>
    <w:rsid w:val="00BD1694"/>
    <w:rsid w:val="00BD1A6D"/>
    <w:rsid w:val="00BD1B67"/>
    <w:rsid w:val="00BD1E74"/>
    <w:rsid w:val="00BD3608"/>
    <w:rsid w:val="00BD3F4D"/>
    <w:rsid w:val="00BD4253"/>
    <w:rsid w:val="00BD4654"/>
    <w:rsid w:val="00BD4A3C"/>
    <w:rsid w:val="00BD4E51"/>
    <w:rsid w:val="00BD4F7B"/>
    <w:rsid w:val="00BD5162"/>
    <w:rsid w:val="00BD51B7"/>
    <w:rsid w:val="00BD5CAB"/>
    <w:rsid w:val="00BD5DED"/>
    <w:rsid w:val="00BD6186"/>
    <w:rsid w:val="00BD65AE"/>
    <w:rsid w:val="00BD6879"/>
    <w:rsid w:val="00BD6F65"/>
    <w:rsid w:val="00BD7DD2"/>
    <w:rsid w:val="00BE01E3"/>
    <w:rsid w:val="00BE0509"/>
    <w:rsid w:val="00BE0541"/>
    <w:rsid w:val="00BE0AEC"/>
    <w:rsid w:val="00BE0B59"/>
    <w:rsid w:val="00BE0C4F"/>
    <w:rsid w:val="00BE0F42"/>
    <w:rsid w:val="00BE1139"/>
    <w:rsid w:val="00BE11E8"/>
    <w:rsid w:val="00BE144F"/>
    <w:rsid w:val="00BE223E"/>
    <w:rsid w:val="00BE269F"/>
    <w:rsid w:val="00BE2E94"/>
    <w:rsid w:val="00BE2F53"/>
    <w:rsid w:val="00BE38A1"/>
    <w:rsid w:val="00BE3A80"/>
    <w:rsid w:val="00BE3ADF"/>
    <w:rsid w:val="00BE479A"/>
    <w:rsid w:val="00BE4F31"/>
    <w:rsid w:val="00BE50C3"/>
    <w:rsid w:val="00BE56B0"/>
    <w:rsid w:val="00BE5996"/>
    <w:rsid w:val="00BE59ED"/>
    <w:rsid w:val="00BE5A6E"/>
    <w:rsid w:val="00BE5ED1"/>
    <w:rsid w:val="00BE6415"/>
    <w:rsid w:val="00BE6781"/>
    <w:rsid w:val="00BE67D1"/>
    <w:rsid w:val="00BE74C3"/>
    <w:rsid w:val="00BE764C"/>
    <w:rsid w:val="00BE788F"/>
    <w:rsid w:val="00BE797C"/>
    <w:rsid w:val="00BE7A19"/>
    <w:rsid w:val="00BE7C38"/>
    <w:rsid w:val="00BE7E02"/>
    <w:rsid w:val="00BE7F2E"/>
    <w:rsid w:val="00BF0BFD"/>
    <w:rsid w:val="00BF0DFD"/>
    <w:rsid w:val="00BF0F3E"/>
    <w:rsid w:val="00BF12EF"/>
    <w:rsid w:val="00BF12F8"/>
    <w:rsid w:val="00BF1B4D"/>
    <w:rsid w:val="00BF1FB5"/>
    <w:rsid w:val="00BF2886"/>
    <w:rsid w:val="00BF2B52"/>
    <w:rsid w:val="00BF2FDF"/>
    <w:rsid w:val="00BF3E4A"/>
    <w:rsid w:val="00BF419A"/>
    <w:rsid w:val="00BF455D"/>
    <w:rsid w:val="00BF4589"/>
    <w:rsid w:val="00BF45ED"/>
    <w:rsid w:val="00BF47E7"/>
    <w:rsid w:val="00BF4909"/>
    <w:rsid w:val="00BF4AAB"/>
    <w:rsid w:val="00BF5207"/>
    <w:rsid w:val="00BF523B"/>
    <w:rsid w:val="00BF6357"/>
    <w:rsid w:val="00BF6D52"/>
    <w:rsid w:val="00BF6E94"/>
    <w:rsid w:val="00BF787F"/>
    <w:rsid w:val="00BF7E1D"/>
    <w:rsid w:val="00C000DA"/>
    <w:rsid w:val="00C00174"/>
    <w:rsid w:val="00C00EB6"/>
    <w:rsid w:val="00C01572"/>
    <w:rsid w:val="00C018B0"/>
    <w:rsid w:val="00C018EF"/>
    <w:rsid w:val="00C01F4F"/>
    <w:rsid w:val="00C026E5"/>
    <w:rsid w:val="00C0282F"/>
    <w:rsid w:val="00C02C07"/>
    <w:rsid w:val="00C0305B"/>
    <w:rsid w:val="00C03675"/>
    <w:rsid w:val="00C03A5E"/>
    <w:rsid w:val="00C03EB9"/>
    <w:rsid w:val="00C04069"/>
    <w:rsid w:val="00C04271"/>
    <w:rsid w:val="00C04696"/>
    <w:rsid w:val="00C053E6"/>
    <w:rsid w:val="00C05425"/>
    <w:rsid w:val="00C0586F"/>
    <w:rsid w:val="00C06A51"/>
    <w:rsid w:val="00C06D91"/>
    <w:rsid w:val="00C06E1E"/>
    <w:rsid w:val="00C0721D"/>
    <w:rsid w:val="00C075D4"/>
    <w:rsid w:val="00C07837"/>
    <w:rsid w:val="00C07D2E"/>
    <w:rsid w:val="00C10A1F"/>
    <w:rsid w:val="00C10B15"/>
    <w:rsid w:val="00C11275"/>
    <w:rsid w:val="00C117B9"/>
    <w:rsid w:val="00C1190E"/>
    <w:rsid w:val="00C11EBE"/>
    <w:rsid w:val="00C1259E"/>
    <w:rsid w:val="00C126F1"/>
    <w:rsid w:val="00C12BA3"/>
    <w:rsid w:val="00C13C10"/>
    <w:rsid w:val="00C14D47"/>
    <w:rsid w:val="00C152CF"/>
    <w:rsid w:val="00C156DC"/>
    <w:rsid w:val="00C15C39"/>
    <w:rsid w:val="00C164EF"/>
    <w:rsid w:val="00C16B5A"/>
    <w:rsid w:val="00C16D38"/>
    <w:rsid w:val="00C171FD"/>
    <w:rsid w:val="00C177D0"/>
    <w:rsid w:val="00C17BA4"/>
    <w:rsid w:val="00C17CE0"/>
    <w:rsid w:val="00C17D98"/>
    <w:rsid w:val="00C17DC9"/>
    <w:rsid w:val="00C17F63"/>
    <w:rsid w:val="00C20079"/>
    <w:rsid w:val="00C20199"/>
    <w:rsid w:val="00C203CE"/>
    <w:rsid w:val="00C205BE"/>
    <w:rsid w:val="00C214D8"/>
    <w:rsid w:val="00C21991"/>
    <w:rsid w:val="00C219B8"/>
    <w:rsid w:val="00C2254F"/>
    <w:rsid w:val="00C226AD"/>
    <w:rsid w:val="00C23302"/>
    <w:rsid w:val="00C23553"/>
    <w:rsid w:val="00C23628"/>
    <w:rsid w:val="00C23AB6"/>
    <w:rsid w:val="00C24062"/>
    <w:rsid w:val="00C2471B"/>
    <w:rsid w:val="00C249A6"/>
    <w:rsid w:val="00C24DAD"/>
    <w:rsid w:val="00C24DE5"/>
    <w:rsid w:val="00C24FE1"/>
    <w:rsid w:val="00C251E0"/>
    <w:rsid w:val="00C253E7"/>
    <w:rsid w:val="00C25B06"/>
    <w:rsid w:val="00C25DF9"/>
    <w:rsid w:val="00C2630B"/>
    <w:rsid w:val="00C26395"/>
    <w:rsid w:val="00C26936"/>
    <w:rsid w:val="00C26962"/>
    <w:rsid w:val="00C26E37"/>
    <w:rsid w:val="00C271DF"/>
    <w:rsid w:val="00C27270"/>
    <w:rsid w:val="00C27596"/>
    <w:rsid w:val="00C276D1"/>
    <w:rsid w:val="00C27A16"/>
    <w:rsid w:val="00C27AE0"/>
    <w:rsid w:val="00C27E32"/>
    <w:rsid w:val="00C27EB5"/>
    <w:rsid w:val="00C3126A"/>
    <w:rsid w:val="00C312B2"/>
    <w:rsid w:val="00C3153B"/>
    <w:rsid w:val="00C31E5F"/>
    <w:rsid w:val="00C31EDB"/>
    <w:rsid w:val="00C31EE3"/>
    <w:rsid w:val="00C321FF"/>
    <w:rsid w:val="00C322FF"/>
    <w:rsid w:val="00C32302"/>
    <w:rsid w:val="00C3250B"/>
    <w:rsid w:val="00C3267E"/>
    <w:rsid w:val="00C32BC6"/>
    <w:rsid w:val="00C334BE"/>
    <w:rsid w:val="00C335F7"/>
    <w:rsid w:val="00C3361B"/>
    <w:rsid w:val="00C336E9"/>
    <w:rsid w:val="00C33C04"/>
    <w:rsid w:val="00C33E48"/>
    <w:rsid w:val="00C341FF"/>
    <w:rsid w:val="00C34312"/>
    <w:rsid w:val="00C34323"/>
    <w:rsid w:val="00C34E83"/>
    <w:rsid w:val="00C34F98"/>
    <w:rsid w:val="00C34FAD"/>
    <w:rsid w:val="00C35509"/>
    <w:rsid w:val="00C35846"/>
    <w:rsid w:val="00C359FF"/>
    <w:rsid w:val="00C36143"/>
    <w:rsid w:val="00C363F2"/>
    <w:rsid w:val="00C3756E"/>
    <w:rsid w:val="00C37ADB"/>
    <w:rsid w:val="00C40714"/>
    <w:rsid w:val="00C40B87"/>
    <w:rsid w:val="00C416FC"/>
    <w:rsid w:val="00C41D00"/>
    <w:rsid w:val="00C41EF4"/>
    <w:rsid w:val="00C4240F"/>
    <w:rsid w:val="00C42A8C"/>
    <w:rsid w:val="00C42FD3"/>
    <w:rsid w:val="00C4333B"/>
    <w:rsid w:val="00C43A7E"/>
    <w:rsid w:val="00C4406D"/>
    <w:rsid w:val="00C441BD"/>
    <w:rsid w:val="00C441D5"/>
    <w:rsid w:val="00C44488"/>
    <w:rsid w:val="00C44681"/>
    <w:rsid w:val="00C44AAB"/>
    <w:rsid w:val="00C455FF"/>
    <w:rsid w:val="00C459FC"/>
    <w:rsid w:val="00C45D22"/>
    <w:rsid w:val="00C45E32"/>
    <w:rsid w:val="00C461BD"/>
    <w:rsid w:val="00C46560"/>
    <w:rsid w:val="00C465F9"/>
    <w:rsid w:val="00C466AF"/>
    <w:rsid w:val="00C46C29"/>
    <w:rsid w:val="00C46D87"/>
    <w:rsid w:val="00C46EC4"/>
    <w:rsid w:val="00C471A5"/>
    <w:rsid w:val="00C472DB"/>
    <w:rsid w:val="00C47E93"/>
    <w:rsid w:val="00C50189"/>
    <w:rsid w:val="00C50A0F"/>
    <w:rsid w:val="00C50B82"/>
    <w:rsid w:val="00C50E7F"/>
    <w:rsid w:val="00C511B7"/>
    <w:rsid w:val="00C512C4"/>
    <w:rsid w:val="00C5169E"/>
    <w:rsid w:val="00C51875"/>
    <w:rsid w:val="00C51925"/>
    <w:rsid w:val="00C51A14"/>
    <w:rsid w:val="00C5213C"/>
    <w:rsid w:val="00C52CF9"/>
    <w:rsid w:val="00C534F6"/>
    <w:rsid w:val="00C537D9"/>
    <w:rsid w:val="00C53840"/>
    <w:rsid w:val="00C53F8B"/>
    <w:rsid w:val="00C54972"/>
    <w:rsid w:val="00C54E81"/>
    <w:rsid w:val="00C55393"/>
    <w:rsid w:val="00C55625"/>
    <w:rsid w:val="00C55747"/>
    <w:rsid w:val="00C55D5A"/>
    <w:rsid w:val="00C55E28"/>
    <w:rsid w:val="00C55EA9"/>
    <w:rsid w:val="00C55F69"/>
    <w:rsid w:val="00C561A1"/>
    <w:rsid w:val="00C562FF"/>
    <w:rsid w:val="00C56353"/>
    <w:rsid w:val="00C5681C"/>
    <w:rsid w:val="00C568B6"/>
    <w:rsid w:val="00C56C79"/>
    <w:rsid w:val="00C570A9"/>
    <w:rsid w:val="00C57947"/>
    <w:rsid w:val="00C60576"/>
    <w:rsid w:val="00C606A4"/>
    <w:rsid w:val="00C607F7"/>
    <w:rsid w:val="00C60A6E"/>
    <w:rsid w:val="00C60D92"/>
    <w:rsid w:val="00C61320"/>
    <w:rsid w:val="00C613E2"/>
    <w:rsid w:val="00C61E96"/>
    <w:rsid w:val="00C62237"/>
    <w:rsid w:val="00C6287A"/>
    <w:rsid w:val="00C6288D"/>
    <w:rsid w:val="00C62C2C"/>
    <w:rsid w:val="00C62E41"/>
    <w:rsid w:val="00C62FAD"/>
    <w:rsid w:val="00C63671"/>
    <w:rsid w:val="00C6391A"/>
    <w:rsid w:val="00C63A30"/>
    <w:rsid w:val="00C63B48"/>
    <w:rsid w:val="00C63C4B"/>
    <w:rsid w:val="00C63C99"/>
    <w:rsid w:val="00C644C5"/>
    <w:rsid w:val="00C64509"/>
    <w:rsid w:val="00C6487F"/>
    <w:rsid w:val="00C6489A"/>
    <w:rsid w:val="00C6531C"/>
    <w:rsid w:val="00C65CAE"/>
    <w:rsid w:val="00C65D47"/>
    <w:rsid w:val="00C65D82"/>
    <w:rsid w:val="00C65D90"/>
    <w:rsid w:val="00C66401"/>
    <w:rsid w:val="00C66C8A"/>
    <w:rsid w:val="00C66D03"/>
    <w:rsid w:val="00C66D1A"/>
    <w:rsid w:val="00C66D78"/>
    <w:rsid w:val="00C66E10"/>
    <w:rsid w:val="00C66EC2"/>
    <w:rsid w:val="00C6759F"/>
    <w:rsid w:val="00C6783E"/>
    <w:rsid w:val="00C7002F"/>
    <w:rsid w:val="00C70436"/>
    <w:rsid w:val="00C7059B"/>
    <w:rsid w:val="00C70805"/>
    <w:rsid w:val="00C70817"/>
    <w:rsid w:val="00C70AC9"/>
    <w:rsid w:val="00C71683"/>
    <w:rsid w:val="00C71EB9"/>
    <w:rsid w:val="00C71ECC"/>
    <w:rsid w:val="00C7206A"/>
    <w:rsid w:val="00C72DB9"/>
    <w:rsid w:val="00C73253"/>
    <w:rsid w:val="00C7352B"/>
    <w:rsid w:val="00C73630"/>
    <w:rsid w:val="00C73D44"/>
    <w:rsid w:val="00C74B84"/>
    <w:rsid w:val="00C74EBE"/>
    <w:rsid w:val="00C750BE"/>
    <w:rsid w:val="00C75556"/>
    <w:rsid w:val="00C7583B"/>
    <w:rsid w:val="00C75A81"/>
    <w:rsid w:val="00C75BF8"/>
    <w:rsid w:val="00C761C4"/>
    <w:rsid w:val="00C76B05"/>
    <w:rsid w:val="00C76CB4"/>
    <w:rsid w:val="00C76E95"/>
    <w:rsid w:val="00C77A23"/>
    <w:rsid w:val="00C77BC1"/>
    <w:rsid w:val="00C77FDB"/>
    <w:rsid w:val="00C80479"/>
    <w:rsid w:val="00C80591"/>
    <w:rsid w:val="00C80876"/>
    <w:rsid w:val="00C809D4"/>
    <w:rsid w:val="00C80D07"/>
    <w:rsid w:val="00C8105D"/>
    <w:rsid w:val="00C81BB6"/>
    <w:rsid w:val="00C81CD9"/>
    <w:rsid w:val="00C82226"/>
    <w:rsid w:val="00C826B6"/>
    <w:rsid w:val="00C82C5E"/>
    <w:rsid w:val="00C83034"/>
    <w:rsid w:val="00C84488"/>
    <w:rsid w:val="00C852C9"/>
    <w:rsid w:val="00C85EEE"/>
    <w:rsid w:val="00C8656A"/>
    <w:rsid w:val="00C86871"/>
    <w:rsid w:val="00C86A25"/>
    <w:rsid w:val="00C8705E"/>
    <w:rsid w:val="00C8714D"/>
    <w:rsid w:val="00C871C6"/>
    <w:rsid w:val="00C872D8"/>
    <w:rsid w:val="00C87BC6"/>
    <w:rsid w:val="00C87C58"/>
    <w:rsid w:val="00C87E71"/>
    <w:rsid w:val="00C90076"/>
    <w:rsid w:val="00C90447"/>
    <w:rsid w:val="00C90457"/>
    <w:rsid w:val="00C905AE"/>
    <w:rsid w:val="00C913F8"/>
    <w:rsid w:val="00C91B67"/>
    <w:rsid w:val="00C91C49"/>
    <w:rsid w:val="00C92D83"/>
    <w:rsid w:val="00C930DC"/>
    <w:rsid w:val="00C938D4"/>
    <w:rsid w:val="00C93A40"/>
    <w:rsid w:val="00C93A6D"/>
    <w:rsid w:val="00C93C88"/>
    <w:rsid w:val="00C93FDD"/>
    <w:rsid w:val="00C941F4"/>
    <w:rsid w:val="00C9423C"/>
    <w:rsid w:val="00C946AD"/>
    <w:rsid w:val="00C9481A"/>
    <w:rsid w:val="00C94D02"/>
    <w:rsid w:val="00C94E3E"/>
    <w:rsid w:val="00C94E73"/>
    <w:rsid w:val="00C95087"/>
    <w:rsid w:val="00C9536F"/>
    <w:rsid w:val="00C95652"/>
    <w:rsid w:val="00C95A62"/>
    <w:rsid w:val="00C962B2"/>
    <w:rsid w:val="00C967E2"/>
    <w:rsid w:val="00C96A58"/>
    <w:rsid w:val="00C96A97"/>
    <w:rsid w:val="00C97004"/>
    <w:rsid w:val="00C97DD7"/>
    <w:rsid w:val="00CA00B9"/>
    <w:rsid w:val="00CA025A"/>
    <w:rsid w:val="00CA02B5"/>
    <w:rsid w:val="00CA0330"/>
    <w:rsid w:val="00CA0763"/>
    <w:rsid w:val="00CA095C"/>
    <w:rsid w:val="00CA0FA5"/>
    <w:rsid w:val="00CA1562"/>
    <w:rsid w:val="00CA1783"/>
    <w:rsid w:val="00CA1A22"/>
    <w:rsid w:val="00CA1C9D"/>
    <w:rsid w:val="00CA1D30"/>
    <w:rsid w:val="00CA1D9D"/>
    <w:rsid w:val="00CA1EF8"/>
    <w:rsid w:val="00CA215A"/>
    <w:rsid w:val="00CA2354"/>
    <w:rsid w:val="00CA2CA8"/>
    <w:rsid w:val="00CA31B5"/>
    <w:rsid w:val="00CA31D2"/>
    <w:rsid w:val="00CA3312"/>
    <w:rsid w:val="00CA385A"/>
    <w:rsid w:val="00CA3B9A"/>
    <w:rsid w:val="00CA4D69"/>
    <w:rsid w:val="00CA5177"/>
    <w:rsid w:val="00CA571E"/>
    <w:rsid w:val="00CA5AF6"/>
    <w:rsid w:val="00CA68F7"/>
    <w:rsid w:val="00CA6ECE"/>
    <w:rsid w:val="00CA7123"/>
    <w:rsid w:val="00CA77C1"/>
    <w:rsid w:val="00CB064A"/>
    <w:rsid w:val="00CB06B7"/>
    <w:rsid w:val="00CB09B7"/>
    <w:rsid w:val="00CB0D26"/>
    <w:rsid w:val="00CB0ECB"/>
    <w:rsid w:val="00CB1387"/>
    <w:rsid w:val="00CB148E"/>
    <w:rsid w:val="00CB164C"/>
    <w:rsid w:val="00CB1886"/>
    <w:rsid w:val="00CB26B5"/>
    <w:rsid w:val="00CB31D3"/>
    <w:rsid w:val="00CB36D0"/>
    <w:rsid w:val="00CB386E"/>
    <w:rsid w:val="00CB3971"/>
    <w:rsid w:val="00CB404D"/>
    <w:rsid w:val="00CB45BE"/>
    <w:rsid w:val="00CB47AC"/>
    <w:rsid w:val="00CB4BA8"/>
    <w:rsid w:val="00CB4C7E"/>
    <w:rsid w:val="00CB4D04"/>
    <w:rsid w:val="00CB53BC"/>
    <w:rsid w:val="00CB5A70"/>
    <w:rsid w:val="00CB5D49"/>
    <w:rsid w:val="00CB7018"/>
    <w:rsid w:val="00CB7449"/>
    <w:rsid w:val="00CB7625"/>
    <w:rsid w:val="00CB7770"/>
    <w:rsid w:val="00CB7812"/>
    <w:rsid w:val="00CB7933"/>
    <w:rsid w:val="00CC0586"/>
    <w:rsid w:val="00CC20B6"/>
    <w:rsid w:val="00CC2643"/>
    <w:rsid w:val="00CC27BF"/>
    <w:rsid w:val="00CC29A8"/>
    <w:rsid w:val="00CC29D3"/>
    <w:rsid w:val="00CC2BF4"/>
    <w:rsid w:val="00CC2FFA"/>
    <w:rsid w:val="00CC3426"/>
    <w:rsid w:val="00CC3A29"/>
    <w:rsid w:val="00CC3B01"/>
    <w:rsid w:val="00CC3B46"/>
    <w:rsid w:val="00CC3D04"/>
    <w:rsid w:val="00CC49A0"/>
    <w:rsid w:val="00CC4A52"/>
    <w:rsid w:val="00CC4F29"/>
    <w:rsid w:val="00CC51A1"/>
    <w:rsid w:val="00CC5268"/>
    <w:rsid w:val="00CC5506"/>
    <w:rsid w:val="00CC64F7"/>
    <w:rsid w:val="00CC661B"/>
    <w:rsid w:val="00CC6CE5"/>
    <w:rsid w:val="00CC7034"/>
    <w:rsid w:val="00CC715F"/>
    <w:rsid w:val="00CC76A0"/>
    <w:rsid w:val="00CC76AC"/>
    <w:rsid w:val="00CC791E"/>
    <w:rsid w:val="00CC7A7A"/>
    <w:rsid w:val="00CD037E"/>
    <w:rsid w:val="00CD0714"/>
    <w:rsid w:val="00CD10DD"/>
    <w:rsid w:val="00CD1358"/>
    <w:rsid w:val="00CD1B00"/>
    <w:rsid w:val="00CD2268"/>
    <w:rsid w:val="00CD24C2"/>
    <w:rsid w:val="00CD2602"/>
    <w:rsid w:val="00CD26BF"/>
    <w:rsid w:val="00CD2701"/>
    <w:rsid w:val="00CD2857"/>
    <w:rsid w:val="00CD2ACE"/>
    <w:rsid w:val="00CD2CE3"/>
    <w:rsid w:val="00CD2F40"/>
    <w:rsid w:val="00CD33C9"/>
    <w:rsid w:val="00CD354A"/>
    <w:rsid w:val="00CD43C4"/>
    <w:rsid w:val="00CD45A7"/>
    <w:rsid w:val="00CD46EA"/>
    <w:rsid w:val="00CD4B71"/>
    <w:rsid w:val="00CD4F59"/>
    <w:rsid w:val="00CD5224"/>
    <w:rsid w:val="00CD5326"/>
    <w:rsid w:val="00CD57FF"/>
    <w:rsid w:val="00CD58F0"/>
    <w:rsid w:val="00CD646F"/>
    <w:rsid w:val="00CD67D6"/>
    <w:rsid w:val="00CD680C"/>
    <w:rsid w:val="00CD6F9E"/>
    <w:rsid w:val="00CD71E4"/>
    <w:rsid w:val="00CD72BE"/>
    <w:rsid w:val="00CD765C"/>
    <w:rsid w:val="00CD7D1A"/>
    <w:rsid w:val="00CD7D57"/>
    <w:rsid w:val="00CD7E02"/>
    <w:rsid w:val="00CE00A7"/>
    <w:rsid w:val="00CE04F2"/>
    <w:rsid w:val="00CE0A1F"/>
    <w:rsid w:val="00CE0CFF"/>
    <w:rsid w:val="00CE1168"/>
    <w:rsid w:val="00CE12C9"/>
    <w:rsid w:val="00CE1887"/>
    <w:rsid w:val="00CE292D"/>
    <w:rsid w:val="00CE2A1B"/>
    <w:rsid w:val="00CE34BB"/>
    <w:rsid w:val="00CE3CFF"/>
    <w:rsid w:val="00CE4336"/>
    <w:rsid w:val="00CE47FB"/>
    <w:rsid w:val="00CE49BB"/>
    <w:rsid w:val="00CE4ED8"/>
    <w:rsid w:val="00CE5301"/>
    <w:rsid w:val="00CE5397"/>
    <w:rsid w:val="00CE6267"/>
    <w:rsid w:val="00CE6FE4"/>
    <w:rsid w:val="00CE77BD"/>
    <w:rsid w:val="00CE7814"/>
    <w:rsid w:val="00CF0544"/>
    <w:rsid w:val="00CF0E78"/>
    <w:rsid w:val="00CF0EDB"/>
    <w:rsid w:val="00CF1C9E"/>
    <w:rsid w:val="00CF2BA7"/>
    <w:rsid w:val="00CF305F"/>
    <w:rsid w:val="00CF4166"/>
    <w:rsid w:val="00CF479D"/>
    <w:rsid w:val="00CF4912"/>
    <w:rsid w:val="00CF496A"/>
    <w:rsid w:val="00CF4AFF"/>
    <w:rsid w:val="00CF5058"/>
    <w:rsid w:val="00CF51EC"/>
    <w:rsid w:val="00CF5579"/>
    <w:rsid w:val="00CF5DAD"/>
    <w:rsid w:val="00CF621E"/>
    <w:rsid w:val="00CF7007"/>
    <w:rsid w:val="00CF759B"/>
    <w:rsid w:val="00CF7611"/>
    <w:rsid w:val="00CF7B23"/>
    <w:rsid w:val="00CF7E54"/>
    <w:rsid w:val="00D00517"/>
    <w:rsid w:val="00D006F9"/>
    <w:rsid w:val="00D00CA6"/>
    <w:rsid w:val="00D00D41"/>
    <w:rsid w:val="00D00DB2"/>
    <w:rsid w:val="00D00DDF"/>
    <w:rsid w:val="00D01045"/>
    <w:rsid w:val="00D0109B"/>
    <w:rsid w:val="00D0131F"/>
    <w:rsid w:val="00D017F9"/>
    <w:rsid w:val="00D01B74"/>
    <w:rsid w:val="00D021BD"/>
    <w:rsid w:val="00D02B16"/>
    <w:rsid w:val="00D0312D"/>
    <w:rsid w:val="00D03391"/>
    <w:rsid w:val="00D03504"/>
    <w:rsid w:val="00D03E41"/>
    <w:rsid w:val="00D04509"/>
    <w:rsid w:val="00D045E2"/>
    <w:rsid w:val="00D054BF"/>
    <w:rsid w:val="00D05A87"/>
    <w:rsid w:val="00D05C65"/>
    <w:rsid w:val="00D06664"/>
    <w:rsid w:val="00D070D4"/>
    <w:rsid w:val="00D07DCC"/>
    <w:rsid w:val="00D1013F"/>
    <w:rsid w:val="00D10640"/>
    <w:rsid w:val="00D109A3"/>
    <w:rsid w:val="00D10CF6"/>
    <w:rsid w:val="00D110C9"/>
    <w:rsid w:val="00D11B90"/>
    <w:rsid w:val="00D122C0"/>
    <w:rsid w:val="00D1231F"/>
    <w:rsid w:val="00D1237D"/>
    <w:rsid w:val="00D124BA"/>
    <w:rsid w:val="00D12AD8"/>
    <w:rsid w:val="00D13597"/>
    <w:rsid w:val="00D13D84"/>
    <w:rsid w:val="00D13DCB"/>
    <w:rsid w:val="00D140E0"/>
    <w:rsid w:val="00D1427A"/>
    <w:rsid w:val="00D148C9"/>
    <w:rsid w:val="00D149A4"/>
    <w:rsid w:val="00D14BA9"/>
    <w:rsid w:val="00D14E89"/>
    <w:rsid w:val="00D14F81"/>
    <w:rsid w:val="00D152AA"/>
    <w:rsid w:val="00D15532"/>
    <w:rsid w:val="00D1554D"/>
    <w:rsid w:val="00D15629"/>
    <w:rsid w:val="00D15884"/>
    <w:rsid w:val="00D15AD0"/>
    <w:rsid w:val="00D15E18"/>
    <w:rsid w:val="00D16231"/>
    <w:rsid w:val="00D1696D"/>
    <w:rsid w:val="00D169AC"/>
    <w:rsid w:val="00D169FF"/>
    <w:rsid w:val="00D1714D"/>
    <w:rsid w:val="00D1732D"/>
    <w:rsid w:val="00D178FB"/>
    <w:rsid w:val="00D201FF"/>
    <w:rsid w:val="00D20374"/>
    <w:rsid w:val="00D20499"/>
    <w:rsid w:val="00D20941"/>
    <w:rsid w:val="00D2098C"/>
    <w:rsid w:val="00D213B5"/>
    <w:rsid w:val="00D219D3"/>
    <w:rsid w:val="00D21B44"/>
    <w:rsid w:val="00D22152"/>
    <w:rsid w:val="00D22472"/>
    <w:rsid w:val="00D22756"/>
    <w:rsid w:val="00D22EEE"/>
    <w:rsid w:val="00D2311C"/>
    <w:rsid w:val="00D23449"/>
    <w:rsid w:val="00D234F5"/>
    <w:rsid w:val="00D23753"/>
    <w:rsid w:val="00D238F6"/>
    <w:rsid w:val="00D23B70"/>
    <w:rsid w:val="00D23BB1"/>
    <w:rsid w:val="00D23C98"/>
    <w:rsid w:val="00D23CAE"/>
    <w:rsid w:val="00D23EF3"/>
    <w:rsid w:val="00D2428B"/>
    <w:rsid w:val="00D2432D"/>
    <w:rsid w:val="00D24DE1"/>
    <w:rsid w:val="00D25670"/>
    <w:rsid w:val="00D25871"/>
    <w:rsid w:val="00D258D6"/>
    <w:rsid w:val="00D262CD"/>
    <w:rsid w:val="00D267E5"/>
    <w:rsid w:val="00D269BC"/>
    <w:rsid w:val="00D26B69"/>
    <w:rsid w:val="00D26D08"/>
    <w:rsid w:val="00D26D11"/>
    <w:rsid w:val="00D26E4B"/>
    <w:rsid w:val="00D26FE1"/>
    <w:rsid w:val="00D271CF"/>
    <w:rsid w:val="00D277D5"/>
    <w:rsid w:val="00D2790A"/>
    <w:rsid w:val="00D2799A"/>
    <w:rsid w:val="00D300F4"/>
    <w:rsid w:val="00D302B5"/>
    <w:rsid w:val="00D30536"/>
    <w:rsid w:val="00D30835"/>
    <w:rsid w:val="00D30F57"/>
    <w:rsid w:val="00D31492"/>
    <w:rsid w:val="00D314E4"/>
    <w:rsid w:val="00D31ABE"/>
    <w:rsid w:val="00D32202"/>
    <w:rsid w:val="00D32B75"/>
    <w:rsid w:val="00D32EE6"/>
    <w:rsid w:val="00D336D4"/>
    <w:rsid w:val="00D33C37"/>
    <w:rsid w:val="00D33F05"/>
    <w:rsid w:val="00D33FD3"/>
    <w:rsid w:val="00D3459B"/>
    <w:rsid w:val="00D345F0"/>
    <w:rsid w:val="00D34CAD"/>
    <w:rsid w:val="00D34EA9"/>
    <w:rsid w:val="00D34EB7"/>
    <w:rsid w:val="00D3570C"/>
    <w:rsid w:val="00D35BD1"/>
    <w:rsid w:val="00D35DF4"/>
    <w:rsid w:val="00D367CB"/>
    <w:rsid w:val="00D36942"/>
    <w:rsid w:val="00D36F3E"/>
    <w:rsid w:val="00D37154"/>
    <w:rsid w:val="00D3751C"/>
    <w:rsid w:val="00D37747"/>
    <w:rsid w:val="00D37BB0"/>
    <w:rsid w:val="00D37CAD"/>
    <w:rsid w:val="00D37D26"/>
    <w:rsid w:val="00D37D5C"/>
    <w:rsid w:val="00D4069A"/>
    <w:rsid w:val="00D40D73"/>
    <w:rsid w:val="00D418EC"/>
    <w:rsid w:val="00D42834"/>
    <w:rsid w:val="00D42B4C"/>
    <w:rsid w:val="00D42EF3"/>
    <w:rsid w:val="00D43123"/>
    <w:rsid w:val="00D435F3"/>
    <w:rsid w:val="00D43846"/>
    <w:rsid w:val="00D438EA"/>
    <w:rsid w:val="00D43D13"/>
    <w:rsid w:val="00D43FAE"/>
    <w:rsid w:val="00D44165"/>
    <w:rsid w:val="00D442C6"/>
    <w:rsid w:val="00D4446E"/>
    <w:rsid w:val="00D445F7"/>
    <w:rsid w:val="00D44725"/>
    <w:rsid w:val="00D44A40"/>
    <w:rsid w:val="00D4510D"/>
    <w:rsid w:val="00D45593"/>
    <w:rsid w:val="00D4584A"/>
    <w:rsid w:val="00D4585B"/>
    <w:rsid w:val="00D458A2"/>
    <w:rsid w:val="00D46207"/>
    <w:rsid w:val="00D46225"/>
    <w:rsid w:val="00D466E5"/>
    <w:rsid w:val="00D46EA7"/>
    <w:rsid w:val="00D47DAE"/>
    <w:rsid w:val="00D47F15"/>
    <w:rsid w:val="00D508A1"/>
    <w:rsid w:val="00D50CBE"/>
    <w:rsid w:val="00D51025"/>
    <w:rsid w:val="00D5147E"/>
    <w:rsid w:val="00D516DE"/>
    <w:rsid w:val="00D519B5"/>
    <w:rsid w:val="00D51ED8"/>
    <w:rsid w:val="00D520C4"/>
    <w:rsid w:val="00D526C2"/>
    <w:rsid w:val="00D529AC"/>
    <w:rsid w:val="00D52FCC"/>
    <w:rsid w:val="00D52FF3"/>
    <w:rsid w:val="00D532A6"/>
    <w:rsid w:val="00D53B08"/>
    <w:rsid w:val="00D53DBF"/>
    <w:rsid w:val="00D54562"/>
    <w:rsid w:val="00D54662"/>
    <w:rsid w:val="00D54860"/>
    <w:rsid w:val="00D5488E"/>
    <w:rsid w:val="00D548DA"/>
    <w:rsid w:val="00D5579B"/>
    <w:rsid w:val="00D55B6C"/>
    <w:rsid w:val="00D57623"/>
    <w:rsid w:val="00D576D5"/>
    <w:rsid w:val="00D579E1"/>
    <w:rsid w:val="00D602D3"/>
    <w:rsid w:val="00D60452"/>
    <w:rsid w:val="00D606DD"/>
    <w:rsid w:val="00D6079F"/>
    <w:rsid w:val="00D60841"/>
    <w:rsid w:val="00D60975"/>
    <w:rsid w:val="00D6132D"/>
    <w:rsid w:val="00D61398"/>
    <w:rsid w:val="00D616BC"/>
    <w:rsid w:val="00D623FE"/>
    <w:rsid w:val="00D628DE"/>
    <w:rsid w:val="00D62E2F"/>
    <w:rsid w:val="00D632B4"/>
    <w:rsid w:val="00D6330B"/>
    <w:rsid w:val="00D63718"/>
    <w:rsid w:val="00D639F6"/>
    <w:rsid w:val="00D63BD6"/>
    <w:rsid w:val="00D63C5E"/>
    <w:rsid w:val="00D64239"/>
    <w:rsid w:val="00D6456F"/>
    <w:rsid w:val="00D64A59"/>
    <w:rsid w:val="00D64AD1"/>
    <w:rsid w:val="00D64EC9"/>
    <w:rsid w:val="00D64ED9"/>
    <w:rsid w:val="00D65058"/>
    <w:rsid w:val="00D6510D"/>
    <w:rsid w:val="00D6552E"/>
    <w:rsid w:val="00D656F8"/>
    <w:rsid w:val="00D65C25"/>
    <w:rsid w:val="00D65CA9"/>
    <w:rsid w:val="00D65D0A"/>
    <w:rsid w:val="00D665E1"/>
    <w:rsid w:val="00D66B15"/>
    <w:rsid w:val="00D66E55"/>
    <w:rsid w:val="00D673F6"/>
    <w:rsid w:val="00D67416"/>
    <w:rsid w:val="00D676F1"/>
    <w:rsid w:val="00D67BBF"/>
    <w:rsid w:val="00D70521"/>
    <w:rsid w:val="00D713C5"/>
    <w:rsid w:val="00D71952"/>
    <w:rsid w:val="00D71C43"/>
    <w:rsid w:val="00D71FF7"/>
    <w:rsid w:val="00D723BB"/>
    <w:rsid w:val="00D7276D"/>
    <w:rsid w:val="00D73B44"/>
    <w:rsid w:val="00D73DB3"/>
    <w:rsid w:val="00D73F92"/>
    <w:rsid w:val="00D745F5"/>
    <w:rsid w:val="00D746FC"/>
    <w:rsid w:val="00D747AC"/>
    <w:rsid w:val="00D74A52"/>
    <w:rsid w:val="00D74C80"/>
    <w:rsid w:val="00D74CF5"/>
    <w:rsid w:val="00D74E1A"/>
    <w:rsid w:val="00D751F2"/>
    <w:rsid w:val="00D7521C"/>
    <w:rsid w:val="00D7526A"/>
    <w:rsid w:val="00D7543B"/>
    <w:rsid w:val="00D75D78"/>
    <w:rsid w:val="00D75DDB"/>
    <w:rsid w:val="00D75E56"/>
    <w:rsid w:val="00D765D0"/>
    <w:rsid w:val="00D76B18"/>
    <w:rsid w:val="00D76C93"/>
    <w:rsid w:val="00D76D52"/>
    <w:rsid w:val="00D77715"/>
    <w:rsid w:val="00D77F5A"/>
    <w:rsid w:val="00D77F62"/>
    <w:rsid w:val="00D80E29"/>
    <w:rsid w:val="00D812A4"/>
    <w:rsid w:val="00D81AAF"/>
    <w:rsid w:val="00D826C4"/>
    <w:rsid w:val="00D82AC5"/>
    <w:rsid w:val="00D82B08"/>
    <w:rsid w:val="00D82C4E"/>
    <w:rsid w:val="00D83011"/>
    <w:rsid w:val="00D8391B"/>
    <w:rsid w:val="00D83A3D"/>
    <w:rsid w:val="00D83B01"/>
    <w:rsid w:val="00D83DA3"/>
    <w:rsid w:val="00D83E95"/>
    <w:rsid w:val="00D840A0"/>
    <w:rsid w:val="00D845DB"/>
    <w:rsid w:val="00D8492C"/>
    <w:rsid w:val="00D84CCF"/>
    <w:rsid w:val="00D85134"/>
    <w:rsid w:val="00D85228"/>
    <w:rsid w:val="00D853F3"/>
    <w:rsid w:val="00D85F03"/>
    <w:rsid w:val="00D85FEE"/>
    <w:rsid w:val="00D860DB"/>
    <w:rsid w:val="00D8644C"/>
    <w:rsid w:val="00D868D7"/>
    <w:rsid w:val="00D86D62"/>
    <w:rsid w:val="00D86F01"/>
    <w:rsid w:val="00D86F19"/>
    <w:rsid w:val="00D8723D"/>
    <w:rsid w:val="00D8727C"/>
    <w:rsid w:val="00D87306"/>
    <w:rsid w:val="00D878C9"/>
    <w:rsid w:val="00D87B42"/>
    <w:rsid w:val="00D87DF3"/>
    <w:rsid w:val="00D90119"/>
    <w:rsid w:val="00D9018C"/>
    <w:rsid w:val="00D90276"/>
    <w:rsid w:val="00D904FA"/>
    <w:rsid w:val="00D907E3"/>
    <w:rsid w:val="00D90A8E"/>
    <w:rsid w:val="00D90B27"/>
    <w:rsid w:val="00D90B67"/>
    <w:rsid w:val="00D90D00"/>
    <w:rsid w:val="00D90FA6"/>
    <w:rsid w:val="00D913A0"/>
    <w:rsid w:val="00D918C1"/>
    <w:rsid w:val="00D91CE9"/>
    <w:rsid w:val="00D92338"/>
    <w:rsid w:val="00D923DB"/>
    <w:rsid w:val="00D928C6"/>
    <w:rsid w:val="00D92C1C"/>
    <w:rsid w:val="00D932CF"/>
    <w:rsid w:val="00D93932"/>
    <w:rsid w:val="00D93E9D"/>
    <w:rsid w:val="00D94397"/>
    <w:rsid w:val="00D945D1"/>
    <w:rsid w:val="00D94AA2"/>
    <w:rsid w:val="00D95206"/>
    <w:rsid w:val="00D952FF"/>
    <w:rsid w:val="00D953E6"/>
    <w:rsid w:val="00D95891"/>
    <w:rsid w:val="00D9597E"/>
    <w:rsid w:val="00D959CF"/>
    <w:rsid w:val="00D960EB"/>
    <w:rsid w:val="00D967B5"/>
    <w:rsid w:val="00D96E1B"/>
    <w:rsid w:val="00D96FB7"/>
    <w:rsid w:val="00D97818"/>
    <w:rsid w:val="00D97B4C"/>
    <w:rsid w:val="00DA00CC"/>
    <w:rsid w:val="00DA021C"/>
    <w:rsid w:val="00DA0282"/>
    <w:rsid w:val="00DA082F"/>
    <w:rsid w:val="00DA0AE3"/>
    <w:rsid w:val="00DA1DAB"/>
    <w:rsid w:val="00DA218C"/>
    <w:rsid w:val="00DA2863"/>
    <w:rsid w:val="00DA2ABD"/>
    <w:rsid w:val="00DA2CD4"/>
    <w:rsid w:val="00DA318A"/>
    <w:rsid w:val="00DA3864"/>
    <w:rsid w:val="00DA3AA3"/>
    <w:rsid w:val="00DA3C0D"/>
    <w:rsid w:val="00DA476A"/>
    <w:rsid w:val="00DA4E2C"/>
    <w:rsid w:val="00DA5006"/>
    <w:rsid w:val="00DA575C"/>
    <w:rsid w:val="00DA5857"/>
    <w:rsid w:val="00DA5D48"/>
    <w:rsid w:val="00DA5D94"/>
    <w:rsid w:val="00DA6057"/>
    <w:rsid w:val="00DA63F1"/>
    <w:rsid w:val="00DA645B"/>
    <w:rsid w:val="00DA695F"/>
    <w:rsid w:val="00DA7229"/>
    <w:rsid w:val="00DA727F"/>
    <w:rsid w:val="00DA799B"/>
    <w:rsid w:val="00DA7F38"/>
    <w:rsid w:val="00DB02BC"/>
    <w:rsid w:val="00DB081A"/>
    <w:rsid w:val="00DB11A9"/>
    <w:rsid w:val="00DB13D3"/>
    <w:rsid w:val="00DB13E6"/>
    <w:rsid w:val="00DB19CA"/>
    <w:rsid w:val="00DB207A"/>
    <w:rsid w:val="00DB2835"/>
    <w:rsid w:val="00DB3729"/>
    <w:rsid w:val="00DB3812"/>
    <w:rsid w:val="00DB49C6"/>
    <w:rsid w:val="00DB4EDD"/>
    <w:rsid w:val="00DB5080"/>
    <w:rsid w:val="00DB51DC"/>
    <w:rsid w:val="00DB52F0"/>
    <w:rsid w:val="00DB5C66"/>
    <w:rsid w:val="00DB5DA5"/>
    <w:rsid w:val="00DB5DD4"/>
    <w:rsid w:val="00DB5E43"/>
    <w:rsid w:val="00DB5F77"/>
    <w:rsid w:val="00DB6157"/>
    <w:rsid w:val="00DB6C3D"/>
    <w:rsid w:val="00DB7250"/>
    <w:rsid w:val="00DB72B3"/>
    <w:rsid w:val="00DB73DC"/>
    <w:rsid w:val="00DB7838"/>
    <w:rsid w:val="00DB7855"/>
    <w:rsid w:val="00DB7EE0"/>
    <w:rsid w:val="00DC0096"/>
    <w:rsid w:val="00DC039A"/>
    <w:rsid w:val="00DC0490"/>
    <w:rsid w:val="00DC08D0"/>
    <w:rsid w:val="00DC08D4"/>
    <w:rsid w:val="00DC098E"/>
    <w:rsid w:val="00DC0C18"/>
    <w:rsid w:val="00DC0D09"/>
    <w:rsid w:val="00DC1524"/>
    <w:rsid w:val="00DC15FA"/>
    <w:rsid w:val="00DC182E"/>
    <w:rsid w:val="00DC198A"/>
    <w:rsid w:val="00DC21C8"/>
    <w:rsid w:val="00DC265F"/>
    <w:rsid w:val="00DC2AC5"/>
    <w:rsid w:val="00DC2C98"/>
    <w:rsid w:val="00DC2E61"/>
    <w:rsid w:val="00DC302F"/>
    <w:rsid w:val="00DC303D"/>
    <w:rsid w:val="00DC334C"/>
    <w:rsid w:val="00DC34E6"/>
    <w:rsid w:val="00DC3A89"/>
    <w:rsid w:val="00DC4714"/>
    <w:rsid w:val="00DC49B3"/>
    <w:rsid w:val="00DC4B6B"/>
    <w:rsid w:val="00DC4C24"/>
    <w:rsid w:val="00DC51AB"/>
    <w:rsid w:val="00DC5C2E"/>
    <w:rsid w:val="00DC5D65"/>
    <w:rsid w:val="00DC60C8"/>
    <w:rsid w:val="00DC6152"/>
    <w:rsid w:val="00DC68DB"/>
    <w:rsid w:val="00DC6C24"/>
    <w:rsid w:val="00DC753C"/>
    <w:rsid w:val="00DC7CE5"/>
    <w:rsid w:val="00DC7DC9"/>
    <w:rsid w:val="00DD0141"/>
    <w:rsid w:val="00DD0184"/>
    <w:rsid w:val="00DD0698"/>
    <w:rsid w:val="00DD0926"/>
    <w:rsid w:val="00DD0959"/>
    <w:rsid w:val="00DD0A24"/>
    <w:rsid w:val="00DD0CD7"/>
    <w:rsid w:val="00DD10C6"/>
    <w:rsid w:val="00DD17F8"/>
    <w:rsid w:val="00DD1A34"/>
    <w:rsid w:val="00DD2850"/>
    <w:rsid w:val="00DD2D94"/>
    <w:rsid w:val="00DD2F21"/>
    <w:rsid w:val="00DD3069"/>
    <w:rsid w:val="00DD3280"/>
    <w:rsid w:val="00DD345E"/>
    <w:rsid w:val="00DD3A41"/>
    <w:rsid w:val="00DD3C57"/>
    <w:rsid w:val="00DD3C7F"/>
    <w:rsid w:val="00DD3D55"/>
    <w:rsid w:val="00DD3E44"/>
    <w:rsid w:val="00DD3F79"/>
    <w:rsid w:val="00DD4464"/>
    <w:rsid w:val="00DD4F6B"/>
    <w:rsid w:val="00DD5155"/>
    <w:rsid w:val="00DD5990"/>
    <w:rsid w:val="00DD626F"/>
    <w:rsid w:val="00DD6705"/>
    <w:rsid w:val="00DD6D97"/>
    <w:rsid w:val="00DD6E20"/>
    <w:rsid w:val="00DE03E8"/>
    <w:rsid w:val="00DE0C5A"/>
    <w:rsid w:val="00DE0DE2"/>
    <w:rsid w:val="00DE0F27"/>
    <w:rsid w:val="00DE0FC3"/>
    <w:rsid w:val="00DE102C"/>
    <w:rsid w:val="00DE182F"/>
    <w:rsid w:val="00DE183D"/>
    <w:rsid w:val="00DE232F"/>
    <w:rsid w:val="00DE2814"/>
    <w:rsid w:val="00DE28D4"/>
    <w:rsid w:val="00DE2DBF"/>
    <w:rsid w:val="00DE3F99"/>
    <w:rsid w:val="00DE43B1"/>
    <w:rsid w:val="00DE4E51"/>
    <w:rsid w:val="00DE4F4A"/>
    <w:rsid w:val="00DE51BD"/>
    <w:rsid w:val="00DE528C"/>
    <w:rsid w:val="00DE53E7"/>
    <w:rsid w:val="00DE5580"/>
    <w:rsid w:val="00DE5C89"/>
    <w:rsid w:val="00DE5E95"/>
    <w:rsid w:val="00DE60CF"/>
    <w:rsid w:val="00DE65E2"/>
    <w:rsid w:val="00DE6A29"/>
    <w:rsid w:val="00DE6BED"/>
    <w:rsid w:val="00DE6C01"/>
    <w:rsid w:val="00DE7430"/>
    <w:rsid w:val="00DE7479"/>
    <w:rsid w:val="00DE75A6"/>
    <w:rsid w:val="00DE7CB7"/>
    <w:rsid w:val="00DE7D00"/>
    <w:rsid w:val="00DF0438"/>
    <w:rsid w:val="00DF084B"/>
    <w:rsid w:val="00DF0C6B"/>
    <w:rsid w:val="00DF10AA"/>
    <w:rsid w:val="00DF1A5C"/>
    <w:rsid w:val="00DF1B07"/>
    <w:rsid w:val="00DF2804"/>
    <w:rsid w:val="00DF2E18"/>
    <w:rsid w:val="00DF2FBA"/>
    <w:rsid w:val="00DF3B3E"/>
    <w:rsid w:val="00DF4198"/>
    <w:rsid w:val="00DF41FD"/>
    <w:rsid w:val="00DF42E3"/>
    <w:rsid w:val="00DF462F"/>
    <w:rsid w:val="00DF4C82"/>
    <w:rsid w:val="00DF4DA5"/>
    <w:rsid w:val="00DF4E1B"/>
    <w:rsid w:val="00DF511B"/>
    <w:rsid w:val="00DF53AB"/>
    <w:rsid w:val="00DF5819"/>
    <w:rsid w:val="00DF59F2"/>
    <w:rsid w:val="00DF5B60"/>
    <w:rsid w:val="00DF5B61"/>
    <w:rsid w:val="00DF5CAB"/>
    <w:rsid w:val="00DF5D20"/>
    <w:rsid w:val="00DF603C"/>
    <w:rsid w:val="00DF6045"/>
    <w:rsid w:val="00DF61D6"/>
    <w:rsid w:val="00DF6204"/>
    <w:rsid w:val="00DF65EF"/>
    <w:rsid w:val="00DF6A66"/>
    <w:rsid w:val="00DF6F8B"/>
    <w:rsid w:val="00DF71BF"/>
    <w:rsid w:val="00DF75F4"/>
    <w:rsid w:val="00DF7733"/>
    <w:rsid w:val="00DF7764"/>
    <w:rsid w:val="00DF7B86"/>
    <w:rsid w:val="00DF7EDF"/>
    <w:rsid w:val="00E006B8"/>
    <w:rsid w:val="00E00817"/>
    <w:rsid w:val="00E0089D"/>
    <w:rsid w:val="00E00BB0"/>
    <w:rsid w:val="00E00ED9"/>
    <w:rsid w:val="00E0138D"/>
    <w:rsid w:val="00E01722"/>
    <w:rsid w:val="00E01F7A"/>
    <w:rsid w:val="00E02258"/>
    <w:rsid w:val="00E023B6"/>
    <w:rsid w:val="00E02609"/>
    <w:rsid w:val="00E026E0"/>
    <w:rsid w:val="00E0307D"/>
    <w:rsid w:val="00E032F5"/>
    <w:rsid w:val="00E039E2"/>
    <w:rsid w:val="00E03D83"/>
    <w:rsid w:val="00E03DB4"/>
    <w:rsid w:val="00E04642"/>
    <w:rsid w:val="00E04D05"/>
    <w:rsid w:val="00E04F19"/>
    <w:rsid w:val="00E05219"/>
    <w:rsid w:val="00E05391"/>
    <w:rsid w:val="00E05392"/>
    <w:rsid w:val="00E0559C"/>
    <w:rsid w:val="00E05668"/>
    <w:rsid w:val="00E056DE"/>
    <w:rsid w:val="00E05A64"/>
    <w:rsid w:val="00E05B85"/>
    <w:rsid w:val="00E05DAA"/>
    <w:rsid w:val="00E05F25"/>
    <w:rsid w:val="00E060AE"/>
    <w:rsid w:val="00E06428"/>
    <w:rsid w:val="00E064C3"/>
    <w:rsid w:val="00E06A81"/>
    <w:rsid w:val="00E06B7A"/>
    <w:rsid w:val="00E06C17"/>
    <w:rsid w:val="00E075FA"/>
    <w:rsid w:val="00E07695"/>
    <w:rsid w:val="00E076D7"/>
    <w:rsid w:val="00E07940"/>
    <w:rsid w:val="00E07F71"/>
    <w:rsid w:val="00E07FDF"/>
    <w:rsid w:val="00E111AD"/>
    <w:rsid w:val="00E11862"/>
    <w:rsid w:val="00E11AE7"/>
    <w:rsid w:val="00E12067"/>
    <w:rsid w:val="00E129C8"/>
    <w:rsid w:val="00E12EAD"/>
    <w:rsid w:val="00E130EA"/>
    <w:rsid w:val="00E13241"/>
    <w:rsid w:val="00E13D22"/>
    <w:rsid w:val="00E13EDA"/>
    <w:rsid w:val="00E147FE"/>
    <w:rsid w:val="00E15346"/>
    <w:rsid w:val="00E1573D"/>
    <w:rsid w:val="00E1596C"/>
    <w:rsid w:val="00E15AB8"/>
    <w:rsid w:val="00E15E33"/>
    <w:rsid w:val="00E15FA4"/>
    <w:rsid w:val="00E16B5B"/>
    <w:rsid w:val="00E16C4F"/>
    <w:rsid w:val="00E17097"/>
    <w:rsid w:val="00E1713F"/>
    <w:rsid w:val="00E2013C"/>
    <w:rsid w:val="00E204D5"/>
    <w:rsid w:val="00E204F3"/>
    <w:rsid w:val="00E20821"/>
    <w:rsid w:val="00E20C11"/>
    <w:rsid w:val="00E21DDD"/>
    <w:rsid w:val="00E22C2A"/>
    <w:rsid w:val="00E23137"/>
    <w:rsid w:val="00E23153"/>
    <w:rsid w:val="00E234AD"/>
    <w:rsid w:val="00E2365E"/>
    <w:rsid w:val="00E2374B"/>
    <w:rsid w:val="00E23931"/>
    <w:rsid w:val="00E23F9A"/>
    <w:rsid w:val="00E245D6"/>
    <w:rsid w:val="00E2486F"/>
    <w:rsid w:val="00E24A3D"/>
    <w:rsid w:val="00E24C9E"/>
    <w:rsid w:val="00E24F6B"/>
    <w:rsid w:val="00E25791"/>
    <w:rsid w:val="00E25B27"/>
    <w:rsid w:val="00E25B33"/>
    <w:rsid w:val="00E25EC7"/>
    <w:rsid w:val="00E26A36"/>
    <w:rsid w:val="00E26C62"/>
    <w:rsid w:val="00E26C74"/>
    <w:rsid w:val="00E270B4"/>
    <w:rsid w:val="00E27378"/>
    <w:rsid w:val="00E27492"/>
    <w:rsid w:val="00E274EC"/>
    <w:rsid w:val="00E27F3D"/>
    <w:rsid w:val="00E30A5A"/>
    <w:rsid w:val="00E30D13"/>
    <w:rsid w:val="00E31362"/>
    <w:rsid w:val="00E31A17"/>
    <w:rsid w:val="00E31FA5"/>
    <w:rsid w:val="00E321C7"/>
    <w:rsid w:val="00E32908"/>
    <w:rsid w:val="00E32A15"/>
    <w:rsid w:val="00E32A63"/>
    <w:rsid w:val="00E32D5F"/>
    <w:rsid w:val="00E3319B"/>
    <w:rsid w:val="00E33368"/>
    <w:rsid w:val="00E33576"/>
    <w:rsid w:val="00E33BB8"/>
    <w:rsid w:val="00E33CB9"/>
    <w:rsid w:val="00E33D4F"/>
    <w:rsid w:val="00E34830"/>
    <w:rsid w:val="00E348E7"/>
    <w:rsid w:val="00E35406"/>
    <w:rsid w:val="00E35859"/>
    <w:rsid w:val="00E35D97"/>
    <w:rsid w:val="00E3640D"/>
    <w:rsid w:val="00E3658A"/>
    <w:rsid w:val="00E36732"/>
    <w:rsid w:val="00E36A54"/>
    <w:rsid w:val="00E37046"/>
    <w:rsid w:val="00E37190"/>
    <w:rsid w:val="00E37501"/>
    <w:rsid w:val="00E3759D"/>
    <w:rsid w:val="00E37827"/>
    <w:rsid w:val="00E379AE"/>
    <w:rsid w:val="00E402CA"/>
    <w:rsid w:val="00E40A63"/>
    <w:rsid w:val="00E40AC7"/>
    <w:rsid w:val="00E41C0D"/>
    <w:rsid w:val="00E41F71"/>
    <w:rsid w:val="00E42001"/>
    <w:rsid w:val="00E420CF"/>
    <w:rsid w:val="00E420DA"/>
    <w:rsid w:val="00E42171"/>
    <w:rsid w:val="00E421D0"/>
    <w:rsid w:val="00E424AC"/>
    <w:rsid w:val="00E4328B"/>
    <w:rsid w:val="00E43537"/>
    <w:rsid w:val="00E4364B"/>
    <w:rsid w:val="00E43C36"/>
    <w:rsid w:val="00E43D03"/>
    <w:rsid w:val="00E4412E"/>
    <w:rsid w:val="00E44444"/>
    <w:rsid w:val="00E448BA"/>
    <w:rsid w:val="00E449FC"/>
    <w:rsid w:val="00E4514E"/>
    <w:rsid w:val="00E45186"/>
    <w:rsid w:val="00E45617"/>
    <w:rsid w:val="00E460D8"/>
    <w:rsid w:val="00E4613D"/>
    <w:rsid w:val="00E46CEB"/>
    <w:rsid w:val="00E46D64"/>
    <w:rsid w:val="00E46DF7"/>
    <w:rsid w:val="00E473B5"/>
    <w:rsid w:val="00E47404"/>
    <w:rsid w:val="00E47861"/>
    <w:rsid w:val="00E47BBA"/>
    <w:rsid w:val="00E47BD4"/>
    <w:rsid w:val="00E47CE0"/>
    <w:rsid w:val="00E50404"/>
    <w:rsid w:val="00E50577"/>
    <w:rsid w:val="00E507ED"/>
    <w:rsid w:val="00E50EE9"/>
    <w:rsid w:val="00E51272"/>
    <w:rsid w:val="00E5174C"/>
    <w:rsid w:val="00E51B56"/>
    <w:rsid w:val="00E52151"/>
    <w:rsid w:val="00E52289"/>
    <w:rsid w:val="00E52334"/>
    <w:rsid w:val="00E52402"/>
    <w:rsid w:val="00E52C38"/>
    <w:rsid w:val="00E52D70"/>
    <w:rsid w:val="00E533CF"/>
    <w:rsid w:val="00E53648"/>
    <w:rsid w:val="00E53DFB"/>
    <w:rsid w:val="00E54130"/>
    <w:rsid w:val="00E54162"/>
    <w:rsid w:val="00E5487D"/>
    <w:rsid w:val="00E564A0"/>
    <w:rsid w:val="00E564EC"/>
    <w:rsid w:val="00E56642"/>
    <w:rsid w:val="00E569DA"/>
    <w:rsid w:val="00E576A4"/>
    <w:rsid w:val="00E576E2"/>
    <w:rsid w:val="00E57843"/>
    <w:rsid w:val="00E579D0"/>
    <w:rsid w:val="00E60535"/>
    <w:rsid w:val="00E60748"/>
    <w:rsid w:val="00E60ADA"/>
    <w:rsid w:val="00E61300"/>
    <w:rsid w:val="00E61565"/>
    <w:rsid w:val="00E61876"/>
    <w:rsid w:val="00E61996"/>
    <w:rsid w:val="00E61A19"/>
    <w:rsid w:val="00E620B1"/>
    <w:rsid w:val="00E621C1"/>
    <w:rsid w:val="00E62279"/>
    <w:rsid w:val="00E62BF0"/>
    <w:rsid w:val="00E63053"/>
    <w:rsid w:val="00E63194"/>
    <w:rsid w:val="00E645E2"/>
    <w:rsid w:val="00E64799"/>
    <w:rsid w:val="00E64C08"/>
    <w:rsid w:val="00E65421"/>
    <w:rsid w:val="00E655C6"/>
    <w:rsid w:val="00E656EF"/>
    <w:rsid w:val="00E65C7A"/>
    <w:rsid w:val="00E65DC8"/>
    <w:rsid w:val="00E65E77"/>
    <w:rsid w:val="00E66D8A"/>
    <w:rsid w:val="00E66F77"/>
    <w:rsid w:val="00E6721D"/>
    <w:rsid w:val="00E6749F"/>
    <w:rsid w:val="00E6793F"/>
    <w:rsid w:val="00E67D39"/>
    <w:rsid w:val="00E701AD"/>
    <w:rsid w:val="00E705E3"/>
    <w:rsid w:val="00E716E6"/>
    <w:rsid w:val="00E7189F"/>
    <w:rsid w:val="00E71BFA"/>
    <w:rsid w:val="00E71C69"/>
    <w:rsid w:val="00E71CE9"/>
    <w:rsid w:val="00E71D3A"/>
    <w:rsid w:val="00E71FCA"/>
    <w:rsid w:val="00E72092"/>
    <w:rsid w:val="00E72157"/>
    <w:rsid w:val="00E72297"/>
    <w:rsid w:val="00E72EEA"/>
    <w:rsid w:val="00E73052"/>
    <w:rsid w:val="00E7311F"/>
    <w:rsid w:val="00E731D4"/>
    <w:rsid w:val="00E732F3"/>
    <w:rsid w:val="00E738C4"/>
    <w:rsid w:val="00E73A21"/>
    <w:rsid w:val="00E73F7A"/>
    <w:rsid w:val="00E74390"/>
    <w:rsid w:val="00E748E9"/>
    <w:rsid w:val="00E74960"/>
    <w:rsid w:val="00E749C2"/>
    <w:rsid w:val="00E75544"/>
    <w:rsid w:val="00E759AC"/>
    <w:rsid w:val="00E761AA"/>
    <w:rsid w:val="00E7658D"/>
    <w:rsid w:val="00E76D86"/>
    <w:rsid w:val="00E773F8"/>
    <w:rsid w:val="00E774C9"/>
    <w:rsid w:val="00E77A98"/>
    <w:rsid w:val="00E77E33"/>
    <w:rsid w:val="00E806DB"/>
    <w:rsid w:val="00E80D9D"/>
    <w:rsid w:val="00E80DAB"/>
    <w:rsid w:val="00E80E82"/>
    <w:rsid w:val="00E814DB"/>
    <w:rsid w:val="00E81D34"/>
    <w:rsid w:val="00E81F8D"/>
    <w:rsid w:val="00E82755"/>
    <w:rsid w:val="00E82E2E"/>
    <w:rsid w:val="00E835B8"/>
    <w:rsid w:val="00E836E3"/>
    <w:rsid w:val="00E83D6F"/>
    <w:rsid w:val="00E848FF"/>
    <w:rsid w:val="00E84B3F"/>
    <w:rsid w:val="00E84F39"/>
    <w:rsid w:val="00E851AD"/>
    <w:rsid w:val="00E85824"/>
    <w:rsid w:val="00E85D3A"/>
    <w:rsid w:val="00E85EF2"/>
    <w:rsid w:val="00E86273"/>
    <w:rsid w:val="00E8634C"/>
    <w:rsid w:val="00E865C5"/>
    <w:rsid w:val="00E867C3"/>
    <w:rsid w:val="00E86916"/>
    <w:rsid w:val="00E86F4B"/>
    <w:rsid w:val="00E87000"/>
    <w:rsid w:val="00E879C9"/>
    <w:rsid w:val="00E905A7"/>
    <w:rsid w:val="00E909C8"/>
    <w:rsid w:val="00E90D5C"/>
    <w:rsid w:val="00E9194E"/>
    <w:rsid w:val="00E91BFA"/>
    <w:rsid w:val="00E91F30"/>
    <w:rsid w:val="00E91F54"/>
    <w:rsid w:val="00E91F7F"/>
    <w:rsid w:val="00E92176"/>
    <w:rsid w:val="00E92220"/>
    <w:rsid w:val="00E92686"/>
    <w:rsid w:val="00E929E2"/>
    <w:rsid w:val="00E92B05"/>
    <w:rsid w:val="00E92C2A"/>
    <w:rsid w:val="00E92C7C"/>
    <w:rsid w:val="00E93079"/>
    <w:rsid w:val="00E934F6"/>
    <w:rsid w:val="00E9374F"/>
    <w:rsid w:val="00E937A4"/>
    <w:rsid w:val="00E93AA4"/>
    <w:rsid w:val="00E93CA2"/>
    <w:rsid w:val="00E93F9F"/>
    <w:rsid w:val="00E94012"/>
    <w:rsid w:val="00E94258"/>
    <w:rsid w:val="00E9456A"/>
    <w:rsid w:val="00E95247"/>
    <w:rsid w:val="00E952FA"/>
    <w:rsid w:val="00E95618"/>
    <w:rsid w:val="00E958E3"/>
    <w:rsid w:val="00E960FF"/>
    <w:rsid w:val="00E961D1"/>
    <w:rsid w:val="00E96544"/>
    <w:rsid w:val="00E96D7A"/>
    <w:rsid w:val="00E96EBC"/>
    <w:rsid w:val="00E96F04"/>
    <w:rsid w:val="00E972B1"/>
    <w:rsid w:val="00E9780F"/>
    <w:rsid w:val="00E97836"/>
    <w:rsid w:val="00E97A35"/>
    <w:rsid w:val="00E97A6D"/>
    <w:rsid w:val="00E97A7C"/>
    <w:rsid w:val="00E97AD7"/>
    <w:rsid w:val="00E97BE2"/>
    <w:rsid w:val="00EA0346"/>
    <w:rsid w:val="00EA04C7"/>
    <w:rsid w:val="00EA09D1"/>
    <w:rsid w:val="00EA0B79"/>
    <w:rsid w:val="00EA1098"/>
    <w:rsid w:val="00EA29A4"/>
    <w:rsid w:val="00EA2AD1"/>
    <w:rsid w:val="00EA2AE7"/>
    <w:rsid w:val="00EA2AFA"/>
    <w:rsid w:val="00EA31BD"/>
    <w:rsid w:val="00EA373C"/>
    <w:rsid w:val="00EA37DB"/>
    <w:rsid w:val="00EA3E91"/>
    <w:rsid w:val="00EA3EFC"/>
    <w:rsid w:val="00EA46B3"/>
    <w:rsid w:val="00EA51C0"/>
    <w:rsid w:val="00EA54A9"/>
    <w:rsid w:val="00EA6136"/>
    <w:rsid w:val="00EA63F5"/>
    <w:rsid w:val="00EA692A"/>
    <w:rsid w:val="00EA6D19"/>
    <w:rsid w:val="00EA74DF"/>
    <w:rsid w:val="00EA75FB"/>
    <w:rsid w:val="00EA7611"/>
    <w:rsid w:val="00EA7757"/>
    <w:rsid w:val="00EA7CA4"/>
    <w:rsid w:val="00EA7DB6"/>
    <w:rsid w:val="00EB04B0"/>
    <w:rsid w:val="00EB06AA"/>
    <w:rsid w:val="00EB08C0"/>
    <w:rsid w:val="00EB0FD2"/>
    <w:rsid w:val="00EB107B"/>
    <w:rsid w:val="00EB139E"/>
    <w:rsid w:val="00EB1E30"/>
    <w:rsid w:val="00EB21CD"/>
    <w:rsid w:val="00EB2ED0"/>
    <w:rsid w:val="00EB325D"/>
    <w:rsid w:val="00EB3289"/>
    <w:rsid w:val="00EB3365"/>
    <w:rsid w:val="00EB339D"/>
    <w:rsid w:val="00EB3650"/>
    <w:rsid w:val="00EB3797"/>
    <w:rsid w:val="00EB3DDD"/>
    <w:rsid w:val="00EB3FB4"/>
    <w:rsid w:val="00EB4023"/>
    <w:rsid w:val="00EB46F3"/>
    <w:rsid w:val="00EB47ED"/>
    <w:rsid w:val="00EB4871"/>
    <w:rsid w:val="00EB4C7D"/>
    <w:rsid w:val="00EB4FC6"/>
    <w:rsid w:val="00EB4FFB"/>
    <w:rsid w:val="00EB520C"/>
    <w:rsid w:val="00EB561B"/>
    <w:rsid w:val="00EB5BCE"/>
    <w:rsid w:val="00EB5C6A"/>
    <w:rsid w:val="00EB5C8F"/>
    <w:rsid w:val="00EB5CAE"/>
    <w:rsid w:val="00EB5F49"/>
    <w:rsid w:val="00EB6375"/>
    <w:rsid w:val="00EB6B06"/>
    <w:rsid w:val="00EB6B46"/>
    <w:rsid w:val="00EB6C2E"/>
    <w:rsid w:val="00EB7709"/>
    <w:rsid w:val="00EB77C3"/>
    <w:rsid w:val="00EB7ACF"/>
    <w:rsid w:val="00EB7EB2"/>
    <w:rsid w:val="00EC1318"/>
    <w:rsid w:val="00EC1E8D"/>
    <w:rsid w:val="00EC1F05"/>
    <w:rsid w:val="00EC254C"/>
    <w:rsid w:val="00EC309C"/>
    <w:rsid w:val="00EC3614"/>
    <w:rsid w:val="00EC3A18"/>
    <w:rsid w:val="00EC3FEE"/>
    <w:rsid w:val="00EC404A"/>
    <w:rsid w:val="00EC4097"/>
    <w:rsid w:val="00EC43F5"/>
    <w:rsid w:val="00EC4A1F"/>
    <w:rsid w:val="00EC583E"/>
    <w:rsid w:val="00EC5A3D"/>
    <w:rsid w:val="00EC6298"/>
    <w:rsid w:val="00EC6373"/>
    <w:rsid w:val="00EC637A"/>
    <w:rsid w:val="00EC641A"/>
    <w:rsid w:val="00EC663A"/>
    <w:rsid w:val="00EC67AE"/>
    <w:rsid w:val="00EC6A47"/>
    <w:rsid w:val="00EC6C5B"/>
    <w:rsid w:val="00EC70B0"/>
    <w:rsid w:val="00EC7C3F"/>
    <w:rsid w:val="00EC7FEC"/>
    <w:rsid w:val="00ED017D"/>
    <w:rsid w:val="00ED06D4"/>
    <w:rsid w:val="00ED0975"/>
    <w:rsid w:val="00ED0AB1"/>
    <w:rsid w:val="00ED0BF5"/>
    <w:rsid w:val="00ED0CA5"/>
    <w:rsid w:val="00ED138C"/>
    <w:rsid w:val="00ED1419"/>
    <w:rsid w:val="00ED16EA"/>
    <w:rsid w:val="00ED1BCE"/>
    <w:rsid w:val="00ED292E"/>
    <w:rsid w:val="00ED2975"/>
    <w:rsid w:val="00ED2A43"/>
    <w:rsid w:val="00ED2E05"/>
    <w:rsid w:val="00ED2ED5"/>
    <w:rsid w:val="00ED36C0"/>
    <w:rsid w:val="00ED3825"/>
    <w:rsid w:val="00ED384B"/>
    <w:rsid w:val="00ED3996"/>
    <w:rsid w:val="00ED41C0"/>
    <w:rsid w:val="00ED43A0"/>
    <w:rsid w:val="00ED4528"/>
    <w:rsid w:val="00ED46CD"/>
    <w:rsid w:val="00ED4817"/>
    <w:rsid w:val="00ED4849"/>
    <w:rsid w:val="00ED48D9"/>
    <w:rsid w:val="00ED4A94"/>
    <w:rsid w:val="00ED4CE5"/>
    <w:rsid w:val="00ED4E9C"/>
    <w:rsid w:val="00ED4FBA"/>
    <w:rsid w:val="00ED5049"/>
    <w:rsid w:val="00ED5212"/>
    <w:rsid w:val="00ED61E3"/>
    <w:rsid w:val="00ED675E"/>
    <w:rsid w:val="00ED6970"/>
    <w:rsid w:val="00ED6AD9"/>
    <w:rsid w:val="00ED6E55"/>
    <w:rsid w:val="00ED6F8D"/>
    <w:rsid w:val="00ED73F9"/>
    <w:rsid w:val="00ED7AEF"/>
    <w:rsid w:val="00EE00DB"/>
    <w:rsid w:val="00EE0123"/>
    <w:rsid w:val="00EE0421"/>
    <w:rsid w:val="00EE192A"/>
    <w:rsid w:val="00EE201B"/>
    <w:rsid w:val="00EE2220"/>
    <w:rsid w:val="00EE22B4"/>
    <w:rsid w:val="00EE2326"/>
    <w:rsid w:val="00EE23FE"/>
    <w:rsid w:val="00EE34F0"/>
    <w:rsid w:val="00EE3F44"/>
    <w:rsid w:val="00EE47C0"/>
    <w:rsid w:val="00EE4B61"/>
    <w:rsid w:val="00EE4BA3"/>
    <w:rsid w:val="00EE52CE"/>
    <w:rsid w:val="00EE5A7B"/>
    <w:rsid w:val="00EE5B0C"/>
    <w:rsid w:val="00EE5E71"/>
    <w:rsid w:val="00EE634C"/>
    <w:rsid w:val="00EE6684"/>
    <w:rsid w:val="00EE7B87"/>
    <w:rsid w:val="00EE7D51"/>
    <w:rsid w:val="00EF059B"/>
    <w:rsid w:val="00EF0CA2"/>
    <w:rsid w:val="00EF0DF7"/>
    <w:rsid w:val="00EF110B"/>
    <w:rsid w:val="00EF2790"/>
    <w:rsid w:val="00EF3EC0"/>
    <w:rsid w:val="00EF442C"/>
    <w:rsid w:val="00EF4CEC"/>
    <w:rsid w:val="00EF4DAE"/>
    <w:rsid w:val="00EF568B"/>
    <w:rsid w:val="00EF5DCF"/>
    <w:rsid w:val="00EF5FE3"/>
    <w:rsid w:val="00EF61F6"/>
    <w:rsid w:val="00EF78E2"/>
    <w:rsid w:val="00EF7CEC"/>
    <w:rsid w:val="00EF7F36"/>
    <w:rsid w:val="00EF7F57"/>
    <w:rsid w:val="00EF7F60"/>
    <w:rsid w:val="00F00104"/>
    <w:rsid w:val="00F00AAB"/>
    <w:rsid w:val="00F00BBA"/>
    <w:rsid w:val="00F00C18"/>
    <w:rsid w:val="00F00C93"/>
    <w:rsid w:val="00F00DB8"/>
    <w:rsid w:val="00F01452"/>
    <w:rsid w:val="00F0190E"/>
    <w:rsid w:val="00F0240C"/>
    <w:rsid w:val="00F02712"/>
    <w:rsid w:val="00F027DE"/>
    <w:rsid w:val="00F02A02"/>
    <w:rsid w:val="00F02A78"/>
    <w:rsid w:val="00F02E0F"/>
    <w:rsid w:val="00F02ECC"/>
    <w:rsid w:val="00F03141"/>
    <w:rsid w:val="00F031B6"/>
    <w:rsid w:val="00F034BE"/>
    <w:rsid w:val="00F03861"/>
    <w:rsid w:val="00F039B8"/>
    <w:rsid w:val="00F0455E"/>
    <w:rsid w:val="00F0578C"/>
    <w:rsid w:val="00F05ED5"/>
    <w:rsid w:val="00F06248"/>
    <w:rsid w:val="00F073E7"/>
    <w:rsid w:val="00F07A8E"/>
    <w:rsid w:val="00F07B9D"/>
    <w:rsid w:val="00F07E99"/>
    <w:rsid w:val="00F10146"/>
    <w:rsid w:val="00F10623"/>
    <w:rsid w:val="00F10CB4"/>
    <w:rsid w:val="00F10EF2"/>
    <w:rsid w:val="00F10F58"/>
    <w:rsid w:val="00F1134B"/>
    <w:rsid w:val="00F11581"/>
    <w:rsid w:val="00F1170E"/>
    <w:rsid w:val="00F11B76"/>
    <w:rsid w:val="00F11D3B"/>
    <w:rsid w:val="00F12505"/>
    <w:rsid w:val="00F1263F"/>
    <w:rsid w:val="00F128E8"/>
    <w:rsid w:val="00F12DC8"/>
    <w:rsid w:val="00F131C1"/>
    <w:rsid w:val="00F134A4"/>
    <w:rsid w:val="00F13AFA"/>
    <w:rsid w:val="00F13B26"/>
    <w:rsid w:val="00F13C0D"/>
    <w:rsid w:val="00F13D71"/>
    <w:rsid w:val="00F1449F"/>
    <w:rsid w:val="00F144F8"/>
    <w:rsid w:val="00F14720"/>
    <w:rsid w:val="00F14B99"/>
    <w:rsid w:val="00F14C4C"/>
    <w:rsid w:val="00F154BC"/>
    <w:rsid w:val="00F15580"/>
    <w:rsid w:val="00F15686"/>
    <w:rsid w:val="00F15C43"/>
    <w:rsid w:val="00F16000"/>
    <w:rsid w:val="00F161CE"/>
    <w:rsid w:val="00F16CC5"/>
    <w:rsid w:val="00F172B9"/>
    <w:rsid w:val="00F17411"/>
    <w:rsid w:val="00F17625"/>
    <w:rsid w:val="00F20416"/>
    <w:rsid w:val="00F20933"/>
    <w:rsid w:val="00F20A73"/>
    <w:rsid w:val="00F20BD6"/>
    <w:rsid w:val="00F21458"/>
    <w:rsid w:val="00F214BA"/>
    <w:rsid w:val="00F214F9"/>
    <w:rsid w:val="00F21546"/>
    <w:rsid w:val="00F21B85"/>
    <w:rsid w:val="00F21BD7"/>
    <w:rsid w:val="00F21EC4"/>
    <w:rsid w:val="00F21F17"/>
    <w:rsid w:val="00F22E32"/>
    <w:rsid w:val="00F23182"/>
    <w:rsid w:val="00F23438"/>
    <w:rsid w:val="00F23DC5"/>
    <w:rsid w:val="00F2400A"/>
    <w:rsid w:val="00F247ED"/>
    <w:rsid w:val="00F2501C"/>
    <w:rsid w:val="00F257AA"/>
    <w:rsid w:val="00F2588B"/>
    <w:rsid w:val="00F25EF8"/>
    <w:rsid w:val="00F262B4"/>
    <w:rsid w:val="00F264F8"/>
    <w:rsid w:val="00F2660F"/>
    <w:rsid w:val="00F2696F"/>
    <w:rsid w:val="00F271DE"/>
    <w:rsid w:val="00F271EE"/>
    <w:rsid w:val="00F27210"/>
    <w:rsid w:val="00F2728F"/>
    <w:rsid w:val="00F274CB"/>
    <w:rsid w:val="00F275FB"/>
    <w:rsid w:val="00F278E9"/>
    <w:rsid w:val="00F27B90"/>
    <w:rsid w:val="00F30B8B"/>
    <w:rsid w:val="00F30CA9"/>
    <w:rsid w:val="00F326E3"/>
    <w:rsid w:val="00F336F0"/>
    <w:rsid w:val="00F347A9"/>
    <w:rsid w:val="00F34CAB"/>
    <w:rsid w:val="00F34DE3"/>
    <w:rsid w:val="00F3518B"/>
    <w:rsid w:val="00F351F4"/>
    <w:rsid w:val="00F35CCA"/>
    <w:rsid w:val="00F35EDE"/>
    <w:rsid w:val="00F36368"/>
    <w:rsid w:val="00F36EDA"/>
    <w:rsid w:val="00F37A98"/>
    <w:rsid w:val="00F37F26"/>
    <w:rsid w:val="00F40752"/>
    <w:rsid w:val="00F40B1A"/>
    <w:rsid w:val="00F40C0D"/>
    <w:rsid w:val="00F40D1B"/>
    <w:rsid w:val="00F40DA3"/>
    <w:rsid w:val="00F4119C"/>
    <w:rsid w:val="00F4130D"/>
    <w:rsid w:val="00F4148B"/>
    <w:rsid w:val="00F4152B"/>
    <w:rsid w:val="00F4190E"/>
    <w:rsid w:val="00F41C51"/>
    <w:rsid w:val="00F4213C"/>
    <w:rsid w:val="00F4225D"/>
    <w:rsid w:val="00F42403"/>
    <w:rsid w:val="00F4243C"/>
    <w:rsid w:val="00F42B33"/>
    <w:rsid w:val="00F42EAA"/>
    <w:rsid w:val="00F42ED3"/>
    <w:rsid w:val="00F43336"/>
    <w:rsid w:val="00F43645"/>
    <w:rsid w:val="00F43731"/>
    <w:rsid w:val="00F43834"/>
    <w:rsid w:val="00F43C73"/>
    <w:rsid w:val="00F44002"/>
    <w:rsid w:val="00F442F0"/>
    <w:rsid w:val="00F44385"/>
    <w:rsid w:val="00F4448F"/>
    <w:rsid w:val="00F4474C"/>
    <w:rsid w:val="00F4476A"/>
    <w:rsid w:val="00F447F7"/>
    <w:rsid w:val="00F44880"/>
    <w:rsid w:val="00F4499F"/>
    <w:rsid w:val="00F44DD7"/>
    <w:rsid w:val="00F45254"/>
    <w:rsid w:val="00F452E9"/>
    <w:rsid w:val="00F45340"/>
    <w:rsid w:val="00F45638"/>
    <w:rsid w:val="00F458CD"/>
    <w:rsid w:val="00F45F30"/>
    <w:rsid w:val="00F46226"/>
    <w:rsid w:val="00F463C4"/>
    <w:rsid w:val="00F463F2"/>
    <w:rsid w:val="00F46687"/>
    <w:rsid w:val="00F46751"/>
    <w:rsid w:val="00F46759"/>
    <w:rsid w:val="00F46847"/>
    <w:rsid w:val="00F46D8B"/>
    <w:rsid w:val="00F47E82"/>
    <w:rsid w:val="00F47ECA"/>
    <w:rsid w:val="00F47F41"/>
    <w:rsid w:val="00F5003D"/>
    <w:rsid w:val="00F5097B"/>
    <w:rsid w:val="00F50BF2"/>
    <w:rsid w:val="00F50D6A"/>
    <w:rsid w:val="00F50F19"/>
    <w:rsid w:val="00F510DD"/>
    <w:rsid w:val="00F51C55"/>
    <w:rsid w:val="00F51E6A"/>
    <w:rsid w:val="00F5283F"/>
    <w:rsid w:val="00F52909"/>
    <w:rsid w:val="00F529A1"/>
    <w:rsid w:val="00F52DBF"/>
    <w:rsid w:val="00F53380"/>
    <w:rsid w:val="00F53E58"/>
    <w:rsid w:val="00F53E8C"/>
    <w:rsid w:val="00F5435C"/>
    <w:rsid w:val="00F543C4"/>
    <w:rsid w:val="00F55265"/>
    <w:rsid w:val="00F553BC"/>
    <w:rsid w:val="00F554BE"/>
    <w:rsid w:val="00F55570"/>
    <w:rsid w:val="00F555BE"/>
    <w:rsid w:val="00F55751"/>
    <w:rsid w:val="00F55EC1"/>
    <w:rsid w:val="00F55FC2"/>
    <w:rsid w:val="00F560D9"/>
    <w:rsid w:val="00F5624F"/>
    <w:rsid w:val="00F56716"/>
    <w:rsid w:val="00F5684C"/>
    <w:rsid w:val="00F56B45"/>
    <w:rsid w:val="00F56BE0"/>
    <w:rsid w:val="00F57696"/>
    <w:rsid w:val="00F578D7"/>
    <w:rsid w:val="00F57A0D"/>
    <w:rsid w:val="00F57E52"/>
    <w:rsid w:val="00F57F55"/>
    <w:rsid w:val="00F6000A"/>
    <w:rsid w:val="00F61637"/>
    <w:rsid w:val="00F628B1"/>
    <w:rsid w:val="00F6295F"/>
    <w:rsid w:val="00F62D2F"/>
    <w:rsid w:val="00F62E38"/>
    <w:rsid w:val="00F62FA8"/>
    <w:rsid w:val="00F63009"/>
    <w:rsid w:val="00F63465"/>
    <w:rsid w:val="00F63524"/>
    <w:rsid w:val="00F63687"/>
    <w:rsid w:val="00F63CA6"/>
    <w:rsid w:val="00F6491B"/>
    <w:rsid w:val="00F64AFF"/>
    <w:rsid w:val="00F6516C"/>
    <w:rsid w:val="00F652FE"/>
    <w:rsid w:val="00F66331"/>
    <w:rsid w:val="00F6634B"/>
    <w:rsid w:val="00F665E3"/>
    <w:rsid w:val="00F66759"/>
    <w:rsid w:val="00F672B4"/>
    <w:rsid w:val="00F67603"/>
    <w:rsid w:val="00F67707"/>
    <w:rsid w:val="00F67768"/>
    <w:rsid w:val="00F678B9"/>
    <w:rsid w:val="00F700C6"/>
    <w:rsid w:val="00F701B4"/>
    <w:rsid w:val="00F70824"/>
    <w:rsid w:val="00F70A70"/>
    <w:rsid w:val="00F70BF1"/>
    <w:rsid w:val="00F70ECC"/>
    <w:rsid w:val="00F70FB6"/>
    <w:rsid w:val="00F71051"/>
    <w:rsid w:val="00F712FD"/>
    <w:rsid w:val="00F71E32"/>
    <w:rsid w:val="00F723AA"/>
    <w:rsid w:val="00F72F45"/>
    <w:rsid w:val="00F73001"/>
    <w:rsid w:val="00F73231"/>
    <w:rsid w:val="00F73503"/>
    <w:rsid w:val="00F73D43"/>
    <w:rsid w:val="00F74C0A"/>
    <w:rsid w:val="00F7520C"/>
    <w:rsid w:val="00F753DB"/>
    <w:rsid w:val="00F75485"/>
    <w:rsid w:val="00F75700"/>
    <w:rsid w:val="00F75780"/>
    <w:rsid w:val="00F757D7"/>
    <w:rsid w:val="00F75C7F"/>
    <w:rsid w:val="00F7610C"/>
    <w:rsid w:val="00F76A11"/>
    <w:rsid w:val="00F77638"/>
    <w:rsid w:val="00F778F1"/>
    <w:rsid w:val="00F77D49"/>
    <w:rsid w:val="00F800AC"/>
    <w:rsid w:val="00F80316"/>
    <w:rsid w:val="00F809CF"/>
    <w:rsid w:val="00F80A4C"/>
    <w:rsid w:val="00F80C35"/>
    <w:rsid w:val="00F80C40"/>
    <w:rsid w:val="00F810D6"/>
    <w:rsid w:val="00F811F9"/>
    <w:rsid w:val="00F81727"/>
    <w:rsid w:val="00F81964"/>
    <w:rsid w:val="00F81A0C"/>
    <w:rsid w:val="00F81ACB"/>
    <w:rsid w:val="00F81B04"/>
    <w:rsid w:val="00F81B2A"/>
    <w:rsid w:val="00F81DD1"/>
    <w:rsid w:val="00F81FF3"/>
    <w:rsid w:val="00F820C3"/>
    <w:rsid w:val="00F822F6"/>
    <w:rsid w:val="00F82420"/>
    <w:rsid w:val="00F827CE"/>
    <w:rsid w:val="00F82A97"/>
    <w:rsid w:val="00F83233"/>
    <w:rsid w:val="00F83B3D"/>
    <w:rsid w:val="00F84082"/>
    <w:rsid w:val="00F840DC"/>
    <w:rsid w:val="00F84167"/>
    <w:rsid w:val="00F84A9A"/>
    <w:rsid w:val="00F84AAF"/>
    <w:rsid w:val="00F84B0D"/>
    <w:rsid w:val="00F84B7E"/>
    <w:rsid w:val="00F84C5F"/>
    <w:rsid w:val="00F84C75"/>
    <w:rsid w:val="00F851C3"/>
    <w:rsid w:val="00F854CD"/>
    <w:rsid w:val="00F859C7"/>
    <w:rsid w:val="00F86498"/>
    <w:rsid w:val="00F865A7"/>
    <w:rsid w:val="00F86AEA"/>
    <w:rsid w:val="00F86E02"/>
    <w:rsid w:val="00F872E7"/>
    <w:rsid w:val="00F873AA"/>
    <w:rsid w:val="00F87B0B"/>
    <w:rsid w:val="00F904C9"/>
    <w:rsid w:val="00F904CB"/>
    <w:rsid w:val="00F90527"/>
    <w:rsid w:val="00F91190"/>
    <w:rsid w:val="00F91573"/>
    <w:rsid w:val="00F9161C"/>
    <w:rsid w:val="00F91681"/>
    <w:rsid w:val="00F918E6"/>
    <w:rsid w:val="00F91D18"/>
    <w:rsid w:val="00F922B5"/>
    <w:rsid w:val="00F9235A"/>
    <w:rsid w:val="00F923E0"/>
    <w:rsid w:val="00F924E4"/>
    <w:rsid w:val="00F9259F"/>
    <w:rsid w:val="00F9294C"/>
    <w:rsid w:val="00F92BB3"/>
    <w:rsid w:val="00F93091"/>
    <w:rsid w:val="00F9335B"/>
    <w:rsid w:val="00F93C83"/>
    <w:rsid w:val="00F94310"/>
    <w:rsid w:val="00F944CA"/>
    <w:rsid w:val="00F947BE"/>
    <w:rsid w:val="00F94C42"/>
    <w:rsid w:val="00F94DA8"/>
    <w:rsid w:val="00F94DF2"/>
    <w:rsid w:val="00F95471"/>
    <w:rsid w:val="00F95738"/>
    <w:rsid w:val="00F95AA1"/>
    <w:rsid w:val="00F95CC3"/>
    <w:rsid w:val="00F95D35"/>
    <w:rsid w:val="00F95E56"/>
    <w:rsid w:val="00F960AE"/>
    <w:rsid w:val="00F960C8"/>
    <w:rsid w:val="00F96A95"/>
    <w:rsid w:val="00F96BAD"/>
    <w:rsid w:val="00F96DD9"/>
    <w:rsid w:val="00F977D1"/>
    <w:rsid w:val="00F97EAF"/>
    <w:rsid w:val="00FA0913"/>
    <w:rsid w:val="00FA0BEB"/>
    <w:rsid w:val="00FA0C98"/>
    <w:rsid w:val="00FA0DAC"/>
    <w:rsid w:val="00FA0EA1"/>
    <w:rsid w:val="00FA12B6"/>
    <w:rsid w:val="00FA1865"/>
    <w:rsid w:val="00FA18F1"/>
    <w:rsid w:val="00FA306D"/>
    <w:rsid w:val="00FA3DE7"/>
    <w:rsid w:val="00FA3FCA"/>
    <w:rsid w:val="00FA416F"/>
    <w:rsid w:val="00FA46F7"/>
    <w:rsid w:val="00FA473E"/>
    <w:rsid w:val="00FA4A51"/>
    <w:rsid w:val="00FA4C61"/>
    <w:rsid w:val="00FA5112"/>
    <w:rsid w:val="00FA5288"/>
    <w:rsid w:val="00FA54C1"/>
    <w:rsid w:val="00FA571E"/>
    <w:rsid w:val="00FA581E"/>
    <w:rsid w:val="00FA5873"/>
    <w:rsid w:val="00FA59BF"/>
    <w:rsid w:val="00FA5C19"/>
    <w:rsid w:val="00FA5ECF"/>
    <w:rsid w:val="00FA5F08"/>
    <w:rsid w:val="00FA6081"/>
    <w:rsid w:val="00FA6880"/>
    <w:rsid w:val="00FA6EFE"/>
    <w:rsid w:val="00FA730D"/>
    <w:rsid w:val="00FA7E77"/>
    <w:rsid w:val="00FB061E"/>
    <w:rsid w:val="00FB0823"/>
    <w:rsid w:val="00FB09A0"/>
    <w:rsid w:val="00FB0CEE"/>
    <w:rsid w:val="00FB0DDC"/>
    <w:rsid w:val="00FB1A39"/>
    <w:rsid w:val="00FB1B07"/>
    <w:rsid w:val="00FB1F21"/>
    <w:rsid w:val="00FB201B"/>
    <w:rsid w:val="00FB208F"/>
    <w:rsid w:val="00FB22D8"/>
    <w:rsid w:val="00FB258C"/>
    <w:rsid w:val="00FB2779"/>
    <w:rsid w:val="00FB2D8E"/>
    <w:rsid w:val="00FB3615"/>
    <w:rsid w:val="00FB3F25"/>
    <w:rsid w:val="00FB3FE5"/>
    <w:rsid w:val="00FB40BF"/>
    <w:rsid w:val="00FB44BB"/>
    <w:rsid w:val="00FB4C6C"/>
    <w:rsid w:val="00FB4D6D"/>
    <w:rsid w:val="00FB5127"/>
    <w:rsid w:val="00FB5522"/>
    <w:rsid w:val="00FB5865"/>
    <w:rsid w:val="00FB66E5"/>
    <w:rsid w:val="00FB68EF"/>
    <w:rsid w:val="00FB6CFA"/>
    <w:rsid w:val="00FB6D1A"/>
    <w:rsid w:val="00FB710C"/>
    <w:rsid w:val="00FB715D"/>
    <w:rsid w:val="00FB71DA"/>
    <w:rsid w:val="00FB7512"/>
    <w:rsid w:val="00FB7A2A"/>
    <w:rsid w:val="00FB7BBA"/>
    <w:rsid w:val="00FC03BC"/>
    <w:rsid w:val="00FC0BA9"/>
    <w:rsid w:val="00FC1215"/>
    <w:rsid w:val="00FC121B"/>
    <w:rsid w:val="00FC181F"/>
    <w:rsid w:val="00FC193D"/>
    <w:rsid w:val="00FC19F7"/>
    <w:rsid w:val="00FC2619"/>
    <w:rsid w:val="00FC2BFD"/>
    <w:rsid w:val="00FC2C42"/>
    <w:rsid w:val="00FC2CE8"/>
    <w:rsid w:val="00FC300F"/>
    <w:rsid w:val="00FC3284"/>
    <w:rsid w:val="00FC3C84"/>
    <w:rsid w:val="00FC3E81"/>
    <w:rsid w:val="00FC45DB"/>
    <w:rsid w:val="00FC4CED"/>
    <w:rsid w:val="00FC5242"/>
    <w:rsid w:val="00FC5AB2"/>
    <w:rsid w:val="00FC63AE"/>
    <w:rsid w:val="00FC7545"/>
    <w:rsid w:val="00FD0666"/>
    <w:rsid w:val="00FD08CF"/>
    <w:rsid w:val="00FD0BEF"/>
    <w:rsid w:val="00FD18B6"/>
    <w:rsid w:val="00FD19BC"/>
    <w:rsid w:val="00FD1D94"/>
    <w:rsid w:val="00FD2478"/>
    <w:rsid w:val="00FD2594"/>
    <w:rsid w:val="00FD2C03"/>
    <w:rsid w:val="00FD2E1E"/>
    <w:rsid w:val="00FD30B0"/>
    <w:rsid w:val="00FD3178"/>
    <w:rsid w:val="00FD3A9B"/>
    <w:rsid w:val="00FD4098"/>
    <w:rsid w:val="00FD4E23"/>
    <w:rsid w:val="00FD5264"/>
    <w:rsid w:val="00FD5521"/>
    <w:rsid w:val="00FD593F"/>
    <w:rsid w:val="00FD5946"/>
    <w:rsid w:val="00FD59C8"/>
    <w:rsid w:val="00FD5AFE"/>
    <w:rsid w:val="00FD600B"/>
    <w:rsid w:val="00FD607D"/>
    <w:rsid w:val="00FD6876"/>
    <w:rsid w:val="00FD68F9"/>
    <w:rsid w:val="00FD70FA"/>
    <w:rsid w:val="00FD7392"/>
    <w:rsid w:val="00FD787D"/>
    <w:rsid w:val="00FD7D00"/>
    <w:rsid w:val="00FD7E34"/>
    <w:rsid w:val="00FE0308"/>
    <w:rsid w:val="00FE055A"/>
    <w:rsid w:val="00FE0851"/>
    <w:rsid w:val="00FE0CC4"/>
    <w:rsid w:val="00FE10D3"/>
    <w:rsid w:val="00FE11EC"/>
    <w:rsid w:val="00FE1E66"/>
    <w:rsid w:val="00FE24D1"/>
    <w:rsid w:val="00FE2573"/>
    <w:rsid w:val="00FE33B1"/>
    <w:rsid w:val="00FE3720"/>
    <w:rsid w:val="00FE38E0"/>
    <w:rsid w:val="00FE3958"/>
    <w:rsid w:val="00FE3A75"/>
    <w:rsid w:val="00FE4CA6"/>
    <w:rsid w:val="00FE51D8"/>
    <w:rsid w:val="00FE5355"/>
    <w:rsid w:val="00FE5A3E"/>
    <w:rsid w:val="00FE5B72"/>
    <w:rsid w:val="00FE66FE"/>
    <w:rsid w:val="00FE6B0F"/>
    <w:rsid w:val="00FE6E7E"/>
    <w:rsid w:val="00FE79D7"/>
    <w:rsid w:val="00FE7A53"/>
    <w:rsid w:val="00FE7A7A"/>
    <w:rsid w:val="00FF0686"/>
    <w:rsid w:val="00FF0E17"/>
    <w:rsid w:val="00FF0FFA"/>
    <w:rsid w:val="00FF15D0"/>
    <w:rsid w:val="00FF1C92"/>
    <w:rsid w:val="00FF24CD"/>
    <w:rsid w:val="00FF2532"/>
    <w:rsid w:val="00FF25A5"/>
    <w:rsid w:val="00FF2DBB"/>
    <w:rsid w:val="00FF2E06"/>
    <w:rsid w:val="00FF32F1"/>
    <w:rsid w:val="00FF3470"/>
    <w:rsid w:val="00FF365D"/>
    <w:rsid w:val="00FF37F2"/>
    <w:rsid w:val="00FF38B7"/>
    <w:rsid w:val="00FF3E5D"/>
    <w:rsid w:val="00FF40F3"/>
    <w:rsid w:val="00FF45CB"/>
    <w:rsid w:val="00FF460B"/>
    <w:rsid w:val="00FF591E"/>
    <w:rsid w:val="00FF63C6"/>
    <w:rsid w:val="00FF6F2B"/>
    <w:rsid w:val="00FF7812"/>
    <w:rsid w:val="00FF7BDC"/>
    <w:rsid w:val="014D8247"/>
    <w:rsid w:val="01FF774E"/>
    <w:rsid w:val="02053528"/>
    <w:rsid w:val="02061D92"/>
    <w:rsid w:val="02CA4A41"/>
    <w:rsid w:val="02E66E3B"/>
    <w:rsid w:val="0323AAFB"/>
    <w:rsid w:val="03ABF37F"/>
    <w:rsid w:val="042F911E"/>
    <w:rsid w:val="0483841E"/>
    <w:rsid w:val="04E46307"/>
    <w:rsid w:val="06295C88"/>
    <w:rsid w:val="0645C3FF"/>
    <w:rsid w:val="07A4A450"/>
    <w:rsid w:val="07DE630E"/>
    <w:rsid w:val="07E1DF5D"/>
    <w:rsid w:val="08032454"/>
    <w:rsid w:val="080434BC"/>
    <w:rsid w:val="08661ACC"/>
    <w:rsid w:val="08D9ED88"/>
    <w:rsid w:val="08EFBA23"/>
    <w:rsid w:val="09306D6C"/>
    <w:rsid w:val="09349D13"/>
    <w:rsid w:val="097FC64D"/>
    <w:rsid w:val="09888646"/>
    <w:rsid w:val="09F7B8B6"/>
    <w:rsid w:val="0A1672B1"/>
    <w:rsid w:val="0A4D4D83"/>
    <w:rsid w:val="0A923592"/>
    <w:rsid w:val="0B0646B9"/>
    <w:rsid w:val="0B800FFA"/>
    <w:rsid w:val="0BB3E2FF"/>
    <w:rsid w:val="0C6F9F02"/>
    <w:rsid w:val="0CD36924"/>
    <w:rsid w:val="0F09A193"/>
    <w:rsid w:val="0F21D8C3"/>
    <w:rsid w:val="0F7A185F"/>
    <w:rsid w:val="0FAF4082"/>
    <w:rsid w:val="1019E39C"/>
    <w:rsid w:val="114C72B0"/>
    <w:rsid w:val="11EFC69F"/>
    <w:rsid w:val="11F0D188"/>
    <w:rsid w:val="1202EFC7"/>
    <w:rsid w:val="1320922F"/>
    <w:rsid w:val="1397A721"/>
    <w:rsid w:val="143EF991"/>
    <w:rsid w:val="1507D927"/>
    <w:rsid w:val="162F2836"/>
    <w:rsid w:val="16563FB0"/>
    <w:rsid w:val="1698E842"/>
    <w:rsid w:val="173E288B"/>
    <w:rsid w:val="17DEF79D"/>
    <w:rsid w:val="185852C6"/>
    <w:rsid w:val="18F00CD6"/>
    <w:rsid w:val="19ABAC87"/>
    <w:rsid w:val="19B150FA"/>
    <w:rsid w:val="1A4C6744"/>
    <w:rsid w:val="1A958AEE"/>
    <w:rsid w:val="1AB0C7D8"/>
    <w:rsid w:val="1AB5C283"/>
    <w:rsid w:val="1B059B10"/>
    <w:rsid w:val="1B13E5BB"/>
    <w:rsid w:val="1C11AF29"/>
    <w:rsid w:val="1C8361A7"/>
    <w:rsid w:val="1CBA868F"/>
    <w:rsid w:val="1D0A2963"/>
    <w:rsid w:val="1D42EC06"/>
    <w:rsid w:val="1E75895C"/>
    <w:rsid w:val="1F7BE198"/>
    <w:rsid w:val="1FCAADC9"/>
    <w:rsid w:val="2117B421"/>
    <w:rsid w:val="216F58B4"/>
    <w:rsid w:val="21876931"/>
    <w:rsid w:val="22750983"/>
    <w:rsid w:val="22FF6121"/>
    <w:rsid w:val="23640024"/>
    <w:rsid w:val="246D9746"/>
    <w:rsid w:val="24BC7E5A"/>
    <w:rsid w:val="25164712"/>
    <w:rsid w:val="25435B60"/>
    <w:rsid w:val="25615150"/>
    <w:rsid w:val="25B4A064"/>
    <w:rsid w:val="2629BCD5"/>
    <w:rsid w:val="2656D92A"/>
    <w:rsid w:val="27B0C10F"/>
    <w:rsid w:val="28E0BF87"/>
    <w:rsid w:val="28E45AEE"/>
    <w:rsid w:val="293E5CB5"/>
    <w:rsid w:val="294902E1"/>
    <w:rsid w:val="296CD2F8"/>
    <w:rsid w:val="29D49503"/>
    <w:rsid w:val="29D4E117"/>
    <w:rsid w:val="2A33A3DA"/>
    <w:rsid w:val="2B0ECECA"/>
    <w:rsid w:val="2B697075"/>
    <w:rsid w:val="2BCC42B7"/>
    <w:rsid w:val="2C67B992"/>
    <w:rsid w:val="2CE1001F"/>
    <w:rsid w:val="2DAC8029"/>
    <w:rsid w:val="2DFD6CF4"/>
    <w:rsid w:val="2EDB19D4"/>
    <w:rsid w:val="2FAB062D"/>
    <w:rsid w:val="306B295A"/>
    <w:rsid w:val="3108C919"/>
    <w:rsid w:val="3122D03D"/>
    <w:rsid w:val="31CC724E"/>
    <w:rsid w:val="3262BC68"/>
    <w:rsid w:val="32BF6F4D"/>
    <w:rsid w:val="32D5E16E"/>
    <w:rsid w:val="32ECBEF5"/>
    <w:rsid w:val="33B1990F"/>
    <w:rsid w:val="33FBDE70"/>
    <w:rsid w:val="34209A71"/>
    <w:rsid w:val="34446771"/>
    <w:rsid w:val="346301C1"/>
    <w:rsid w:val="34BA1080"/>
    <w:rsid w:val="3541CDD0"/>
    <w:rsid w:val="363AD491"/>
    <w:rsid w:val="384CFFE9"/>
    <w:rsid w:val="38D1CD89"/>
    <w:rsid w:val="38E4C623"/>
    <w:rsid w:val="398F4C11"/>
    <w:rsid w:val="39DBD41F"/>
    <w:rsid w:val="39F41849"/>
    <w:rsid w:val="3B5F284C"/>
    <w:rsid w:val="3C0F24CD"/>
    <w:rsid w:val="3C29DC14"/>
    <w:rsid w:val="3C6BEDB9"/>
    <w:rsid w:val="3CA99409"/>
    <w:rsid w:val="3CACB66E"/>
    <w:rsid w:val="3D386FBC"/>
    <w:rsid w:val="3D707D31"/>
    <w:rsid w:val="3EB3021F"/>
    <w:rsid w:val="3EC2C222"/>
    <w:rsid w:val="402EE9E3"/>
    <w:rsid w:val="40CDD91D"/>
    <w:rsid w:val="41797E3B"/>
    <w:rsid w:val="4183073B"/>
    <w:rsid w:val="41BD3940"/>
    <w:rsid w:val="41C6FF09"/>
    <w:rsid w:val="426A78A1"/>
    <w:rsid w:val="4282013F"/>
    <w:rsid w:val="42A49433"/>
    <w:rsid w:val="42C76868"/>
    <w:rsid w:val="436F91CB"/>
    <w:rsid w:val="444DBB52"/>
    <w:rsid w:val="44FC49A0"/>
    <w:rsid w:val="45EC7162"/>
    <w:rsid w:val="465EB04E"/>
    <w:rsid w:val="476C105F"/>
    <w:rsid w:val="48A4CAA4"/>
    <w:rsid w:val="49A23E03"/>
    <w:rsid w:val="4ADDD35F"/>
    <w:rsid w:val="4B461C82"/>
    <w:rsid w:val="4B9AE543"/>
    <w:rsid w:val="4BBD0DD9"/>
    <w:rsid w:val="4C029620"/>
    <w:rsid w:val="4C1699D3"/>
    <w:rsid w:val="4D46FF54"/>
    <w:rsid w:val="4D6C34BF"/>
    <w:rsid w:val="4DD4CA61"/>
    <w:rsid w:val="4E38A3ED"/>
    <w:rsid w:val="4EA0C95F"/>
    <w:rsid w:val="4FF722C5"/>
    <w:rsid w:val="50DE68EC"/>
    <w:rsid w:val="515F251E"/>
    <w:rsid w:val="521F274C"/>
    <w:rsid w:val="5292533B"/>
    <w:rsid w:val="54E13F39"/>
    <w:rsid w:val="563E573E"/>
    <w:rsid w:val="56FE94A4"/>
    <w:rsid w:val="571CD6EE"/>
    <w:rsid w:val="574069E6"/>
    <w:rsid w:val="5770B5EB"/>
    <w:rsid w:val="57957C8F"/>
    <w:rsid w:val="5819DC2A"/>
    <w:rsid w:val="587D71FF"/>
    <w:rsid w:val="592313DA"/>
    <w:rsid w:val="5A023AFC"/>
    <w:rsid w:val="5BBF5D18"/>
    <w:rsid w:val="5C126375"/>
    <w:rsid w:val="5D94FF78"/>
    <w:rsid w:val="5DC309C3"/>
    <w:rsid w:val="5E43A22F"/>
    <w:rsid w:val="5EB357A2"/>
    <w:rsid w:val="5EC0FD11"/>
    <w:rsid w:val="5FEE7961"/>
    <w:rsid w:val="6037E9D5"/>
    <w:rsid w:val="60438029"/>
    <w:rsid w:val="60A76795"/>
    <w:rsid w:val="60B7E699"/>
    <w:rsid w:val="63473A21"/>
    <w:rsid w:val="64DDDBA7"/>
    <w:rsid w:val="6607E688"/>
    <w:rsid w:val="663BB37B"/>
    <w:rsid w:val="66BE9955"/>
    <w:rsid w:val="671EA503"/>
    <w:rsid w:val="67AB4FBD"/>
    <w:rsid w:val="67B6C699"/>
    <w:rsid w:val="67DD0BBE"/>
    <w:rsid w:val="6828ABA0"/>
    <w:rsid w:val="684D9DEE"/>
    <w:rsid w:val="686CDB84"/>
    <w:rsid w:val="687262D0"/>
    <w:rsid w:val="69BF9E31"/>
    <w:rsid w:val="6BEF52A3"/>
    <w:rsid w:val="6CB006A7"/>
    <w:rsid w:val="6D750FC1"/>
    <w:rsid w:val="6D8C259C"/>
    <w:rsid w:val="6E11CA1D"/>
    <w:rsid w:val="6EA89ED1"/>
    <w:rsid w:val="6F1E3E80"/>
    <w:rsid w:val="70C1406A"/>
    <w:rsid w:val="71EE99F6"/>
    <w:rsid w:val="7277E2AD"/>
    <w:rsid w:val="7333EA5B"/>
    <w:rsid w:val="73E048D1"/>
    <w:rsid w:val="74C1CA3C"/>
    <w:rsid w:val="754B8F36"/>
    <w:rsid w:val="769C4F42"/>
    <w:rsid w:val="76ED766E"/>
    <w:rsid w:val="777B22D0"/>
    <w:rsid w:val="77B175BA"/>
    <w:rsid w:val="77B9EB66"/>
    <w:rsid w:val="78936B76"/>
    <w:rsid w:val="78B258DF"/>
    <w:rsid w:val="78F2FE9E"/>
    <w:rsid w:val="79C748E0"/>
    <w:rsid w:val="7A032254"/>
    <w:rsid w:val="7A49B849"/>
    <w:rsid w:val="7A74E821"/>
    <w:rsid w:val="7A82B250"/>
    <w:rsid w:val="7BEC57BA"/>
    <w:rsid w:val="7C2A31EF"/>
    <w:rsid w:val="7C43D0FB"/>
    <w:rsid w:val="7C8AE052"/>
    <w:rsid w:val="7D3660E9"/>
    <w:rsid w:val="7D50CDF5"/>
    <w:rsid w:val="7D8811EB"/>
    <w:rsid w:val="7EF51488"/>
    <w:rsid w:val="7F358A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006A7"/>
  <w15:chartTrackingRefBased/>
  <w15:docId w15:val="{3B787DBD-5760-45C1-8111-4C0D8D02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110026"/>
    <w:pPr>
      <w:spacing w:before="120"/>
      <w:outlineLvl w:val="0"/>
    </w:pPr>
    <w:rPr>
      <w:bCs/>
      <w:sz w:val="40"/>
      <w:szCs w:val="40"/>
    </w:rPr>
  </w:style>
  <w:style w:type="paragraph" w:styleId="Heading2">
    <w:name w:val="heading 2"/>
    <w:basedOn w:val="Normal"/>
    <w:next w:val="Normal"/>
    <w:link w:val="Heading2Char"/>
    <w:uiPriority w:val="9"/>
    <w:unhideWhenUsed/>
    <w:qFormat/>
    <w:rsid w:val="004F1599"/>
    <w:pPr>
      <w:keepNext/>
      <w:keepLines/>
      <w:spacing w:before="40" w:after="120" w:line="259" w:lineRule="auto"/>
      <w:outlineLvl w:val="1"/>
    </w:pPr>
    <w:rPr>
      <w:rFonts w:ascii="VIC SemiBold" w:eastAsiaTheme="majorEastAsia" w:hAnsi="VIC SemiBold" w:cstheme="majorBidi"/>
      <w:color w:val="5C308D"/>
      <w:sz w:val="28"/>
      <w:szCs w:val="26"/>
      <w:lang w:val="en-AU" w:eastAsia="en-US"/>
    </w:rPr>
  </w:style>
  <w:style w:type="paragraph" w:styleId="Heading3">
    <w:name w:val="heading 3"/>
    <w:basedOn w:val="Heading2"/>
    <w:next w:val="Normal"/>
    <w:link w:val="Heading3Char"/>
    <w:uiPriority w:val="9"/>
    <w:unhideWhenUsed/>
    <w:qFormat/>
    <w:rsid w:val="004F1599"/>
    <w:pPr>
      <w:outlineLvl w:val="2"/>
    </w:pPr>
    <w:rPr>
      <w:bCs/>
      <w:sz w:val="24"/>
      <w:szCs w:val="24"/>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026"/>
    <w:rPr>
      <w:rFonts w:ascii="VIC SemiBold" w:eastAsiaTheme="majorEastAsia" w:hAnsi="VIC SemiBold" w:cstheme="majorBidi"/>
      <w:bCs/>
      <w:color w:val="5C308D"/>
      <w:sz w:val="40"/>
      <w:szCs w:val="40"/>
      <w:lang w:val="en-AU" w:eastAsia="en-US"/>
    </w:rPr>
  </w:style>
  <w:style w:type="character" w:customStyle="1" w:styleId="Heading2Char">
    <w:name w:val="Heading 2 Char"/>
    <w:basedOn w:val="DefaultParagraphFont"/>
    <w:link w:val="Heading2"/>
    <w:uiPriority w:val="9"/>
    <w:rsid w:val="004F1599"/>
    <w:rPr>
      <w:rFonts w:ascii="VIC SemiBold" w:eastAsiaTheme="majorEastAsia" w:hAnsi="VIC SemiBold" w:cstheme="majorBidi"/>
      <w:color w:val="5C308D"/>
      <w:sz w:val="28"/>
      <w:szCs w:val="26"/>
      <w:lang w:val="en-AU" w:eastAsia="en-US"/>
    </w:rPr>
  </w:style>
  <w:style w:type="character" w:customStyle="1" w:styleId="Heading3Char">
    <w:name w:val="Heading 3 Char"/>
    <w:basedOn w:val="DefaultParagraphFont"/>
    <w:link w:val="Heading3"/>
    <w:uiPriority w:val="9"/>
    <w:rsid w:val="004F1599"/>
    <w:rPr>
      <w:rFonts w:ascii="VIC SemiBold" w:eastAsiaTheme="majorEastAsia" w:hAnsi="VIC SemiBold" w:cstheme="majorBidi"/>
      <w:bCs/>
      <w:color w:val="5C308D"/>
      <w:lang w:val="en-AU" w:eastAsia="en-US"/>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B345F9"/>
    <w:rPr>
      <w:rFonts w:ascii="VIC" w:eastAsiaTheme="majorEastAsia" w:hAnsi="VIC" w:cstheme="majorBidi"/>
      <w:spacing w:val="-10"/>
      <w:kern w:val="28"/>
      <w:sz w:val="56"/>
      <w:szCs w:val="56"/>
    </w:rPr>
  </w:style>
  <w:style w:type="paragraph" w:styleId="Title">
    <w:name w:val="Title"/>
    <w:basedOn w:val="Normal"/>
    <w:next w:val="Normal"/>
    <w:link w:val="TitleChar"/>
    <w:uiPriority w:val="10"/>
    <w:qFormat/>
    <w:rsid w:val="00B345F9"/>
    <w:pPr>
      <w:spacing w:after="80" w:line="240" w:lineRule="auto"/>
      <w:contextualSpacing/>
    </w:pPr>
    <w:rPr>
      <w:rFonts w:ascii="VIC" w:eastAsiaTheme="majorEastAsia" w:hAnsi="VIC"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rsid w:val="00287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3F"/>
    <w:pPr>
      <w:ind w:left="720"/>
      <w:contextualSpacing/>
    </w:pPr>
  </w:style>
  <w:style w:type="table" w:styleId="GridTable1Light">
    <w:name w:val="Grid Table 1 Light"/>
    <w:basedOn w:val="TableNormal"/>
    <w:uiPriority w:val="46"/>
    <w:rsid w:val="007173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E5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3AE"/>
  </w:style>
  <w:style w:type="paragraph" w:styleId="Footer">
    <w:name w:val="footer"/>
    <w:basedOn w:val="Normal"/>
    <w:link w:val="FooterChar"/>
    <w:uiPriority w:val="99"/>
    <w:unhideWhenUsed/>
    <w:rsid w:val="003E5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3AE"/>
  </w:style>
  <w:style w:type="paragraph" w:customStyle="1" w:styleId="Body">
    <w:name w:val="Body"/>
    <w:link w:val="BodyChar"/>
    <w:qFormat/>
    <w:rsid w:val="00656228"/>
    <w:pPr>
      <w:spacing w:before="120" w:after="120" w:line="280" w:lineRule="atLeast"/>
    </w:pPr>
    <w:rPr>
      <w:rFonts w:ascii="VIC" w:eastAsia="Times" w:hAnsi="VIC" w:cs="Times New Roman"/>
      <w:sz w:val="22"/>
      <w:szCs w:val="20"/>
      <w:lang w:val="en-AU" w:eastAsia="en-US"/>
    </w:rPr>
  </w:style>
  <w:style w:type="paragraph" w:customStyle="1" w:styleId="Bullet1">
    <w:name w:val="Bullet 1"/>
    <w:basedOn w:val="Body"/>
    <w:qFormat/>
    <w:rsid w:val="00E0089D"/>
    <w:pPr>
      <w:numPr>
        <w:numId w:val="2"/>
      </w:numPr>
      <w:spacing w:line="240" w:lineRule="atLeast"/>
    </w:pPr>
    <w:rPr>
      <w:rFonts w:cstheme="minorHAnsi"/>
    </w:rPr>
  </w:style>
  <w:style w:type="paragraph" w:customStyle="1" w:styleId="Bullet2">
    <w:name w:val="Bullet 2"/>
    <w:basedOn w:val="Body"/>
    <w:uiPriority w:val="2"/>
    <w:qFormat/>
    <w:rsid w:val="00DA5D48"/>
    <w:pPr>
      <w:numPr>
        <w:ilvl w:val="1"/>
        <w:numId w:val="2"/>
      </w:numPr>
      <w:spacing w:after="40"/>
    </w:pPr>
  </w:style>
  <w:style w:type="numbering" w:customStyle="1" w:styleId="ZZBullets">
    <w:name w:val="ZZ Bullets"/>
    <w:rsid w:val="00DA5D48"/>
    <w:pPr>
      <w:numPr>
        <w:numId w:val="2"/>
      </w:numPr>
    </w:pPr>
  </w:style>
  <w:style w:type="character" w:customStyle="1" w:styleId="BodyChar">
    <w:name w:val="Body Char"/>
    <w:basedOn w:val="DefaultParagraphFont"/>
    <w:link w:val="Body"/>
    <w:rsid w:val="00656228"/>
    <w:rPr>
      <w:rFonts w:ascii="VIC" w:eastAsia="Times" w:hAnsi="VIC" w:cs="Times New Roman"/>
      <w:sz w:val="22"/>
      <w:szCs w:val="20"/>
      <w:lang w:val="en-AU" w:eastAsia="en-US"/>
    </w:rPr>
  </w:style>
  <w:style w:type="character" w:styleId="CommentReference">
    <w:name w:val="annotation reference"/>
    <w:basedOn w:val="DefaultParagraphFont"/>
    <w:uiPriority w:val="99"/>
    <w:semiHidden/>
    <w:unhideWhenUsed/>
    <w:rsid w:val="007A4FF3"/>
    <w:rPr>
      <w:sz w:val="16"/>
      <w:szCs w:val="16"/>
    </w:rPr>
  </w:style>
  <w:style w:type="paragraph" w:styleId="CommentText">
    <w:name w:val="annotation text"/>
    <w:basedOn w:val="Normal"/>
    <w:link w:val="CommentTextChar"/>
    <w:uiPriority w:val="99"/>
    <w:unhideWhenUsed/>
    <w:rsid w:val="007A4FF3"/>
    <w:pPr>
      <w:spacing w:line="240" w:lineRule="auto"/>
    </w:pPr>
    <w:rPr>
      <w:rFonts w:ascii="VIC" w:eastAsiaTheme="minorHAnsi" w:hAnsi="VIC"/>
      <w:sz w:val="20"/>
      <w:szCs w:val="20"/>
      <w:lang w:val="en-AU" w:eastAsia="en-US"/>
    </w:rPr>
  </w:style>
  <w:style w:type="character" w:customStyle="1" w:styleId="CommentTextChar">
    <w:name w:val="Comment Text Char"/>
    <w:basedOn w:val="DefaultParagraphFont"/>
    <w:link w:val="CommentText"/>
    <w:uiPriority w:val="99"/>
    <w:rsid w:val="007A4FF3"/>
    <w:rPr>
      <w:rFonts w:ascii="VIC" w:eastAsiaTheme="minorHAnsi" w:hAnsi="VIC"/>
      <w:sz w:val="20"/>
      <w:szCs w:val="20"/>
      <w:lang w:val="en-AU" w:eastAsia="en-US"/>
    </w:rPr>
  </w:style>
  <w:style w:type="paragraph" w:styleId="CommentSubject">
    <w:name w:val="annotation subject"/>
    <w:basedOn w:val="CommentText"/>
    <w:next w:val="CommentText"/>
    <w:link w:val="CommentSubjectChar"/>
    <w:uiPriority w:val="99"/>
    <w:semiHidden/>
    <w:unhideWhenUsed/>
    <w:rsid w:val="00487CF4"/>
    <w:rPr>
      <w:rFonts w:asciiTheme="minorHAnsi" w:eastAsiaTheme="minorEastAsia" w:hAnsiTheme="minorHAnsi"/>
      <w:b/>
      <w:bCs/>
      <w:lang w:val="en-US" w:eastAsia="ja-JP"/>
    </w:rPr>
  </w:style>
  <w:style w:type="character" w:customStyle="1" w:styleId="CommentSubjectChar">
    <w:name w:val="Comment Subject Char"/>
    <w:basedOn w:val="CommentTextChar"/>
    <w:link w:val="CommentSubject"/>
    <w:uiPriority w:val="99"/>
    <w:semiHidden/>
    <w:rsid w:val="00487CF4"/>
    <w:rPr>
      <w:rFonts w:ascii="VIC" w:eastAsiaTheme="minorHAnsi" w:hAnsi="VIC"/>
      <w:b/>
      <w:bCs/>
      <w:sz w:val="20"/>
      <w:szCs w:val="20"/>
      <w:lang w:val="en-AU" w:eastAsia="en-US"/>
    </w:rPr>
  </w:style>
  <w:style w:type="character" w:styleId="Hyperlink">
    <w:name w:val="Hyperlink"/>
    <w:basedOn w:val="DefaultParagraphFont"/>
    <w:uiPriority w:val="99"/>
    <w:unhideWhenUsed/>
    <w:rsid w:val="00015F66"/>
    <w:rPr>
      <w:color w:val="467886" w:themeColor="hyperlink"/>
      <w:u w:val="single"/>
    </w:rPr>
  </w:style>
  <w:style w:type="character" w:styleId="UnresolvedMention">
    <w:name w:val="Unresolved Mention"/>
    <w:basedOn w:val="DefaultParagraphFont"/>
    <w:uiPriority w:val="99"/>
    <w:semiHidden/>
    <w:unhideWhenUsed/>
    <w:rsid w:val="00015F66"/>
    <w:rPr>
      <w:color w:val="605E5C"/>
      <w:shd w:val="clear" w:color="auto" w:fill="E1DFDD"/>
    </w:rPr>
  </w:style>
  <w:style w:type="character" w:styleId="FootnoteReference">
    <w:name w:val="footnote reference"/>
    <w:basedOn w:val="DefaultParagraphFont"/>
    <w:uiPriority w:val="99"/>
    <w:unhideWhenUsed/>
    <w:rsid w:val="00E716E6"/>
    <w:rPr>
      <w:vertAlign w:val="superscript"/>
    </w:rPr>
  </w:style>
  <w:style w:type="paragraph" w:styleId="Revision">
    <w:name w:val="Revision"/>
    <w:hidden/>
    <w:uiPriority w:val="99"/>
    <w:semiHidden/>
    <w:rsid w:val="005A1EFB"/>
    <w:pPr>
      <w:spacing w:after="0" w:line="240" w:lineRule="auto"/>
    </w:pPr>
  </w:style>
  <w:style w:type="character" w:styleId="Mention">
    <w:name w:val="Mention"/>
    <w:basedOn w:val="DefaultParagraphFont"/>
    <w:uiPriority w:val="99"/>
    <w:unhideWhenUsed/>
    <w:rsid w:val="005A1EFB"/>
    <w:rPr>
      <w:color w:val="2B579A"/>
      <w:shd w:val="clear" w:color="auto" w:fill="E1DFDD"/>
    </w:rPr>
  </w:style>
  <w:style w:type="paragraph" w:styleId="Caption">
    <w:name w:val="caption"/>
    <w:basedOn w:val="Normal"/>
    <w:next w:val="Normal"/>
    <w:uiPriority w:val="35"/>
    <w:unhideWhenUsed/>
    <w:qFormat/>
    <w:rsid w:val="00D140E0"/>
    <w:pPr>
      <w:spacing w:after="200" w:line="240" w:lineRule="auto"/>
    </w:pPr>
    <w:rPr>
      <w:i/>
      <w:iCs/>
      <w:color w:val="0E2841" w:themeColor="text2"/>
      <w:sz w:val="18"/>
      <w:szCs w:val="18"/>
    </w:rPr>
  </w:style>
  <w:style w:type="table" w:styleId="GridTable4">
    <w:name w:val="Grid Table 4"/>
    <w:basedOn w:val="TableNormal"/>
    <w:uiPriority w:val="49"/>
    <w:rsid w:val="00DF462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2A27F3"/>
    <w:rPr>
      <w:rFonts w:ascii="Times New Roman" w:hAnsi="Times New Roman" w:cs="Times New Roman"/>
    </w:rPr>
  </w:style>
  <w:style w:type="character" w:styleId="FollowedHyperlink">
    <w:name w:val="FollowedHyperlink"/>
    <w:basedOn w:val="DefaultParagraphFont"/>
    <w:uiPriority w:val="99"/>
    <w:semiHidden/>
    <w:unhideWhenUsed/>
    <w:rsid w:val="00836A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0701">
      <w:bodyDiv w:val="1"/>
      <w:marLeft w:val="0"/>
      <w:marRight w:val="0"/>
      <w:marTop w:val="0"/>
      <w:marBottom w:val="0"/>
      <w:divBdr>
        <w:top w:val="none" w:sz="0" w:space="0" w:color="auto"/>
        <w:left w:val="none" w:sz="0" w:space="0" w:color="auto"/>
        <w:bottom w:val="none" w:sz="0" w:space="0" w:color="auto"/>
        <w:right w:val="none" w:sz="0" w:space="0" w:color="auto"/>
      </w:divBdr>
    </w:div>
    <w:div w:id="228460965">
      <w:bodyDiv w:val="1"/>
      <w:marLeft w:val="0"/>
      <w:marRight w:val="0"/>
      <w:marTop w:val="0"/>
      <w:marBottom w:val="0"/>
      <w:divBdr>
        <w:top w:val="none" w:sz="0" w:space="0" w:color="auto"/>
        <w:left w:val="none" w:sz="0" w:space="0" w:color="auto"/>
        <w:bottom w:val="none" w:sz="0" w:space="0" w:color="auto"/>
        <w:right w:val="none" w:sz="0" w:space="0" w:color="auto"/>
      </w:divBdr>
    </w:div>
    <w:div w:id="274942104">
      <w:bodyDiv w:val="1"/>
      <w:marLeft w:val="0"/>
      <w:marRight w:val="0"/>
      <w:marTop w:val="0"/>
      <w:marBottom w:val="0"/>
      <w:divBdr>
        <w:top w:val="none" w:sz="0" w:space="0" w:color="auto"/>
        <w:left w:val="none" w:sz="0" w:space="0" w:color="auto"/>
        <w:bottom w:val="none" w:sz="0" w:space="0" w:color="auto"/>
        <w:right w:val="none" w:sz="0" w:space="0" w:color="auto"/>
      </w:divBdr>
    </w:div>
    <w:div w:id="309098115">
      <w:bodyDiv w:val="1"/>
      <w:marLeft w:val="0"/>
      <w:marRight w:val="0"/>
      <w:marTop w:val="0"/>
      <w:marBottom w:val="0"/>
      <w:divBdr>
        <w:top w:val="none" w:sz="0" w:space="0" w:color="auto"/>
        <w:left w:val="none" w:sz="0" w:space="0" w:color="auto"/>
        <w:bottom w:val="none" w:sz="0" w:space="0" w:color="auto"/>
        <w:right w:val="none" w:sz="0" w:space="0" w:color="auto"/>
      </w:divBdr>
    </w:div>
    <w:div w:id="350765493">
      <w:bodyDiv w:val="1"/>
      <w:marLeft w:val="0"/>
      <w:marRight w:val="0"/>
      <w:marTop w:val="0"/>
      <w:marBottom w:val="0"/>
      <w:divBdr>
        <w:top w:val="none" w:sz="0" w:space="0" w:color="auto"/>
        <w:left w:val="none" w:sz="0" w:space="0" w:color="auto"/>
        <w:bottom w:val="none" w:sz="0" w:space="0" w:color="auto"/>
        <w:right w:val="none" w:sz="0" w:space="0" w:color="auto"/>
      </w:divBdr>
    </w:div>
    <w:div w:id="381909900">
      <w:bodyDiv w:val="1"/>
      <w:marLeft w:val="0"/>
      <w:marRight w:val="0"/>
      <w:marTop w:val="0"/>
      <w:marBottom w:val="0"/>
      <w:divBdr>
        <w:top w:val="none" w:sz="0" w:space="0" w:color="auto"/>
        <w:left w:val="none" w:sz="0" w:space="0" w:color="auto"/>
        <w:bottom w:val="none" w:sz="0" w:space="0" w:color="auto"/>
        <w:right w:val="none" w:sz="0" w:space="0" w:color="auto"/>
      </w:divBdr>
    </w:div>
    <w:div w:id="524640435">
      <w:bodyDiv w:val="1"/>
      <w:marLeft w:val="0"/>
      <w:marRight w:val="0"/>
      <w:marTop w:val="0"/>
      <w:marBottom w:val="0"/>
      <w:divBdr>
        <w:top w:val="none" w:sz="0" w:space="0" w:color="auto"/>
        <w:left w:val="none" w:sz="0" w:space="0" w:color="auto"/>
        <w:bottom w:val="none" w:sz="0" w:space="0" w:color="auto"/>
        <w:right w:val="none" w:sz="0" w:space="0" w:color="auto"/>
      </w:divBdr>
    </w:div>
    <w:div w:id="581329669">
      <w:bodyDiv w:val="1"/>
      <w:marLeft w:val="0"/>
      <w:marRight w:val="0"/>
      <w:marTop w:val="0"/>
      <w:marBottom w:val="0"/>
      <w:divBdr>
        <w:top w:val="none" w:sz="0" w:space="0" w:color="auto"/>
        <w:left w:val="none" w:sz="0" w:space="0" w:color="auto"/>
        <w:bottom w:val="none" w:sz="0" w:space="0" w:color="auto"/>
        <w:right w:val="none" w:sz="0" w:space="0" w:color="auto"/>
      </w:divBdr>
    </w:div>
    <w:div w:id="624385423">
      <w:bodyDiv w:val="1"/>
      <w:marLeft w:val="0"/>
      <w:marRight w:val="0"/>
      <w:marTop w:val="0"/>
      <w:marBottom w:val="0"/>
      <w:divBdr>
        <w:top w:val="none" w:sz="0" w:space="0" w:color="auto"/>
        <w:left w:val="none" w:sz="0" w:space="0" w:color="auto"/>
        <w:bottom w:val="none" w:sz="0" w:space="0" w:color="auto"/>
        <w:right w:val="none" w:sz="0" w:space="0" w:color="auto"/>
      </w:divBdr>
    </w:div>
    <w:div w:id="854422915">
      <w:bodyDiv w:val="1"/>
      <w:marLeft w:val="0"/>
      <w:marRight w:val="0"/>
      <w:marTop w:val="0"/>
      <w:marBottom w:val="0"/>
      <w:divBdr>
        <w:top w:val="none" w:sz="0" w:space="0" w:color="auto"/>
        <w:left w:val="none" w:sz="0" w:space="0" w:color="auto"/>
        <w:bottom w:val="none" w:sz="0" w:space="0" w:color="auto"/>
        <w:right w:val="none" w:sz="0" w:space="0" w:color="auto"/>
      </w:divBdr>
    </w:div>
    <w:div w:id="891311507">
      <w:bodyDiv w:val="1"/>
      <w:marLeft w:val="0"/>
      <w:marRight w:val="0"/>
      <w:marTop w:val="0"/>
      <w:marBottom w:val="0"/>
      <w:divBdr>
        <w:top w:val="none" w:sz="0" w:space="0" w:color="auto"/>
        <w:left w:val="none" w:sz="0" w:space="0" w:color="auto"/>
        <w:bottom w:val="none" w:sz="0" w:space="0" w:color="auto"/>
        <w:right w:val="none" w:sz="0" w:space="0" w:color="auto"/>
      </w:divBdr>
    </w:div>
    <w:div w:id="940138599">
      <w:bodyDiv w:val="1"/>
      <w:marLeft w:val="0"/>
      <w:marRight w:val="0"/>
      <w:marTop w:val="0"/>
      <w:marBottom w:val="0"/>
      <w:divBdr>
        <w:top w:val="none" w:sz="0" w:space="0" w:color="auto"/>
        <w:left w:val="none" w:sz="0" w:space="0" w:color="auto"/>
        <w:bottom w:val="none" w:sz="0" w:space="0" w:color="auto"/>
        <w:right w:val="none" w:sz="0" w:space="0" w:color="auto"/>
      </w:divBdr>
    </w:div>
    <w:div w:id="945041582">
      <w:bodyDiv w:val="1"/>
      <w:marLeft w:val="0"/>
      <w:marRight w:val="0"/>
      <w:marTop w:val="0"/>
      <w:marBottom w:val="0"/>
      <w:divBdr>
        <w:top w:val="none" w:sz="0" w:space="0" w:color="auto"/>
        <w:left w:val="none" w:sz="0" w:space="0" w:color="auto"/>
        <w:bottom w:val="none" w:sz="0" w:space="0" w:color="auto"/>
        <w:right w:val="none" w:sz="0" w:space="0" w:color="auto"/>
      </w:divBdr>
    </w:div>
    <w:div w:id="969045999">
      <w:bodyDiv w:val="1"/>
      <w:marLeft w:val="0"/>
      <w:marRight w:val="0"/>
      <w:marTop w:val="0"/>
      <w:marBottom w:val="0"/>
      <w:divBdr>
        <w:top w:val="none" w:sz="0" w:space="0" w:color="auto"/>
        <w:left w:val="none" w:sz="0" w:space="0" w:color="auto"/>
        <w:bottom w:val="none" w:sz="0" w:space="0" w:color="auto"/>
        <w:right w:val="none" w:sz="0" w:space="0" w:color="auto"/>
      </w:divBdr>
    </w:div>
    <w:div w:id="1074398242">
      <w:bodyDiv w:val="1"/>
      <w:marLeft w:val="0"/>
      <w:marRight w:val="0"/>
      <w:marTop w:val="0"/>
      <w:marBottom w:val="0"/>
      <w:divBdr>
        <w:top w:val="none" w:sz="0" w:space="0" w:color="auto"/>
        <w:left w:val="none" w:sz="0" w:space="0" w:color="auto"/>
        <w:bottom w:val="none" w:sz="0" w:space="0" w:color="auto"/>
        <w:right w:val="none" w:sz="0" w:space="0" w:color="auto"/>
      </w:divBdr>
    </w:div>
    <w:div w:id="1115172081">
      <w:bodyDiv w:val="1"/>
      <w:marLeft w:val="0"/>
      <w:marRight w:val="0"/>
      <w:marTop w:val="0"/>
      <w:marBottom w:val="0"/>
      <w:divBdr>
        <w:top w:val="none" w:sz="0" w:space="0" w:color="auto"/>
        <w:left w:val="none" w:sz="0" w:space="0" w:color="auto"/>
        <w:bottom w:val="none" w:sz="0" w:space="0" w:color="auto"/>
        <w:right w:val="none" w:sz="0" w:space="0" w:color="auto"/>
      </w:divBdr>
    </w:div>
    <w:div w:id="1251742634">
      <w:bodyDiv w:val="1"/>
      <w:marLeft w:val="0"/>
      <w:marRight w:val="0"/>
      <w:marTop w:val="0"/>
      <w:marBottom w:val="0"/>
      <w:divBdr>
        <w:top w:val="none" w:sz="0" w:space="0" w:color="auto"/>
        <w:left w:val="none" w:sz="0" w:space="0" w:color="auto"/>
        <w:bottom w:val="none" w:sz="0" w:space="0" w:color="auto"/>
        <w:right w:val="none" w:sz="0" w:space="0" w:color="auto"/>
      </w:divBdr>
      <w:divsChild>
        <w:div w:id="398600981">
          <w:marLeft w:val="0"/>
          <w:marRight w:val="0"/>
          <w:marTop w:val="0"/>
          <w:marBottom w:val="0"/>
          <w:divBdr>
            <w:top w:val="none" w:sz="0" w:space="0" w:color="auto"/>
            <w:left w:val="none" w:sz="0" w:space="0" w:color="auto"/>
            <w:bottom w:val="none" w:sz="0" w:space="0" w:color="auto"/>
            <w:right w:val="none" w:sz="0" w:space="0" w:color="auto"/>
          </w:divBdr>
          <w:divsChild>
            <w:div w:id="1066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6594">
      <w:bodyDiv w:val="1"/>
      <w:marLeft w:val="0"/>
      <w:marRight w:val="0"/>
      <w:marTop w:val="0"/>
      <w:marBottom w:val="0"/>
      <w:divBdr>
        <w:top w:val="none" w:sz="0" w:space="0" w:color="auto"/>
        <w:left w:val="none" w:sz="0" w:space="0" w:color="auto"/>
        <w:bottom w:val="none" w:sz="0" w:space="0" w:color="auto"/>
        <w:right w:val="none" w:sz="0" w:space="0" w:color="auto"/>
      </w:divBdr>
    </w:div>
    <w:div w:id="1429278660">
      <w:bodyDiv w:val="1"/>
      <w:marLeft w:val="0"/>
      <w:marRight w:val="0"/>
      <w:marTop w:val="0"/>
      <w:marBottom w:val="0"/>
      <w:divBdr>
        <w:top w:val="none" w:sz="0" w:space="0" w:color="auto"/>
        <w:left w:val="none" w:sz="0" w:space="0" w:color="auto"/>
        <w:bottom w:val="none" w:sz="0" w:space="0" w:color="auto"/>
        <w:right w:val="none" w:sz="0" w:space="0" w:color="auto"/>
      </w:divBdr>
    </w:div>
    <w:div w:id="1445272192">
      <w:bodyDiv w:val="1"/>
      <w:marLeft w:val="0"/>
      <w:marRight w:val="0"/>
      <w:marTop w:val="0"/>
      <w:marBottom w:val="0"/>
      <w:divBdr>
        <w:top w:val="none" w:sz="0" w:space="0" w:color="auto"/>
        <w:left w:val="none" w:sz="0" w:space="0" w:color="auto"/>
        <w:bottom w:val="none" w:sz="0" w:space="0" w:color="auto"/>
        <w:right w:val="none" w:sz="0" w:space="0" w:color="auto"/>
      </w:divBdr>
    </w:div>
    <w:div w:id="1473593904">
      <w:bodyDiv w:val="1"/>
      <w:marLeft w:val="0"/>
      <w:marRight w:val="0"/>
      <w:marTop w:val="0"/>
      <w:marBottom w:val="0"/>
      <w:divBdr>
        <w:top w:val="none" w:sz="0" w:space="0" w:color="auto"/>
        <w:left w:val="none" w:sz="0" w:space="0" w:color="auto"/>
        <w:bottom w:val="none" w:sz="0" w:space="0" w:color="auto"/>
        <w:right w:val="none" w:sz="0" w:space="0" w:color="auto"/>
      </w:divBdr>
      <w:divsChild>
        <w:div w:id="1105076752">
          <w:marLeft w:val="0"/>
          <w:marRight w:val="0"/>
          <w:marTop w:val="0"/>
          <w:marBottom w:val="0"/>
          <w:divBdr>
            <w:top w:val="none" w:sz="0" w:space="0" w:color="auto"/>
            <w:left w:val="none" w:sz="0" w:space="0" w:color="auto"/>
            <w:bottom w:val="none" w:sz="0" w:space="0" w:color="auto"/>
            <w:right w:val="none" w:sz="0" w:space="0" w:color="auto"/>
          </w:divBdr>
          <w:divsChild>
            <w:div w:id="13824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0883">
      <w:bodyDiv w:val="1"/>
      <w:marLeft w:val="0"/>
      <w:marRight w:val="0"/>
      <w:marTop w:val="0"/>
      <w:marBottom w:val="0"/>
      <w:divBdr>
        <w:top w:val="none" w:sz="0" w:space="0" w:color="auto"/>
        <w:left w:val="none" w:sz="0" w:space="0" w:color="auto"/>
        <w:bottom w:val="none" w:sz="0" w:space="0" w:color="auto"/>
        <w:right w:val="none" w:sz="0" w:space="0" w:color="auto"/>
      </w:divBdr>
    </w:div>
    <w:div w:id="1562057152">
      <w:bodyDiv w:val="1"/>
      <w:marLeft w:val="0"/>
      <w:marRight w:val="0"/>
      <w:marTop w:val="0"/>
      <w:marBottom w:val="0"/>
      <w:divBdr>
        <w:top w:val="none" w:sz="0" w:space="0" w:color="auto"/>
        <w:left w:val="none" w:sz="0" w:space="0" w:color="auto"/>
        <w:bottom w:val="none" w:sz="0" w:space="0" w:color="auto"/>
        <w:right w:val="none" w:sz="0" w:space="0" w:color="auto"/>
      </w:divBdr>
    </w:div>
    <w:div w:id="1757243808">
      <w:bodyDiv w:val="1"/>
      <w:marLeft w:val="0"/>
      <w:marRight w:val="0"/>
      <w:marTop w:val="0"/>
      <w:marBottom w:val="0"/>
      <w:divBdr>
        <w:top w:val="none" w:sz="0" w:space="0" w:color="auto"/>
        <w:left w:val="none" w:sz="0" w:space="0" w:color="auto"/>
        <w:bottom w:val="none" w:sz="0" w:space="0" w:color="auto"/>
        <w:right w:val="none" w:sz="0" w:space="0" w:color="auto"/>
      </w:divBdr>
    </w:div>
    <w:div w:id="1796632825">
      <w:bodyDiv w:val="1"/>
      <w:marLeft w:val="0"/>
      <w:marRight w:val="0"/>
      <w:marTop w:val="0"/>
      <w:marBottom w:val="0"/>
      <w:divBdr>
        <w:top w:val="none" w:sz="0" w:space="0" w:color="auto"/>
        <w:left w:val="none" w:sz="0" w:space="0" w:color="auto"/>
        <w:bottom w:val="none" w:sz="0" w:space="0" w:color="auto"/>
        <w:right w:val="none" w:sz="0" w:space="0" w:color="auto"/>
      </w:divBdr>
      <w:divsChild>
        <w:div w:id="1017536902">
          <w:marLeft w:val="1800"/>
          <w:marRight w:val="0"/>
          <w:marTop w:val="100"/>
          <w:marBottom w:val="120"/>
          <w:divBdr>
            <w:top w:val="none" w:sz="0" w:space="0" w:color="auto"/>
            <w:left w:val="none" w:sz="0" w:space="0" w:color="auto"/>
            <w:bottom w:val="none" w:sz="0" w:space="0" w:color="auto"/>
            <w:right w:val="none" w:sz="0" w:space="0" w:color="auto"/>
          </w:divBdr>
        </w:div>
        <w:div w:id="1527056980">
          <w:marLeft w:val="1800"/>
          <w:marRight w:val="0"/>
          <w:marTop w:val="100"/>
          <w:marBottom w:val="120"/>
          <w:divBdr>
            <w:top w:val="none" w:sz="0" w:space="0" w:color="auto"/>
            <w:left w:val="none" w:sz="0" w:space="0" w:color="auto"/>
            <w:bottom w:val="none" w:sz="0" w:space="0" w:color="auto"/>
            <w:right w:val="none" w:sz="0" w:space="0" w:color="auto"/>
          </w:divBdr>
        </w:div>
      </w:divsChild>
    </w:div>
    <w:div w:id="1837768203">
      <w:bodyDiv w:val="1"/>
      <w:marLeft w:val="0"/>
      <w:marRight w:val="0"/>
      <w:marTop w:val="0"/>
      <w:marBottom w:val="0"/>
      <w:divBdr>
        <w:top w:val="none" w:sz="0" w:space="0" w:color="auto"/>
        <w:left w:val="none" w:sz="0" w:space="0" w:color="auto"/>
        <w:bottom w:val="none" w:sz="0" w:space="0" w:color="auto"/>
        <w:right w:val="none" w:sz="0" w:space="0" w:color="auto"/>
      </w:divBdr>
    </w:div>
    <w:div w:id="1841046491">
      <w:bodyDiv w:val="1"/>
      <w:marLeft w:val="0"/>
      <w:marRight w:val="0"/>
      <w:marTop w:val="0"/>
      <w:marBottom w:val="0"/>
      <w:divBdr>
        <w:top w:val="none" w:sz="0" w:space="0" w:color="auto"/>
        <w:left w:val="none" w:sz="0" w:space="0" w:color="auto"/>
        <w:bottom w:val="none" w:sz="0" w:space="0" w:color="auto"/>
        <w:right w:val="none" w:sz="0" w:space="0" w:color="auto"/>
      </w:divBdr>
    </w:div>
    <w:div w:id="1859809196">
      <w:bodyDiv w:val="1"/>
      <w:marLeft w:val="0"/>
      <w:marRight w:val="0"/>
      <w:marTop w:val="0"/>
      <w:marBottom w:val="0"/>
      <w:divBdr>
        <w:top w:val="none" w:sz="0" w:space="0" w:color="auto"/>
        <w:left w:val="none" w:sz="0" w:space="0" w:color="auto"/>
        <w:bottom w:val="none" w:sz="0" w:space="0" w:color="auto"/>
        <w:right w:val="none" w:sz="0" w:space="0" w:color="auto"/>
      </w:divBdr>
    </w:div>
    <w:div w:id="1862162547">
      <w:bodyDiv w:val="1"/>
      <w:marLeft w:val="0"/>
      <w:marRight w:val="0"/>
      <w:marTop w:val="0"/>
      <w:marBottom w:val="0"/>
      <w:divBdr>
        <w:top w:val="none" w:sz="0" w:space="0" w:color="auto"/>
        <w:left w:val="none" w:sz="0" w:space="0" w:color="auto"/>
        <w:bottom w:val="none" w:sz="0" w:space="0" w:color="auto"/>
        <w:right w:val="none" w:sz="0" w:space="0" w:color="auto"/>
      </w:divBdr>
    </w:div>
    <w:div w:id="1931425076">
      <w:bodyDiv w:val="1"/>
      <w:marLeft w:val="0"/>
      <w:marRight w:val="0"/>
      <w:marTop w:val="0"/>
      <w:marBottom w:val="0"/>
      <w:divBdr>
        <w:top w:val="none" w:sz="0" w:space="0" w:color="auto"/>
        <w:left w:val="none" w:sz="0" w:space="0" w:color="auto"/>
        <w:bottom w:val="none" w:sz="0" w:space="0" w:color="auto"/>
        <w:right w:val="none" w:sz="0" w:space="0" w:color="auto"/>
      </w:divBdr>
    </w:div>
    <w:div w:id="1995327353">
      <w:bodyDiv w:val="1"/>
      <w:marLeft w:val="0"/>
      <w:marRight w:val="0"/>
      <w:marTop w:val="0"/>
      <w:marBottom w:val="0"/>
      <w:divBdr>
        <w:top w:val="none" w:sz="0" w:space="0" w:color="auto"/>
        <w:left w:val="none" w:sz="0" w:space="0" w:color="auto"/>
        <w:bottom w:val="none" w:sz="0" w:space="0" w:color="auto"/>
        <w:right w:val="none" w:sz="0" w:space="0" w:color="auto"/>
      </w:divBdr>
    </w:div>
    <w:div w:id="214584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nsights.genderequalitycommission.vic.gov.au/application-dashboard"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ights.genderequalitycommission.vic.gov.au/application-dashboar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genderequalitycommission.vic.gov.au/what-you-need-to-do-to-com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Props1.xml><?xml version="1.0" encoding="utf-8"?>
<ds:datastoreItem xmlns:ds="http://schemas.openxmlformats.org/officeDocument/2006/customXml" ds:itemID="{C12C9F57-D01A-48FC-BD8E-6BE6DF9FC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8B89C-5DAD-44D2-A2F9-CFF81F7311EE}">
  <ds:schemaRefs>
    <ds:schemaRef ds:uri="http://schemas.openxmlformats.org/officeDocument/2006/bibliography"/>
  </ds:schemaRefs>
</ds:datastoreItem>
</file>

<file path=customXml/itemProps3.xml><?xml version="1.0" encoding="utf-8"?>
<ds:datastoreItem xmlns:ds="http://schemas.openxmlformats.org/officeDocument/2006/customXml" ds:itemID="{740587BD-829B-49BD-9522-AEA2E37C3D13}">
  <ds:schemaRefs>
    <ds:schemaRef ds:uri="http://schemas.microsoft.com/sharepoint/v3/contenttype/forms"/>
  </ds:schemaRefs>
</ds:datastoreItem>
</file>

<file path=customXml/itemProps4.xml><?xml version="1.0" encoding="utf-8"?>
<ds:datastoreItem xmlns:ds="http://schemas.openxmlformats.org/officeDocument/2006/customXml" ds:itemID="{CDF8D946-2A13-46D7-B258-540AE2769152}">
  <ds:schemaRefs>
    <ds:schemaRef ds:uri="http://schemas.microsoft.com/office/2006/metadata/properties"/>
    <ds:schemaRef ds:uri="http://schemas.microsoft.com/office/infopath/2007/PartnerControls"/>
    <ds:schemaRef ds:uri="50f00e27-c35f-46eb-9301-c9e2bd24673f"/>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Kellye Hartman (CGEPS)</dc:creator>
  <cp:keywords/>
  <dc:description/>
  <cp:lastModifiedBy>Andrew Elkson (CGEPS)</cp:lastModifiedBy>
  <cp:revision>3</cp:revision>
  <cp:lastPrinted>2024-12-12T08:23:00Z</cp:lastPrinted>
  <dcterms:created xsi:type="dcterms:W3CDTF">2024-12-13T05:50:00Z</dcterms:created>
  <dcterms:modified xsi:type="dcterms:W3CDTF">2024-12-16T03:05:00Z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y fmtid="{D5CDD505-2E9C-101B-9397-08002B2CF9AE}" pid="4" name="ClassificationContentMarkingFooterShapeIds">
    <vt:lpwstr>b310381,76736cf7,a36951e</vt:lpwstr>
  </property>
  <property fmtid="{D5CDD505-2E9C-101B-9397-08002B2CF9AE}" pid="5" name="ClassificationContentMarkingFooterFontProps">
    <vt:lpwstr>#e4100e,10,Calibri</vt:lpwstr>
  </property>
  <property fmtid="{D5CDD505-2E9C-101B-9397-08002B2CF9AE}" pid="6" name="ClassificationContentMarkingFooterText">
    <vt:lpwstr>OFFICIAL: Sensitive</vt:lpwstr>
  </property>
  <property fmtid="{D5CDD505-2E9C-101B-9397-08002B2CF9AE}" pid="7" name="MSIP_Label_f6c7d016-c0e8-4bc1-9071-158a5ecbe94b_Enabled">
    <vt:lpwstr>true</vt:lpwstr>
  </property>
  <property fmtid="{D5CDD505-2E9C-101B-9397-08002B2CF9AE}" pid="8" name="MSIP_Label_f6c7d016-c0e8-4bc1-9071-158a5ecbe94b_SetDate">
    <vt:lpwstr>2024-11-19T08:32:22Z</vt:lpwstr>
  </property>
  <property fmtid="{D5CDD505-2E9C-101B-9397-08002B2CF9AE}" pid="9" name="MSIP_Label_f6c7d016-c0e8-4bc1-9071-158a5ecbe94b_Method">
    <vt:lpwstr>Privileged</vt:lpwstr>
  </property>
  <property fmtid="{D5CDD505-2E9C-101B-9397-08002B2CF9AE}" pid="10" name="MSIP_Label_f6c7d016-c0e8-4bc1-9071-158a5ecbe94b_Name">
    <vt:lpwstr>f6c7d016-c0e8-4bc1-9071-158a5ecbe94b</vt:lpwstr>
  </property>
  <property fmtid="{D5CDD505-2E9C-101B-9397-08002B2CF9AE}" pid="11" name="MSIP_Label_f6c7d016-c0e8-4bc1-9071-158a5ecbe94b_SiteId">
    <vt:lpwstr>c0e0601f-0fac-449c-9c88-a104c4eb9f28</vt:lpwstr>
  </property>
  <property fmtid="{D5CDD505-2E9C-101B-9397-08002B2CF9AE}" pid="12" name="MSIP_Label_f6c7d016-c0e8-4bc1-9071-158a5ecbe94b_ActionId">
    <vt:lpwstr>9c74f7f6-3bf9-45a4-a1b5-2752f00af8c8</vt:lpwstr>
  </property>
  <property fmtid="{D5CDD505-2E9C-101B-9397-08002B2CF9AE}" pid="13" name="MSIP_Label_f6c7d016-c0e8-4bc1-9071-158a5ecbe94b_ContentBits">
    <vt:lpwstr>2</vt:lpwstr>
  </property>
</Properties>
</file>