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BFFA" w14:textId="4260BCF4" w:rsidR="0093256B" w:rsidRPr="00007B26" w:rsidRDefault="0093256B">
      <w:pPr>
        <w:rPr>
          <w:rFonts w:ascii="VIC" w:hAnsi="VIC"/>
        </w:rPr>
      </w:pPr>
      <w:r w:rsidRPr="00007B26">
        <w:rPr>
          <w:rFonts w:ascii="VIC" w:hAnsi="VIC"/>
          <w:noProof/>
          <w:color w:val="2B579A"/>
          <w:shd w:val="clear" w:color="auto" w:fill="E6E6E6"/>
        </w:rPr>
        <w:drawing>
          <wp:anchor distT="0" distB="0" distL="114300" distR="114300" simplePos="0" relativeHeight="251658240" behindDoc="0" locked="0" layoutInCell="1" allowOverlap="1" wp14:anchorId="281114C5" wp14:editId="054F5E65">
            <wp:simplePos x="0" y="0"/>
            <wp:positionH relativeFrom="margin">
              <wp:posOffset>-72390</wp:posOffset>
            </wp:positionH>
            <wp:positionV relativeFrom="paragraph">
              <wp:posOffset>0</wp:posOffset>
            </wp:positionV>
            <wp:extent cx="5731510" cy="908685"/>
            <wp:effectExtent l="0" t="0" r="254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08685"/>
                    </a:xfrm>
                    <a:prstGeom prst="rect">
                      <a:avLst/>
                    </a:prstGeom>
                  </pic:spPr>
                </pic:pic>
              </a:graphicData>
            </a:graphic>
          </wp:anchor>
        </w:drawing>
      </w:r>
    </w:p>
    <w:p w14:paraId="29749AD4" w14:textId="47A0B74E" w:rsidR="0093256B" w:rsidRPr="00007B26" w:rsidRDefault="0063109E" w:rsidP="0093256B">
      <w:pPr>
        <w:rPr>
          <w:rFonts w:ascii="VIC" w:hAnsi="VIC"/>
        </w:rPr>
      </w:pPr>
      <w:r>
        <w:rPr>
          <w:rFonts w:ascii="VIC" w:hAnsi="VIC"/>
        </w:rPr>
        <w:t>6</w:t>
      </w:r>
      <w:r w:rsidR="00C0502E">
        <w:rPr>
          <w:rFonts w:ascii="VIC" w:hAnsi="VIC"/>
        </w:rPr>
        <w:t xml:space="preserve"> May 2024</w:t>
      </w:r>
    </w:p>
    <w:p w14:paraId="7722A316" w14:textId="332AD16E" w:rsidR="00634565" w:rsidRPr="00634565" w:rsidRDefault="00634565" w:rsidP="00634565">
      <w:pPr>
        <w:rPr>
          <w:rFonts w:ascii="VIC" w:eastAsia="Times New Roman" w:hAnsi="VIC" w:cs="Times New Roman"/>
          <w:b/>
          <w:bCs/>
          <w:color w:val="212529"/>
          <w:spacing w:val="7"/>
          <w:sz w:val="24"/>
          <w:szCs w:val="24"/>
          <w:lang w:eastAsia="en-GB"/>
        </w:rPr>
      </w:pPr>
    </w:p>
    <w:p w14:paraId="35D1F37F" w14:textId="376D72B3" w:rsidR="00C0502E" w:rsidRPr="00C0502E" w:rsidRDefault="00C0502E" w:rsidP="00C0502E">
      <w:pPr>
        <w:rPr>
          <w:rFonts w:ascii="VIC" w:hAnsi="VIC"/>
          <w:b/>
          <w:bCs/>
          <w:sz w:val="24"/>
          <w:szCs w:val="24"/>
        </w:rPr>
      </w:pPr>
      <w:r w:rsidRPr="00C0502E">
        <w:rPr>
          <w:rFonts w:ascii="VIC" w:hAnsi="VIC"/>
          <w:b/>
          <w:bCs/>
          <w:sz w:val="24"/>
          <w:szCs w:val="24"/>
        </w:rPr>
        <w:t xml:space="preserve">WORKPLACE EQUALITY CAN HELP </w:t>
      </w:r>
      <w:r w:rsidR="004C7D46">
        <w:rPr>
          <w:rFonts w:ascii="VIC" w:hAnsi="VIC"/>
          <w:b/>
          <w:bCs/>
          <w:sz w:val="24"/>
          <w:szCs w:val="24"/>
        </w:rPr>
        <w:t>PREVENT</w:t>
      </w:r>
      <w:r w:rsidRPr="00C0502E">
        <w:rPr>
          <w:rFonts w:ascii="VIC" w:hAnsi="VIC"/>
          <w:b/>
          <w:bCs/>
          <w:sz w:val="24"/>
          <w:szCs w:val="24"/>
        </w:rPr>
        <w:t xml:space="preserve"> VIOLENCE AGAINST WOMEN</w:t>
      </w:r>
    </w:p>
    <w:p w14:paraId="52771E43" w14:textId="77777777" w:rsidR="00C0502E" w:rsidRPr="00B44FAB" w:rsidRDefault="00C0502E" w:rsidP="00C0502E">
      <w:pPr>
        <w:rPr>
          <w:rFonts w:ascii="Calibri" w:hAnsi="Calibri" w:cs="Calibri"/>
          <w:color w:val="000000" w:themeColor="text1"/>
        </w:rPr>
      </w:pPr>
    </w:p>
    <w:p w14:paraId="3ED0C2FC" w14:textId="05D21439" w:rsidR="00C0502E" w:rsidRPr="00C0502E" w:rsidRDefault="007D1E55" w:rsidP="00C0502E">
      <w:pPr>
        <w:rPr>
          <w:rFonts w:ascii="VIC" w:hAnsi="VIC" w:cs="Calibri"/>
          <w:color w:val="000000" w:themeColor="text1"/>
        </w:rPr>
      </w:pPr>
      <w:r>
        <w:rPr>
          <w:rFonts w:ascii="VIC" w:hAnsi="VIC" w:cs="Calibri"/>
          <w:color w:val="000000" w:themeColor="text1"/>
        </w:rPr>
        <w:t xml:space="preserve">Addressing </w:t>
      </w:r>
      <w:r w:rsidR="00C0502E" w:rsidRPr="00C0502E">
        <w:rPr>
          <w:rFonts w:ascii="VIC" w:hAnsi="VIC" w:cs="Calibri"/>
          <w:color w:val="000000" w:themeColor="text1"/>
        </w:rPr>
        <w:t xml:space="preserve">gender inequality in workplaces </w:t>
      </w:r>
      <w:r>
        <w:rPr>
          <w:rFonts w:ascii="VIC" w:hAnsi="VIC" w:cs="Calibri"/>
          <w:color w:val="000000" w:themeColor="text1"/>
        </w:rPr>
        <w:t xml:space="preserve">is an important way for employers to help tackle </w:t>
      </w:r>
      <w:r w:rsidR="00C0502E" w:rsidRPr="00C0502E">
        <w:rPr>
          <w:rFonts w:ascii="VIC" w:hAnsi="VIC" w:cs="Calibri"/>
          <w:color w:val="000000" w:themeColor="text1"/>
        </w:rPr>
        <w:t xml:space="preserve">the scourge of violence against women, Victoria’s Gender Equality Commissioner Dr Niki Vincent </w:t>
      </w:r>
      <w:r>
        <w:rPr>
          <w:rFonts w:ascii="VIC" w:hAnsi="VIC" w:cs="Calibri"/>
          <w:color w:val="000000" w:themeColor="text1"/>
        </w:rPr>
        <w:t>argues</w:t>
      </w:r>
      <w:r w:rsidR="00C0502E" w:rsidRPr="00C0502E">
        <w:rPr>
          <w:rFonts w:ascii="VIC" w:hAnsi="VIC" w:cs="Calibri"/>
          <w:color w:val="000000" w:themeColor="text1"/>
        </w:rPr>
        <w:t>.</w:t>
      </w:r>
    </w:p>
    <w:p w14:paraId="30F18B7D"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 xml:space="preserve">Dr Vincent said most adults spend a lot of time in the workplace, so workplaces can have a strong influence on their employees’ views about gender equality and violence against women. </w:t>
      </w:r>
    </w:p>
    <w:p w14:paraId="3D810B09"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p>
    <w:p w14:paraId="1A911CD5" w14:textId="4D3438F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 xml:space="preserve">“Attitudes that deny that gender inequality </w:t>
      </w:r>
      <w:r w:rsidR="00BD4A04" w:rsidRPr="00C0502E">
        <w:rPr>
          <w:rFonts w:ascii="VIC" w:hAnsi="VIC"/>
          <w:color w:val="000000" w:themeColor="text1"/>
          <w:bdr w:val="none" w:sz="0" w:space="0" w:color="auto" w:frame="1"/>
        </w:rPr>
        <w:t>exists,</w:t>
      </w:r>
      <w:r w:rsidRPr="00C0502E">
        <w:rPr>
          <w:rFonts w:ascii="VIC" w:hAnsi="VIC"/>
          <w:color w:val="000000" w:themeColor="text1"/>
          <w:bdr w:val="none" w:sz="0" w:space="0" w:color="auto" w:frame="1"/>
        </w:rPr>
        <w:t xml:space="preserve"> and support rigid gender norms are the strongest predictors of attitudes that support or condone violence against women and the actual perpetration of violence against women‘’</w:t>
      </w:r>
      <w:r w:rsidR="00640F98">
        <w:rPr>
          <w:rFonts w:ascii="VIC" w:hAnsi="VIC"/>
          <w:color w:val="000000" w:themeColor="text1"/>
          <w:bdr w:val="none" w:sz="0" w:space="0" w:color="auto" w:frame="1"/>
        </w:rPr>
        <w:t xml:space="preserve">. </w:t>
      </w:r>
      <w:r w:rsidRPr="00C0502E">
        <w:rPr>
          <w:rFonts w:ascii="VIC" w:hAnsi="VIC"/>
          <w:color w:val="000000" w:themeColor="text1"/>
          <w:bdr w:val="none" w:sz="0" w:space="0" w:color="auto" w:frame="1"/>
        </w:rPr>
        <w:t>Dr Vincent said.</w:t>
      </w:r>
    </w:p>
    <w:p w14:paraId="4C0BD292"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p>
    <w:p w14:paraId="7C9A17E8"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“International research has shown that there is a strong and consistent association between gender inequality and levels of violence against women. Gender inequality is characterised by an unequal distribution of power, resources and opportunity, and unequal valuing of, women, men, and people of other genders.’’</w:t>
      </w:r>
    </w:p>
    <w:p w14:paraId="3E941C90"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p>
    <w:p w14:paraId="53188EC3" w14:textId="26699A61"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 xml:space="preserve">“We see this inequality </w:t>
      </w:r>
      <w:r w:rsidR="008C40A5">
        <w:rPr>
          <w:rFonts w:ascii="VIC" w:hAnsi="VIC"/>
          <w:color w:val="000000" w:themeColor="text1"/>
          <w:bdr w:val="none" w:sz="0" w:space="0" w:color="auto" w:frame="1"/>
        </w:rPr>
        <w:t>right across Australia’s</w:t>
      </w:r>
      <w:r w:rsidRPr="00C0502E">
        <w:rPr>
          <w:rFonts w:ascii="VIC" w:hAnsi="VIC"/>
          <w:color w:val="000000" w:themeColor="text1"/>
          <w:bdr w:val="none" w:sz="0" w:space="0" w:color="auto" w:frame="1"/>
        </w:rPr>
        <w:t xml:space="preserve"> legal and political systems, in </w:t>
      </w:r>
      <w:r w:rsidR="008C40A5">
        <w:rPr>
          <w:rFonts w:ascii="VIC" w:hAnsi="VIC"/>
          <w:color w:val="000000" w:themeColor="text1"/>
          <w:bdr w:val="none" w:sz="0" w:space="0" w:color="auto" w:frame="1"/>
        </w:rPr>
        <w:t xml:space="preserve">many </w:t>
      </w:r>
      <w:r w:rsidRPr="00C0502E">
        <w:rPr>
          <w:rFonts w:ascii="VIC" w:hAnsi="VIC"/>
          <w:color w:val="000000" w:themeColor="text1"/>
          <w:bdr w:val="none" w:sz="0" w:space="0" w:color="auto" w:frame="1"/>
        </w:rPr>
        <w:t xml:space="preserve">workplaces, the media, families, and in community </w:t>
      </w:r>
      <w:r w:rsidR="008C40A5">
        <w:rPr>
          <w:rFonts w:ascii="VIC" w:hAnsi="VIC"/>
          <w:color w:val="000000" w:themeColor="text1"/>
          <w:bdr w:val="none" w:sz="0" w:space="0" w:color="auto" w:frame="1"/>
        </w:rPr>
        <w:t xml:space="preserve">and sporting </w:t>
      </w:r>
      <w:r w:rsidRPr="00C0502E">
        <w:rPr>
          <w:rFonts w:ascii="VIC" w:hAnsi="VIC"/>
          <w:color w:val="000000" w:themeColor="text1"/>
          <w:bdr w:val="none" w:sz="0" w:space="0" w:color="auto" w:frame="1"/>
        </w:rPr>
        <w:t xml:space="preserve">groups where men - particularly </w:t>
      </w:r>
      <w:r w:rsidR="008C40A5">
        <w:rPr>
          <w:rFonts w:ascii="VIC" w:hAnsi="VIC"/>
          <w:color w:val="000000" w:themeColor="text1"/>
          <w:bdr w:val="none" w:sz="0" w:space="0" w:color="auto" w:frame="1"/>
        </w:rPr>
        <w:t>straight, white</w:t>
      </w:r>
      <w:r w:rsidRPr="00C0502E">
        <w:rPr>
          <w:rFonts w:ascii="VIC" w:hAnsi="VIC"/>
          <w:color w:val="000000" w:themeColor="text1"/>
          <w:bdr w:val="none" w:sz="0" w:space="0" w:color="auto" w:frame="1"/>
        </w:rPr>
        <w:t xml:space="preserve">, able-bodied men - still hold the majority of power and influence. There are still strong gender stereotypes and norms </w:t>
      </w:r>
      <w:r w:rsidR="008C40A5">
        <w:rPr>
          <w:rFonts w:ascii="VIC" w:hAnsi="VIC"/>
          <w:color w:val="000000" w:themeColor="text1"/>
          <w:bdr w:val="none" w:sz="0" w:space="0" w:color="auto" w:frame="1"/>
        </w:rPr>
        <w:t xml:space="preserve">in Australia </w:t>
      </w:r>
      <w:r w:rsidRPr="00C0502E">
        <w:rPr>
          <w:rFonts w:ascii="VIC" w:hAnsi="VIC"/>
          <w:color w:val="000000" w:themeColor="text1"/>
          <w:bdr w:val="none" w:sz="0" w:space="0" w:color="auto" w:frame="1"/>
        </w:rPr>
        <w:t xml:space="preserve">about the roles men and women should play, the work they are best suited for, </w:t>
      </w:r>
      <w:r w:rsidR="008C40A5">
        <w:rPr>
          <w:rFonts w:ascii="VIC" w:hAnsi="VIC"/>
          <w:color w:val="000000" w:themeColor="text1"/>
          <w:bdr w:val="none" w:sz="0" w:space="0" w:color="auto" w:frame="1"/>
        </w:rPr>
        <w:t xml:space="preserve">and </w:t>
      </w:r>
      <w:r w:rsidRPr="00C0502E">
        <w:rPr>
          <w:rFonts w:ascii="VIC" w:hAnsi="VIC"/>
          <w:color w:val="000000" w:themeColor="text1"/>
          <w:bdr w:val="none" w:sz="0" w:space="0" w:color="auto" w:frame="1"/>
        </w:rPr>
        <w:t>they ways in which they should think and act and so on.”</w:t>
      </w:r>
    </w:p>
    <w:p w14:paraId="7029AF7F"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p>
    <w:p w14:paraId="0A3E811E"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“In Australian workplaces this manifests as gender pay gaps favouring men, the prevalence of sexual harassment, a lack of women in executive leadership and board roles, and industrial and occupational gender segregation.’’</w:t>
      </w:r>
    </w:p>
    <w:p w14:paraId="1AEC179E"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p>
    <w:p w14:paraId="6E52D952" w14:textId="177CCE0F"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 xml:space="preserve">Dr Vincent said workplaces can play </w:t>
      </w:r>
      <w:r w:rsidR="00486BB5" w:rsidRPr="00C0502E">
        <w:rPr>
          <w:rFonts w:ascii="VIC" w:hAnsi="VIC"/>
          <w:color w:val="000000" w:themeColor="text1"/>
          <w:bdr w:val="none" w:sz="0" w:space="0" w:color="auto" w:frame="1"/>
        </w:rPr>
        <w:t>a key role</w:t>
      </w:r>
      <w:r w:rsidRPr="00C0502E">
        <w:rPr>
          <w:rFonts w:ascii="VIC" w:hAnsi="VIC"/>
          <w:color w:val="000000" w:themeColor="text1"/>
          <w:bdr w:val="none" w:sz="0" w:space="0" w:color="auto" w:frame="1"/>
        </w:rPr>
        <w:t xml:space="preserve"> in changing gender inequality and the horrific scourge of violence against women.</w:t>
      </w:r>
    </w:p>
    <w:p w14:paraId="7B67FF38" w14:textId="77777777" w:rsidR="00C0502E" w:rsidRPr="00C0502E" w:rsidRDefault="00C0502E" w:rsidP="00C0502E">
      <w:pPr>
        <w:pStyle w:val="xmsonormal"/>
        <w:shd w:val="clear" w:color="auto" w:fill="FFFFFF"/>
        <w:spacing w:line="330" w:lineRule="atLeast"/>
        <w:rPr>
          <w:rFonts w:ascii="VIC" w:hAnsi="VIC"/>
          <w:color w:val="000000" w:themeColor="text1"/>
        </w:rPr>
      </w:pPr>
    </w:p>
    <w:p w14:paraId="5FB6FEDA" w14:textId="58E7B75F"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rPr>
        <w:lastRenderedPageBreak/>
        <w:t>“Workplace g</w:t>
      </w:r>
      <w:r w:rsidRPr="00C0502E">
        <w:rPr>
          <w:rFonts w:ascii="VIC" w:hAnsi="VIC"/>
          <w:color w:val="000000" w:themeColor="text1"/>
          <w:bdr w:val="none" w:sz="0" w:space="0" w:color="auto" w:frame="1"/>
        </w:rPr>
        <w:t xml:space="preserve">ender equality initiatives are an important foundation for the prevention of violence against women because they help address the social </w:t>
      </w:r>
      <w:r w:rsidR="008C40A5">
        <w:rPr>
          <w:rFonts w:ascii="VIC" w:hAnsi="VIC"/>
          <w:color w:val="000000" w:themeColor="text1"/>
          <w:bdr w:val="none" w:sz="0" w:space="0" w:color="auto" w:frame="1"/>
        </w:rPr>
        <w:t xml:space="preserve">norms </w:t>
      </w:r>
      <w:r w:rsidRPr="00C0502E">
        <w:rPr>
          <w:rFonts w:ascii="VIC" w:hAnsi="VIC"/>
          <w:color w:val="000000" w:themeColor="text1"/>
          <w:bdr w:val="none" w:sz="0" w:space="0" w:color="auto" w:frame="1"/>
        </w:rPr>
        <w:t xml:space="preserve">that give rise to </w:t>
      </w:r>
      <w:r w:rsidR="008C40A5">
        <w:rPr>
          <w:rFonts w:ascii="VIC" w:hAnsi="VIC"/>
          <w:color w:val="000000" w:themeColor="text1"/>
          <w:bdr w:val="none" w:sz="0" w:space="0" w:color="auto" w:frame="1"/>
        </w:rPr>
        <w:t>this violence</w:t>
      </w:r>
      <w:r w:rsidRPr="00C0502E">
        <w:rPr>
          <w:rFonts w:ascii="VIC" w:hAnsi="VIC"/>
          <w:color w:val="000000" w:themeColor="text1"/>
          <w:bdr w:val="none" w:sz="0" w:space="0" w:color="auto" w:frame="1"/>
        </w:rPr>
        <w:t>,’’ she said.</w:t>
      </w:r>
    </w:p>
    <w:p w14:paraId="0A5BE69D" w14:textId="77777777" w:rsidR="00C0502E" w:rsidRPr="00C0502E" w:rsidRDefault="00C0502E" w:rsidP="00C0502E">
      <w:pPr>
        <w:pStyle w:val="xmsonormal"/>
        <w:shd w:val="clear" w:color="auto" w:fill="FFFFFF"/>
        <w:spacing w:line="330" w:lineRule="atLeast"/>
        <w:rPr>
          <w:rFonts w:ascii="VIC" w:hAnsi="VIC"/>
          <w:color w:val="000000" w:themeColor="text1"/>
        </w:rPr>
      </w:pPr>
    </w:p>
    <w:p w14:paraId="745C4B74" w14:textId="73D67CA3" w:rsidR="004B1426"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w:t>
      </w:r>
      <w:r w:rsidR="004B1426">
        <w:rPr>
          <w:rFonts w:ascii="VIC" w:hAnsi="VIC"/>
          <w:color w:val="000000" w:themeColor="text1"/>
          <w:bdr w:val="none" w:sz="0" w:space="0" w:color="auto" w:frame="1"/>
        </w:rPr>
        <w:t xml:space="preserve">Important ways that employers can impact gender inequality in their organisations include working to </w:t>
      </w:r>
      <w:r w:rsidRPr="00C0502E">
        <w:rPr>
          <w:rFonts w:ascii="VIC" w:hAnsi="VIC"/>
          <w:color w:val="000000" w:themeColor="text1"/>
          <w:bdr w:val="none" w:sz="0" w:space="0" w:color="auto" w:frame="1"/>
        </w:rPr>
        <w:t>eliminate sexual harassment</w:t>
      </w:r>
      <w:r w:rsidR="004B1426">
        <w:rPr>
          <w:rFonts w:ascii="VIC" w:hAnsi="VIC"/>
          <w:color w:val="000000" w:themeColor="text1"/>
          <w:bdr w:val="none" w:sz="0" w:space="0" w:color="auto" w:frame="1"/>
        </w:rPr>
        <w:t xml:space="preserve"> and </w:t>
      </w:r>
      <w:r w:rsidRPr="00C0502E">
        <w:rPr>
          <w:rFonts w:ascii="VIC" w:hAnsi="VIC"/>
          <w:color w:val="000000" w:themeColor="text1"/>
          <w:bdr w:val="none" w:sz="0" w:space="0" w:color="auto" w:frame="1"/>
        </w:rPr>
        <w:t xml:space="preserve">gender pay gaps at all levels, </w:t>
      </w:r>
      <w:r w:rsidR="004B1426">
        <w:rPr>
          <w:rFonts w:ascii="VIC" w:hAnsi="VIC"/>
          <w:color w:val="000000" w:themeColor="text1"/>
          <w:bdr w:val="none" w:sz="0" w:space="0" w:color="auto" w:frame="1"/>
        </w:rPr>
        <w:t>building more diverse</w:t>
      </w:r>
      <w:r w:rsidRPr="00C0502E">
        <w:rPr>
          <w:rFonts w:ascii="VIC" w:hAnsi="VIC"/>
          <w:color w:val="000000" w:themeColor="text1"/>
          <w:bdr w:val="none" w:sz="0" w:space="0" w:color="auto" w:frame="1"/>
        </w:rPr>
        <w:t xml:space="preserve"> gender representation in management and leadership, </w:t>
      </w:r>
      <w:r w:rsidR="004B1426">
        <w:rPr>
          <w:rFonts w:ascii="VIC" w:hAnsi="VIC"/>
          <w:color w:val="000000" w:themeColor="text1"/>
          <w:bdr w:val="none" w:sz="0" w:space="0" w:color="auto" w:frame="1"/>
        </w:rPr>
        <w:t>encouraging more men to take up</w:t>
      </w:r>
      <w:r w:rsidRPr="00C0502E">
        <w:rPr>
          <w:rFonts w:ascii="VIC" w:hAnsi="VIC"/>
          <w:color w:val="000000" w:themeColor="text1"/>
          <w:bdr w:val="none" w:sz="0" w:space="0" w:color="auto" w:frame="1"/>
        </w:rPr>
        <w:t xml:space="preserve"> parental leave</w:t>
      </w:r>
      <w:r w:rsidR="004B1426">
        <w:rPr>
          <w:rFonts w:ascii="VIC" w:hAnsi="VIC"/>
          <w:color w:val="000000" w:themeColor="text1"/>
          <w:bdr w:val="none" w:sz="0" w:space="0" w:color="auto" w:frame="1"/>
        </w:rPr>
        <w:t>, addressing any inequality in</w:t>
      </w:r>
      <w:r w:rsidRPr="00C0502E">
        <w:rPr>
          <w:rFonts w:ascii="VIC" w:hAnsi="VIC"/>
          <w:color w:val="000000" w:themeColor="text1"/>
          <w:bdr w:val="none" w:sz="0" w:space="0" w:color="auto" w:frame="1"/>
        </w:rPr>
        <w:t xml:space="preserve"> recruitment, training</w:t>
      </w:r>
      <w:r w:rsidR="004B1426">
        <w:rPr>
          <w:rFonts w:ascii="VIC" w:hAnsi="VIC"/>
          <w:color w:val="000000" w:themeColor="text1"/>
          <w:bdr w:val="none" w:sz="0" w:space="0" w:color="auto" w:frame="1"/>
        </w:rPr>
        <w:t>,</w:t>
      </w:r>
      <w:r w:rsidRPr="00C0502E">
        <w:rPr>
          <w:rFonts w:ascii="VIC" w:hAnsi="VIC"/>
          <w:color w:val="000000" w:themeColor="text1"/>
          <w:bdr w:val="none" w:sz="0" w:space="0" w:color="auto" w:frame="1"/>
        </w:rPr>
        <w:t xml:space="preserve"> and promotions</w:t>
      </w:r>
      <w:r w:rsidR="004B1426">
        <w:rPr>
          <w:rFonts w:ascii="VIC" w:hAnsi="VIC"/>
          <w:color w:val="000000" w:themeColor="text1"/>
          <w:bdr w:val="none" w:sz="0" w:space="0" w:color="auto" w:frame="1"/>
        </w:rPr>
        <w:t xml:space="preserve">, </w:t>
      </w:r>
      <w:r w:rsidRPr="00C0502E">
        <w:rPr>
          <w:rFonts w:ascii="VIC" w:hAnsi="VIC"/>
          <w:color w:val="000000" w:themeColor="text1"/>
          <w:bdr w:val="none" w:sz="0" w:space="0" w:color="auto" w:frame="1"/>
        </w:rPr>
        <w:t xml:space="preserve">and </w:t>
      </w:r>
      <w:r w:rsidR="004B1426">
        <w:rPr>
          <w:rFonts w:ascii="VIC" w:hAnsi="VIC"/>
          <w:color w:val="000000" w:themeColor="text1"/>
          <w:bdr w:val="none" w:sz="0" w:space="0" w:color="auto" w:frame="1"/>
        </w:rPr>
        <w:t xml:space="preserve">making a strong effort to attract </w:t>
      </w:r>
      <w:r w:rsidRPr="00C0502E">
        <w:rPr>
          <w:rFonts w:ascii="VIC" w:hAnsi="VIC"/>
          <w:color w:val="000000" w:themeColor="text1"/>
          <w:bdr w:val="none" w:sz="0" w:space="0" w:color="auto" w:frame="1"/>
        </w:rPr>
        <w:t>people of different genders into traditionally gendered roles and industries.</w:t>
      </w:r>
      <w:r w:rsidR="00832FAE">
        <w:rPr>
          <w:rFonts w:ascii="VIC" w:hAnsi="VIC"/>
          <w:color w:val="000000" w:themeColor="text1"/>
          <w:bdr w:val="none" w:sz="0" w:space="0" w:color="auto" w:frame="1"/>
        </w:rPr>
        <w:t xml:space="preserve"> </w:t>
      </w:r>
      <w:r w:rsidR="004B1426">
        <w:rPr>
          <w:rFonts w:ascii="VIC" w:hAnsi="VIC"/>
          <w:color w:val="000000" w:themeColor="text1"/>
          <w:bdr w:val="none" w:sz="0" w:space="0" w:color="auto" w:frame="1"/>
        </w:rPr>
        <w:t>Of course, it’s also very important to ensure othe</w:t>
      </w:r>
      <w:r w:rsidRPr="00C0502E">
        <w:rPr>
          <w:rFonts w:ascii="VIC" w:hAnsi="VIC"/>
          <w:color w:val="000000" w:themeColor="text1"/>
          <w:bdr w:val="none" w:sz="0" w:space="0" w:color="auto" w:frame="1"/>
        </w:rPr>
        <w:t xml:space="preserve">r forms of diversity are considered in all of the above. </w:t>
      </w:r>
      <w:r w:rsidR="004B1426">
        <w:rPr>
          <w:rFonts w:ascii="VIC" w:hAnsi="VIC"/>
          <w:color w:val="000000" w:themeColor="text1"/>
          <w:bdr w:val="none" w:sz="0" w:space="0" w:color="auto" w:frame="1"/>
        </w:rPr>
        <w:t>“</w:t>
      </w:r>
    </w:p>
    <w:p w14:paraId="6997408B" w14:textId="77777777" w:rsidR="004B1426" w:rsidRDefault="004B1426" w:rsidP="00C0502E">
      <w:pPr>
        <w:pStyle w:val="xmsonormal"/>
        <w:shd w:val="clear" w:color="auto" w:fill="FFFFFF"/>
        <w:spacing w:line="330" w:lineRule="atLeast"/>
        <w:rPr>
          <w:rFonts w:ascii="VIC" w:hAnsi="VIC"/>
          <w:color w:val="000000" w:themeColor="text1"/>
          <w:bdr w:val="none" w:sz="0" w:space="0" w:color="auto" w:frame="1"/>
        </w:rPr>
      </w:pPr>
    </w:p>
    <w:p w14:paraId="6ABBD3B4" w14:textId="474BA4E0" w:rsidR="00C0502E" w:rsidRPr="00C0502E" w:rsidRDefault="004B1426" w:rsidP="00C0502E">
      <w:pPr>
        <w:pStyle w:val="xmsonormal"/>
        <w:shd w:val="clear" w:color="auto" w:fill="FFFFFF"/>
        <w:spacing w:line="330" w:lineRule="atLeast"/>
        <w:rPr>
          <w:rFonts w:ascii="VIC" w:hAnsi="VIC"/>
          <w:color w:val="000000" w:themeColor="text1"/>
          <w:bdr w:val="none" w:sz="0" w:space="0" w:color="auto" w:frame="1"/>
        </w:rPr>
      </w:pPr>
      <w:r>
        <w:rPr>
          <w:rFonts w:ascii="VIC" w:hAnsi="VIC"/>
          <w:color w:val="000000" w:themeColor="text1"/>
          <w:bdr w:val="none" w:sz="0" w:space="0" w:color="auto" w:frame="1"/>
        </w:rPr>
        <w:t>“</w:t>
      </w:r>
      <w:r w:rsidR="00C0502E" w:rsidRPr="00C0502E">
        <w:rPr>
          <w:rFonts w:ascii="VIC" w:hAnsi="VIC"/>
          <w:color w:val="000000" w:themeColor="text1"/>
          <w:bdr w:val="none" w:sz="0" w:space="0" w:color="auto" w:frame="1"/>
        </w:rPr>
        <w:t>This is what Victoria’s groundbreaking Gender Equality Act 2020 requires all the organisations covered by the legislation to put in place. They must audit themselves rigorously, develop measures to address any inequality they find, put a gender lens over all their public policies, programs and services and publicly report on their progress towards equality every two years.</w:t>
      </w:r>
      <w:r w:rsidR="00832FAE">
        <w:rPr>
          <w:rFonts w:ascii="VIC" w:hAnsi="VIC"/>
          <w:color w:val="000000" w:themeColor="text1"/>
          <w:bdr w:val="none" w:sz="0" w:space="0" w:color="auto" w:frame="1"/>
        </w:rPr>
        <w:t>”</w:t>
      </w:r>
    </w:p>
    <w:p w14:paraId="42B58565" w14:textId="77777777" w:rsidR="00C0502E" w:rsidRPr="00C0502E" w:rsidRDefault="00C0502E" w:rsidP="00C0502E">
      <w:pPr>
        <w:pStyle w:val="xmsonormal"/>
        <w:shd w:val="clear" w:color="auto" w:fill="FFFFFF"/>
        <w:spacing w:line="330" w:lineRule="atLeast"/>
        <w:rPr>
          <w:rFonts w:ascii="VIC" w:hAnsi="VIC"/>
          <w:color w:val="000000" w:themeColor="text1"/>
          <w:bdr w:val="none" w:sz="0" w:space="0" w:color="auto" w:frame="1"/>
        </w:rPr>
      </w:pPr>
    </w:p>
    <w:p w14:paraId="48CB5ED7" w14:textId="09A8FB1D" w:rsidR="00C0502E" w:rsidRDefault="00C0502E" w:rsidP="00C0502E">
      <w:pPr>
        <w:pStyle w:val="xmsonormal"/>
        <w:shd w:val="clear" w:color="auto" w:fill="FFFFFF"/>
        <w:spacing w:line="330" w:lineRule="atLeast"/>
        <w:rPr>
          <w:rFonts w:ascii="VIC" w:hAnsi="VIC"/>
          <w:color w:val="000000" w:themeColor="text1"/>
          <w:bdr w:val="none" w:sz="0" w:space="0" w:color="auto" w:frame="1"/>
        </w:rPr>
      </w:pPr>
      <w:r w:rsidRPr="00C0502E">
        <w:rPr>
          <w:rFonts w:ascii="VIC" w:hAnsi="VIC"/>
          <w:color w:val="000000" w:themeColor="text1"/>
          <w:bdr w:val="none" w:sz="0" w:space="0" w:color="auto" w:frame="1"/>
        </w:rPr>
        <w:t>Dr Vincent said</w:t>
      </w:r>
      <w:r w:rsidR="004B1426">
        <w:rPr>
          <w:rFonts w:ascii="VIC" w:hAnsi="VIC"/>
          <w:color w:val="000000" w:themeColor="text1"/>
          <w:bdr w:val="none" w:sz="0" w:space="0" w:color="auto" w:frame="1"/>
        </w:rPr>
        <w:t xml:space="preserve"> that while some resistance </w:t>
      </w:r>
      <w:r w:rsidR="004B1426" w:rsidRPr="00C0502E">
        <w:rPr>
          <w:rFonts w:ascii="VIC" w:hAnsi="VIC"/>
          <w:color w:val="000000" w:themeColor="text1"/>
          <w:bdr w:val="none" w:sz="0" w:space="0" w:color="auto" w:frame="1"/>
        </w:rPr>
        <w:t xml:space="preserve">to gender equality </w:t>
      </w:r>
      <w:r w:rsidR="004B1426">
        <w:rPr>
          <w:rFonts w:ascii="VIC" w:hAnsi="VIC"/>
          <w:color w:val="000000" w:themeColor="text1"/>
          <w:bdr w:val="none" w:sz="0" w:space="0" w:color="auto" w:frame="1"/>
        </w:rPr>
        <w:t xml:space="preserve">in </w:t>
      </w:r>
      <w:r w:rsidRPr="00C0502E">
        <w:rPr>
          <w:rFonts w:ascii="VIC" w:hAnsi="VIC"/>
          <w:color w:val="000000" w:themeColor="text1"/>
          <w:bdr w:val="none" w:sz="0" w:space="0" w:color="auto" w:frame="1"/>
        </w:rPr>
        <w:t>workplaces</w:t>
      </w:r>
      <w:r w:rsidR="004B1426">
        <w:rPr>
          <w:rFonts w:ascii="VIC" w:hAnsi="VIC"/>
          <w:color w:val="000000" w:themeColor="text1"/>
          <w:bdr w:val="none" w:sz="0" w:space="0" w:color="auto" w:frame="1"/>
        </w:rPr>
        <w:t xml:space="preserve"> could be expected as part of the change process, employer</w:t>
      </w:r>
      <w:r w:rsidR="007D1E55">
        <w:rPr>
          <w:rFonts w:ascii="VIC" w:hAnsi="VIC"/>
          <w:color w:val="000000" w:themeColor="text1"/>
          <w:bdr w:val="none" w:sz="0" w:space="0" w:color="auto" w:frame="1"/>
        </w:rPr>
        <w:t>s</w:t>
      </w:r>
      <w:r w:rsidRPr="00C0502E">
        <w:rPr>
          <w:rFonts w:ascii="VIC" w:hAnsi="VIC"/>
          <w:color w:val="000000" w:themeColor="text1"/>
          <w:bdr w:val="none" w:sz="0" w:space="0" w:color="auto" w:frame="1"/>
        </w:rPr>
        <w:t xml:space="preserve"> need to ensure that </w:t>
      </w:r>
      <w:r w:rsidR="004B1426">
        <w:rPr>
          <w:rFonts w:ascii="VIC" w:hAnsi="VIC"/>
          <w:color w:val="000000" w:themeColor="text1"/>
          <w:bdr w:val="none" w:sz="0" w:space="0" w:color="auto" w:frame="1"/>
        </w:rPr>
        <w:t xml:space="preserve">is </w:t>
      </w:r>
      <w:r w:rsidR="007D1E55">
        <w:rPr>
          <w:rFonts w:ascii="VIC" w:hAnsi="VIC"/>
          <w:color w:val="000000" w:themeColor="text1"/>
          <w:bdr w:val="none" w:sz="0" w:space="0" w:color="auto" w:frame="1"/>
        </w:rPr>
        <w:t>tackled</w:t>
      </w:r>
      <w:r w:rsidR="004B1426">
        <w:rPr>
          <w:rFonts w:ascii="VIC" w:hAnsi="VIC"/>
          <w:color w:val="000000" w:themeColor="text1"/>
          <w:bdr w:val="none" w:sz="0" w:space="0" w:color="auto" w:frame="1"/>
        </w:rPr>
        <w:t xml:space="preserve"> in </w:t>
      </w:r>
      <w:r w:rsidR="00486BB5">
        <w:rPr>
          <w:rFonts w:ascii="VIC" w:hAnsi="VIC"/>
          <w:color w:val="000000" w:themeColor="text1"/>
          <w:bdr w:val="none" w:sz="0" w:space="0" w:color="auto" w:frame="1"/>
        </w:rPr>
        <w:t>prompt</w:t>
      </w:r>
      <w:r w:rsidR="007D1E55">
        <w:rPr>
          <w:rFonts w:ascii="VIC" w:hAnsi="VIC"/>
          <w:color w:val="000000" w:themeColor="text1"/>
          <w:bdr w:val="none" w:sz="0" w:space="0" w:color="auto" w:frame="1"/>
        </w:rPr>
        <w:t xml:space="preserve"> and effective</w:t>
      </w:r>
      <w:r w:rsidR="004B1426">
        <w:rPr>
          <w:rFonts w:ascii="VIC" w:hAnsi="VIC"/>
          <w:color w:val="000000" w:themeColor="text1"/>
          <w:bdr w:val="none" w:sz="0" w:space="0" w:color="auto" w:frame="1"/>
        </w:rPr>
        <w:t xml:space="preserve"> way</w:t>
      </w:r>
      <w:r w:rsidR="007D1E55">
        <w:rPr>
          <w:rFonts w:ascii="VIC" w:hAnsi="VIC"/>
          <w:color w:val="000000" w:themeColor="text1"/>
          <w:bdr w:val="none" w:sz="0" w:space="0" w:color="auto" w:frame="1"/>
        </w:rPr>
        <w:t>s</w:t>
      </w:r>
      <w:r w:rsidRPr="00C0502E">
        <w:rPr>
          <w:rFonts w:ascii="VIC" w:hAnsi="VIC"/>
          <w:color w:val="000000" w:themeColor="text1"/>
          <w:bdr w:val="none" w:sz="0" w:space="0" w:color="auto" w:frame="1"/>
        </w:rPr>
        <w:t>.</w:t>
      </w:r>
    </w:p>
    <w:p w14:paraId="09B4C4E0" w14:textId="77777777" w:rsidR="004B1426" w:rsidRPr="00C0502E" w:rsidRDefault="004B1426" w:rsidP="00C0502E">
      <w:pPr>
        <w:pStyle w:val="xmsonormal"/>
        <w:shd w:val="clear" w:color="auto" w:fill="FFFFFF"/>
        <w:spacing w:line="330" w:lineRule="atLeast"/>
        <w:rPr>
          <w:rFonts w:ascii="VIC" w:hAnsi="VIC"/>
          <w:color w:val="000000" w:themeColor="text1"/>
          <w:bdr w:val="none" w:sz="0" w:space="0" w:color="auto" w:frame="1"/>
        </w:rPr>
      </w:pPr>
    </w:p>
    <w:p w14:paraId="2C275C56" w14:textId="45ACD2E9" w:rsidR="007D1E55" w:rsidRDefault="007D1E55" w:rsidP="00C0502E">
      <w:pPr>
        <w:pStyle w:val="xmsonormal"/>
        <w:shd w:val="clear" w:color="auto" w:fill="FFFFFF"/>
        <w:spacing w:line="330" w:lineRule="atLeast"/>
        <w:rPr>
          <w:rFonts w:ascii="VIC" w:hAnsi="VIC"/>
          <w:color w:val="000000" w:themeColor="text1"/>
          <w:bdr w:val="none" w:sz="0" w:space="0" w:color="auto" w:frame="1"/>
        </w:rPr>
      </w:pPr>
      <w:r>
        <w:rPr>
          <w:rFonts w:ascii="VIC" w:hAnsi="VIC"/>
          <w:color w:val="000000" w:themeColor="text1"/>
          <w:bdr w:val="none" w:sz="0" w:space="0" w:color="auto" w:frame="1"/>
        </w:rPr>
        <w:t>“Workplace r</w:t>
      </w:r>
      <w:r w:rsidR="004B1426" w:rsidRPr="00C0502E">
        <w:rPr>
          <w:rFonts w:ascii="VIC" w:hAnsi="VIC"/>
          <w:color w:val="000000" w:themeColor="text1"/>
          <w:bdr w:val="none" w:sz="0" w:space="0" w:color="auto" w:frame="1"/>
        </w:rPr>
        <w:t xml:space="preserve">esistance can show up as </w:t>
      </w:r>
      <w:r w:rsidR="004B1426">
        <w:rPr>
          <w:rFonts w:ascii="VIC" w:hAnsi="VIC"/>
          <w:color w:val="000000" w:themeColor="text1"/>
          <w:bdr w:val="none" w:sz="0" w:space="0" w:color="auto" w:frame="1"/>
        </w:rPr>
        <w:t>opposition</w:t>
      </w:r>
      <w:r w:rsidR="004B1426" w:rsidRPr="00C0502E">
        <w:rPr>
          <w:rFonts w:ascii="VIC" w:hAnsi="VIC"/>
          <w:color w:val="000000" w:themeColor="text1"/>
          <w:bdr w:val="none" w:sz="0" w:space="0" w:color="auto" w:frame="1"/>
        </w:rPr>
        <w:t xml:space="preserve"> to gender equality measures, negative judgements about women’s</w:t>
      </w:r>
      <w:r w:rsidR="004B1426">
        <w:rPr>
          <w:rFonts w:ascii="VIC" w:hAnsi="VIC"/>
          <w:color w:val="000000" w:themeColor="text1"/>
          <w:bdr w:val="none" w:sz="0" w:space="0" w:color="auto" w:frame="1"/>
        </w:rPr>
        <w:t>’</w:t>
      </w:r>
      <w:r w:rsidR="004B1426" w:rsidRPr="00C0502E">
        <w:rPr>
          <w:rFonts w:ascii="VIC" w:hAnsi="VIC"/>
          <w:color w:val="000000" w:themeColor="text1"/>
          <w:bdr w:val="none" w:sz="0" w:space="0" w:color="auto" w:frame="1"/>
        </w:rPr>
        <w:t xml:space="preserve"> competence, </w:t>
      </w:r>
      <w:r>
        <w:rPr>
          <w:rFonts w:ascii="VIC" w:hAnsi="VIC"/>
          <w:color w:val="000000" w:themeColor="text1"/>
          <w:bdr w:val="none" w:sz="0" w:space="0" w:color="auto" w:frame="1"/>
        </w:rPr>
        <w:t>or undermining of</w:t>
      </w:r>
      <w:r w:rsidR="004B1426" w:rsidRPr="00C0502E">
        <w:rPr>
          <w:rFonts w:ascii="VIC" w:hAnsi="VIC"/>
          <w:color w:val="000000" w:themeColor="text1"/>
          <w:bdr w:val="none" w:sz="0" w:space="0" w:color="auto" w:frame="1"/>
        </w:rPr>
        <w:t xml:space="preserve"> their work or progress</w:t>
      </w:r>
      <w:r>
        <w:rPr>
          <w:rFonts w:ascii="VIC" w:hAnsi="VIC"/>
          <w:color w:val="000000" w:themeColor="text1"/>
          <w:bdr w:val="none" w:sz="0" w:space="0" w:color="auto" w:frame="1"/>
        </w:rPr>
        <w:t xml:space="preserve">. </w:t>
      </w:r>
      <w:r w:rsidRPr="00C0502E">
        <w:rPr>
          <w:rFonts w:ascii="VIC" w:hAnsi="VIC"/>
          <w:color w:val="000000" w:themeColor="text1"/>
          <w:bdr w:val="none" w:sz="0" w:space="0" w:color="auto" w:frame="1"/>
        </w:rPr>
        <w:t xml:space="preserve">Backlash is a more aggressive form of resistance. This can involve sexist, or sexually objectifying </w:t>
      </w:r>
      <w:r>
        <w:rPr>
          <w:rFonts w:ascii="VIC" w:hAnsi="VIC"/>
          <w:color w:val="000000" w:themeColor="text1"/>
          <w:bdr w:val="none" w:sz="0" w:space="0" w:color="auto" w:frame="1"/>
        </w:rPr>
        <w:t>comments and actions</w:t>
      </w:r>
      <w:r w:rsidRPr="00C0502E">
        <w:rPr>
          <w:rFonts w:ascii="VIC" w:hAnsi="VIC"/>
          <w:color w:val="000000" w:themeColor="text1"/>
          <w:bdr w:val="none" w:sz="0" w:space="0" w:color="auto" w:frame="1"/>
        </w:rPr>
        <w:t xml:space="preserve">, </w:t>
      </w:r>
      <w:r w:rsidR="00486BB5">
        <w:rPr>
          <w:rFonts w:ascii="VIC" w:hAnsi="VIC"/>
          <w:color w:val="000000" w:themeColor="text1"/>
          <w:bdr w:val="none" w:sz="0" w:space="0" w:color="auto" w:frame="1"/>
        </w:rPr>
        <w:t xml:space="preserve">and </w:t>
      </w:r>
      <w:r w:rsidRPr="00C0502E">
        <w:rPr>
          <w:rFonts w:ascii="VIC" w:hAnsi="VIC"/>
          <w:color w:val="000000" w:themeColor="text1"/>
          <w:bdr w:val="none" w:sz="0" w:space="0" w:color="auto" w:frame="1"/>
        </w:rPr>
        <w:t>verbal or online attacks or threats</w:t>
      </w:r>
      <w:r w:rsidR="00486BB5">
        <w:rPr>
          <w:rFonts w:ascii="VIC" w:hAnsi="VIC"/>
          <w:color w:val="000000" w:themeColor="text1"/>
          <w:bdr w:val="none" w:sz="0" w:space="0" w:color="auto" w:frame="1"/>
        </w:rPr>
        <w:t>.”</w:t>
      </w:r>
    </w:p>
    <w:p w14:paraId="1F00CDB5" w14:textId="77777777" w:rsidR="007D1E55" w:rsidRDefault="007D1E55" w:rsidP="00C0502E">
      <w:pPr>
        <w:pStyle w:val="xmsonormal"/>
        <w:shd w:val="clear" w:color="auto" w:fill="FFFFFF"/>
        <w:spacing w:line="330" w:lineRule="atLeast"/>
        <w:rPr>
          <w:rFonts w:ascii="VIC" w:hAnsi="VIC"/>
          <w:color w:val="000000" w:themeColor="text1"/>
          <w:bdr w:val="none" w:sz="0" w:space="0" w:color="auto" w:frame="1"/>
        </w:rPr>
      </w:pPr>
    </w:p>
    <w:p w14:paraId="17B36167" w14:textId="3FDD2F26" w:rsidR="00C0502E" w:rsidRPr="00C0502E" w:rsidRDefault="007D1E55" w:rsidP="00C0502E">
      <w:pPr>
        <w:pStyle w:val="xmsonormal"/>
        <w:shd w:val="clear" w:color="auto" w:fill="FFFFFF"/>
        <w:spacing w:line="330" w:lineRule="atLeast"/>
        <w:rPr>
          <w:rFonts w:ascii="VIC" w:hAnsi="VIC"/>
          <w:color w:val="000000" w:themeColor="text1"/>
          <w:bdr w:val="none" w:sz="0" w:space="0" w:color="auto" w:frame="1"/>
        </w:rPr>
      </w:pPr>
      <w:r>
        <w:rPr>
          <w:rFonts w:ascii="VIC" w:hAnsi="VIC"/>
          <w:color w:val="000000" w:themeColor="text1"/>
          <w:bdr w:val="none" w:sz="0" w:space="0" w:color="auto" w:frame="1"/>
        </w:rPr>
        <w:t>“</w:t>
      </w:r>
      <w:r w:rsidR="00C0502E" w:rsidRPr="00C0502E">
        <w:rPr>
          <w:rFonts w:ascii="VIC" w:hAnsi="VIC"/>
          <w:color w:val="000000" w:themeColor="text1"/>
          <w:bdr w:val="none" w:sz="0" w:space="0" w:color="auto" w:frame="1"/>
        </w:rPr>
        <w:t>Resistance at a leadership level can manifest as a failure to take long-term strategic action to address gender inequality and violence against women, to resource such initiatives appropriately, or as the watering down of initiatives over time.‘’</w:t>
      </w:r>
    </w:p>
    <w:p w14:paraId="304EAF3B" w14:textId="77777777" w:rsidR="007D1E55" w:rsidRDefault="007D1E55" w:rsidP="00C0502E">
      <w:pPr>
        <w:pStyle w:val="xmsonormal"/>
        <w:shd w:val="clear" w:color="auto" w:fill="FFFFFF"/>
        <w:spacing w:line="330" w:lineRule="atLeast"/>
        <w:rPr>
          <w:rFonts w:ascii="VIC" w:hAnsi="VIC"/>
          <w:color w:val="000000" w:themeColor="text1"/>
          <w:bdr w:val="none" w:sz="0" w:space="0" w:color="auto" w:frame="1"/>
        </w:rPr>
      </w:pPr>
    </w:p>
    <w:p w14:paraId="56AF8ACC" w14:textId="23668D7D" w:rsidR="00C0502E" w:rsidRDefault="00BD4A04" w:rsidP="00C0502E">
      <w:pPr>
        <w:pStyle w:val="xmsonormal"/>
        <w:shd w:val="clear" w:color="auto" w:fill="FFFFFF"/>
        <w:spacing w:line="330" w:lineRule="atLeast"/>
        <w:rPr>
          <w:rFonts w:ascii="VIC" w:hAnsi="VIC"/>
        </w:rPr>
      </w:pPr>
      <w:r>
        <w:rPr>
          <w:rFonts w:ascii="VIC" w:hAnsi="VIC"/>
          <w:color w:val="000000" w:themeColor="text1"/>
          <w:bdr w:val="none" w:sz="0" w:space="0" w:color="auto" w:frame="1"/>
        </w:rPr>
        <w:t>O</w:t>
      </w:r>
      <w:r w:rsidR="00C0502E" w:rsidRPr="005B5C3C">
        <w:rPr>
          <w:rFonts w:ascii="VIC" w:hAnsi="VIC"/>
          <w:color w:val="000000" w:themeColor="text1"/>
          <w:bdr w:val="none" w:sz="0" w:space="0" w:color="auto" w:frame="1"/>
        </w:rPr>
        <w:t xml:space="preserve">rganisations </w:t>
      </w:r>
      <w:r>
        <w:rPr>
          <w:rFonts w:ascii="VIC" w:hAnsi="VIC"/>
          <w:color w:val="000000" w:themeColor="text1"/>
          <w:bdr w:val="none" w:sz="0" w:space="0" w:color="auto" w:frame="1"/>
        </w:rPr>
        <w:t>that</w:t>
      </w:r>
      <w:r w:rsidR="00C0502E" w:rsidRPr="005B5C3C">
        <w:rPr>
          <w:rFonts w:ascii="VIC" w:hAnsi="VIC"/>
          <w:color w:val="000000" w:themeColor="text1"/>
          <w:bdr w:val="none" w:sz="0" w:space="0" w:color="auto" w:frame="1"/>
        </w:rPr>
        <w:t xml:space="preserve"> want to find out more about what they can do to address gender inequality</w:t>
      </w:r>
      <w:r>
        <w:rPr>
          <w:rFonts w:ascii="VIC" w:hAnsi="VIC"/>
          <w:color w:val="000000" w:themeColor="text1"/>
          <w:bdr w:val="none" w:sz="0" w:space="0" w:color="auto" w:frame="1"/>
        </w:rPr>
        <w:t xml:space="preserve"> and violence against women</w:t>
      </w:r>
      <w:r w:rsidR="0011092F" w:rsidRPr="005B5C3C">
        <w:rPr>
          <w:rFonts w:ascii="VIC" w:hAnsi="VIC"/>
          <w:color w:val="000000" w:themeColor="text1"/>
          <w:bdr w:val="none" w:sz="0" w:space="0" w:color="auto" w:frame="1"/>
        </w:rPr>
        <w:t xml:space="preserve"> </w:t>
      </w:r>
      <w:r>
        <w:rPr>
          <w:rFonts w:ascii="VIC" w:hAnsi="VIC"/>
          <w:color w:val="000000" w:themeColor="text1"/>
          <w:bdr w:val="none" w:sz="0" w:space="0" w:color="auto" w:frame="1"/>
        </w:rPr>
        <w:t xml:space="preserve">can </w:t>
      </w:r>
      <w:r w:rsidR="0011092F" w:rsidRPr="005B5C3C">
        <w:rPr>
          <w:rFonts w:ascii="VIC" w:hAnsi="VIC"/>
          <w:color w:val="000000" w:themeColor="text1"/>
          <w:bdr w:val="none" w:sz="0" w:space="0" w:color="auto" w:frame="1"/>
        </w:rPr>
        <w:t>visit:</w:t>
      </w:r>
      <w:r w:rsidR="004B39B0" w:rsidRPr="005B5C3C">
        <w:rPr>
          <w:rFonts w:ascii="VIC" w:hAnsi="VIC"/>
          <w:color w:val="000000" w:themeColor="text1"/>
          <w:bdr w:val="none" w:sz="0" w:space="0" w:color="auto" w:frame="1"/>
        </w:rPr>
        <w:t xml:space="preserve"> </w:t>
      </w:r>
      <w:hyperlink r:id="rId12" w:history="1">
        <w:r w:rsidR="004B39B0" w:rsidRPr="005B5C3C">
          <w:rPr>
            <w:rStyle w:val="Hyperlink"/>
            <w:rFonts w:ascii="VIC" w:hAnsi="VIC"/>
          </w:rPr>
          <w:t>Leading practice resources | genderequalitycommission.vic.gov.au</w:t>
        </w:r>
      </w:hyperlink>
      <w:r w:rsidR="0094600F">
        <w:rPr>
          <w:rStyle w:val="Hyperlink"/>
          <w:rFonts w:ascii="VIC" w:hAnsi="VIC"/>
        </w:rPr>
        <w:t xml:space="preserve"> a</w:t>
      </w:r>
      <w:r w:rsidRPr="0094600F">
        <w:rPr>
          <w:rFonts w:ascii="VIC" w:hAnsi="VIC"/>
        </w:rPr>
        <w:t xml:space="preserve">nd </w:t>
      </w:r>
      <w:hyperlink r:id="rId13" w:history="1">
        <w:r w:rsidR="0094600F" w:rsidRPr="0094600F">
          <w:rPr>
            <w:rStyle w:val="Hyperlink"/>
            <w:rFonts w:ascii="VIC" w:hAnsi="VIC"/>
          </w:rPr>
          <w:t>https://www.ourwatchinstitute.org.au/</w:t>
        </w:r>
      </w:hyperlink>
    </w:p>
    <w:p w14:paraId="1FD97725" w14:textId="77777777" w:rsidR="0094600F" w:rsidRPr="0094600F" w:rsidRDefault="0094600F" w:rsidP="00C0502E">
      <w:pPr>
        <w:pStyle w:val="xmsonormal"/>
        <w:shd w:val="clear" w:color="auto" w:fill="FFFFFF"/>
        <w:spacing w:line="330" w:lineRule="atLeast"/>
        <w:rPr>
          <w:rFonts w:ascii="VIC" w:hAnsi="VIC"/>
        </w:rPr>
      </w:pPr>
    </w:p>
    <w:p w14:paraId="2A3BC158" w14:textId="77777777" w:rsidR="0094600F" w:rsidRDefault="0094600F" w:rsidP="00C0502E">
      <w:pPr>
        <w:pStyle w:val="xmsonormal"/>
        <w:shd w:val="clear" w:color="auto" w:fill="FFFFFF"/>
        <w:spacing w:line="330" w:lineRule="atLeast"/>
      </w:pPr>
    </w:p>
    <w:sectPr w:rsidR="009460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536B" w14:textId="77777777" w:rsidR="00CE0EB9" w:rsidRDefault="00CE0EB9" w:rsidP="0093256B">
      <w:pPr>
        <w:spacing w:after="0" w:line="240" w:lineRule="auto"/>
      </w:pPr>
      <w:r>
        <w:separator/>
      </w:r>
    </w:p>
  </w:endnote>
  <w:endnote w:type="continuationSeparator" w:id="0">
    <w:p w14:paraId="0A9C0910" w14:textId="77777777" w:rsidR="00CE0EB9" w:rsidRDefault="00CE0EB9" w:rsidP="0093256B">
      <w:pPr>
        <w:spacing w:after="0" w:line="240" w:lineRule="auto"/>
      </w:pPr>
      <w:r>
        <w:continuationSeparator/>
      </w:r>
    </w:p>
  </w:endnote>
  <w:endnote w:type="continuationNotice" w:id="1">
    <w:p w14:paraId="6EADE94E" w14:textId="77777777" w:rsidR="00CE0EB9" w:rsidRDefault="00CE0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E13" w14:textId="77777777" w:rsidR="00D61327" w:rsidRDefault="00D61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FA5" w14:textId="096D3BA2" w:rsidR="0093256B" w:rsidRPr="00C0502E" w:rsidRDefault="00297957" w:rsidP="0093256B">
    <w:pPr>
      <w:pStyle w:val="Footer"/>
      <w:rPr>
        <w:rFonts w:ascii="VIC" w:hAnsi="VIC"/>
        <w:b/>
        <w:bCs/>
        <w:color w:val="767171" w:themeColor="background2" w:themeShade="80"/>
        <w:lang w:val="es-ES"/>
      </w:rPr>
    </w:pPr>
    <w:r w:rsidRPr="00D7356F">
      <w:rPr>
        <w:rFonts w:ascii="VIC" w:hAnsi="VIC"/>
        <w:b/>
        <w:bCs/>
        <w:noProof/>
        <w:color w:val="767171" w:themeColor="background2" w:themeShade="80"/>
        <w:shd w:val="clear" w:color="auto" w:fill="E6E6E6"/>
      </w:rPr>
      <mc:AlternateContent>
        <mc:Choice Requires="wps">
          <w:drawing>
            <wp:anchor distT="0" distB="0" distL="114300" distR="114300" simplePos="0" relativeHeight="251658240" behindDoc="0" locked="0" layoutInCell="0" allowOverlap="1" wp14:anchorId="3E957E4F" wp14:editId="42C2F5AF">
              <wp:simplePos x="0" y="0"/>
              <wp:positionH relativeFrom="page">
                <wp:posOffset>0</wp:posOffset>
              </wp:positionH>
              <wp:positionV relativeFrom="page">
                <wp:posOffset>10234930</wp:posOffset>
              </wp:positionV>
              <wp:extent cx="7560310" cy="266700"/>
              <wp:effectExtent l="0" t="0" r="0" b="0"/>
              <wp:wrapNone/>
              <wp:docPr id="3" name="Text Box 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71537" w14:textId="4AB039A5" w:rsidR="00297957" w:rsidRPr="00297957" w:rsidRDefault="00297957" w:rsidP="00297957">
                          <w:pPr>
                            <w:spacing w:after="0"/>
                            <w:rPr>
                              <w:rFonts w:ascii="Calibri" w:hAnsi="Calibri" w:cs="Calibri"/>
                              <w:color w:val="000000"/>
                            </w:rPr>
                          </w:pPr>
                          <w:r w:rsidRPr="0029795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957E4F" id="_x0000_t202" coordsize="21600,21600" o:spt="202" path="m,l,21600r21600,l21600,xe">
              <v:stroke joinstyle="miter"/>
              <v:path gradientshapeok="t" o:connecttype="rect"/>
            </v:shapetype>
            <v:shape id="Text Box 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E971537" w14:textId="4AB039A5" w:rsidR="00297957" w:rsidRPr="00297957" w:rsidRDefault="00297957" w:rsidP="00297957">
                    <w:pPr>
                      <w:spacing w:after="0"/>
                      <w:rPr>
                        <w:rFonts w:ascii="Calibri" w:hAnsi="Calibri" w:cs="Calibri"/>
                        <w:color w:val="000000"/>
                      </w:rPr>
                    </w:pPr>
                    <w:r w:rsidRPr="00297957">
                      <w:rPr>
                        <w:rFonts w:ascii="Calibri" w:hAnsi="Calibri" w:cs="Calibri"/>
                        <w:color w:val="000000"/>
                      </w:rPr>
                      <w:t>OFFICIAL</w:t>
                    </w:r>
                  </w:p>
                </w:txbxContent>
              </v:textbox>
              <w10:wrap anchorx="page" anchory="page"/>
            </v:shape>
          </w:pict>
        </mc:Fallback>
      </mc:AlternateContent>
    </w:r>
    <w:r w:rsidR="0093256B" w:rsidRPr="00C0502E">
      <w:rPr>
        <w:rFonts w:ascii="VIC" w:hAnsi="VIC"/>
        <w:b/>
        <w:bCs/>
        <w:color w:val="767171" w:themeColor="background2" w:themeShade="80"/>
        <w:lang w:val="es-ES"/>
      </w:rPr>
      <w:t xml:space="preserve">Media contact: </w:t>
    </w:r>
    <w:hyperlink r:id="rId1">
      <w:r w:rsidR="0093256B" w:rsidRPr="00C0502E">
        <w:rPr>
          <w:rStyle w:val="Hyperlink"/>
          <w:rFonts w:ascii="VIC" w:hAnsi="VIC"/>
          <w:color w:val="767171" w:themeColor="background2" w:themeShade="80"/>
          <w:u w:val="none"/>
          <w:lang w:val="es-ES"/>
        </w:rPr>
        <w:t>enquiries@genderequalitycommission.vic.gov.au</w:t>
      </w:r>
    </w:hyperlink>
  </w:p>
  <w:p w14:paraId="7FA1F859" w14:textId="77777777" w:rsidR="0093256B" w:rsidRPr="00C0502E" w:rsidRDefault="0093256B">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2C39" w14:textId="77777777" w:rsidR="00D61327" w:rsidRDefault="00D61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1A98" w14:textId="77777777" w:rsidR="00CE0EB9" w:rsidRDefault="00CE0EB9" w:rsidP="0093256B">
      <w:pPr>
        <w:spacing w:after="0" w:line="240" w:lineRule="auto"/>
      </w:pPr>
      <w:r>
        <w:separator/>
      </w:r>
    </w:p>
  </w:footnote>
  <w:footnote w:type="continuationSeparator" w:id="0">
    <w:p w14:paraId="2C0B8328" w14:textId="77777777" w:rsidR="00CE0EB9" w:rsidRDefault="00CE0EB9" w:rsidP="0093256B">
      <w:pPr>
        <w:spacing w:after="0" w:line="240" w:lineRule="auto"/>
      </w:pPr>
      <w:r>
        <w:continuationSeparator/>
      </w:r>
    </w:p>
  </w:footnote>
  <w:footnote w:type="continuationNotice" w:id="1">
    <w:p w14:paraId="0B63281D" w14:textId="77777777" w:rsidR="00CE0EB9" w:rsidRDefault="00CE0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EAC" w14:textId="77777777" w:rsidR="00D61327" w:rsidRDefault="00D61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9BEC" w14:textId="77777777" w:rsidR="00D61327" w:rsidRDefault="00D61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04E6" w14:textId="77777777" w:rsidR="00D61327" w:rsidRDefault="00D61327">
    <w:pPr>
      <w:pStyle w:val="Header"/>
    </w:pPr>
  </w:p>
</w:hdr>
</file>

<file path=word/intelligence.xml><?xml version="1.0" encoding="utf-8"?>
<int:Intelligence xmlns:int="http://schemas.microsoft.com/office/intelligence/2019/intelligence">
  <int:IntelligenceSettings/>
  <int:Manifest>
    <int:WordHash hashCode="kByidkXaRxGvMx" id="tpz3+bUJ"/>
  </int:Manifest>
  <int:Observations>
    <int:Content id="tpz3+bU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DD5"/>
    <w:multiLevelType w:val="hybridMultilevel"/>
    <w:tmpl w:val="FFFFFFFF"/>
    <w:lvl w:ilvl="0" w:tplc="56546F22">
      <w:start w:val="1"/>
      <w:numFmt w:val="bullet"/>
      <w:lvlText w:val=""/>
      <w:lvlJc w:val="left"/>
      <w:pPr>
        <w:ind w:left="720" w:hanging="360"/>
      </w:pPr>
      <w:rPr>
        <w:rFonts w:ascii="Symbol" w:hAnsi="Symbol" w:hint="default"/>
      </w:rPr>
    </w:lvl>
    <w:lvl w:ilvl="1" w:tplc="DDAA5708">
      <w:start w:val="1"/>
      <w:numFmt w:val="bullet"/>
      <w:lvlText w:val="o"/>
      <w:lvlJc w:val="left"/>
      <w:pPr>
        <w:ind w:left="1440" w:hanging="360"/>
      </w:pPr>
      <w:rPr>
        <w:rFonts w:ascii="Courier New" w:hAnsi="Courier New" w:hint="default"/>
      </w:rPr>
    </w:lvl>
    <w:lvl w:ilvl="2" w:tplc="509AAFC0">
      <w:start w:val="1"/>
      <w:numFmt w:val="bullet"/>
      <w:lvlText w:val=""/>
      <w:lvlJc w:val="left"/>
      <w:pPr>
        <w:ind w:left="2160" w:hanging="360"/>
      </w:pPr>
      <w:rPr>
        <w:rFonts w:ascii="Wingdings" w:hAnsi="Wingdings" w:hint="default"/>
      </w:rPr>
    </w:lvl>
    <w:lvl w:ilvl="3" w:tplc="03FA0B9C">
      <w:start w:val="1"/>
      <w:numFmt w:val="bullet"/>
      <w:lvlText w:val=""/>
      <w:lvlJc w:val="left"/>
      <w:pPr>
        <w:ind w:left="2880" w:hanging="360"/>
      </w:pPr>
      <w:rPr>
        <w:rFonts w:ascii="Symbol" w:hAnsi="Symbol" w:hint="default"/>
      </w:rPr>
    </w:lvl>
    <w:lvl w:ilvl="4" w:tplc="9F9E1C22">
      <w:start w:val="1"/>
      <w:numFmt w:val="bullet"/>
      <w:lvlText w:val="o"/>
      <w:lvlJc w:val="left"/>
      <w:pPr>
        <w:ind w:left="3600" w:hanging="360"/>
      </w:pPr>
      <w:rPr>
        <w:rFonts w:ascii="Courier New" w:hAnsi="Courier New" w:hint="default"/>
      </w:rPr>
    </w:lvl>
    <w:lvl w:ilvl="5" w:tplc="91A6F6CE">
      <w:start w:val="1"/>
      <w:numFmt w:val="bullet"/>
      <w:lvlText w:val=""/>
      <w:lvlJc w:val="left"/>
      <w:pPr>
        <w:ind w:left="4320" w:hanging="360"/>
      </w:pPr>
      <w:rPr>
        <w:rFonts w:ascii="Wingdings" w:hAnsi="Wingdings" w:hint="default"/>
      </w:rPr>
    </w:lvl>
    <w:lvl w:ilvl="6" w:tplc="DA9C3896">
      <w:start w:val="1"/>
      <w:numFmt w:val="bullet"/>
      <w:lvlText w:val=""/>
      <w:lvlJc w:val="left"/>
      <w:pPr>
        <w:ind w:left="5040" w:hanging="360"/>
      </w:pPr>
      <w:rPr>
        <w:rFonts w:ascii="Symbol" w:hAnsi="Symbol" w:hint="default"/>
      </w:rPr>
    </w:lvl>
    <w:lvl w:ilvl="7" w:tplc="1CF2DC80">
      <w:start w:val="1"/>
      <w:numFmt w:val="bullet"/>
      <w:lvlText w:val="o"/>
      <w:lvlJc w:val="left"/>
      <w:pPr>
        <w:ind w:left="5760" w:hanging="360"/>
      </w:pPr>
      <w:rPr>
        <w:rFonts w:ascii="Courier New" w:hAnsi="Courier New" w:hint="default"/>
      </w:rPr>
    </w:lvl>
    <w:lvl w:ilvl="8" w:tplc="D0A87A98">
      <w:start w:val="1"/>
      <w:numFmt w:val="bullet"/>
      <w:lvlText w:val=""/>
      <w:lvlJc w:val="left"/>
      <w:pPr>
        <w:ind w:left="6480" w:hanging="360"/>
      </w:pPr>
      <w:rPr>
        <w:rFonts w:ascii="Wingdings" w:hAnsi="Wingdings" w:hint="default"/>
      </w:rPr>
    </w:lvl>
  </w:abstractNum>
  <w:abstractNum w:abstractNumId="1" w15:restartNumberingAfterBreak="0">
    <w:nsid w:val="22F014C6"/>
    <w:multiLevelType w:val="hybridMultilevel"/>
    <w:tmpl w:val="554813E4"/>
    <w:lvl w:ilvl="0" w:tplc="70B8E3EC">
      <w:start w:val="1"/>
      <w:numFmt w:val="bullet"/>
      <w:lvlText w:val=""/>
      <w:lvlJc w:val="left"/>
      <w:pPr>
        <w:ind w:left="720" w:hanging="360"/>
      </w:pPr>
      <w:rPr>
        <w:rFonts w:ascii="Symbol" w:hAnsi="Symbol" w:hint="default"/>
      </w:rPr>
    </w:lvl>
    <w:lvl w:ilvl="1" w:tplc="93C0B78A">
      <w:start w:val="1"/>
      <w:numFmt w:val="bullet"/>
      <w:lvlText w:val="o"/>
      <w:lvlJc w:val="left"/>
      <w:pPr>
        <w:ind w:left="1440" w:hanging="360"/>
      </w:pPr>
      <w:rPr>
        <w:rFonts w:ascii="Courier New" w:hAnsi="Courier New" w:hint="default"/>
      </w:rPr>
    </w:lvl>
    <w:lvl w:ilvl="2" w:tplc="C9DE003C">
      <w:start w:val="1"/>
      <w:numFmt w:val="bullet"/>
      <w:lvlText w:val=""/>
      <w:lvlJc w:val="left"/>
      <w:pPr>
        <w:ind w:left="2160" w:hanging="360"/>
      </w:pPr>
      <w:rPr>
        <w:rFonts w:ascii="Wingdings" w:hAnsi="Wingdings" w:hint="default"/>
      </w:rPr>
    </w:lvl>
    <w:lvl w:ilvl="3" w:tplc="594AF2BC">
      <w:start w:val="1"/>
      <w:numFmt w:val="bullet"/>
      <w:lvlText w:val=""/>
      <w:lvlJc w:val="left"/>
      <w:pPr>
        <w:ind w:left="2880" w:hanging="360"/>
      </w:pPr>
      <w:rPr>
        <w:rFonts w:ascii="Symbol" w:hAnsi="Symbol" w:hint="default"/>
      </w:rPr>
    </w:lvl>
    <w:lvl w:ilvl="4" w:tplc="D7126FF4">
      <w:start w:val="1"/>
      <w:numFmt w:val="bullet"/>
      <w:lvlText w:val="o"/>
      <w:lvlJc w:val="left"/>
      <w:pPr>
        <w:ind w:left="3600" w:hanging="360"/>
      </w:pPr>
      <w:rPr>
        <w:rFonts w:ascii="Courier New" w:hAnsi="Courier New" w:hint="default"/>
      </w:rPr>
    </w:lvl>
    <w:lvl w:ilvl="5" w:tplc="70C48EAC">
      <w:start w:val="1"/>
      <w:numFmt w:val="bullet"/>
      <w:lvlText w:val=""/>
      <w:lvlJc w:val="left"/>
      <w:pPr>
        <w:ind w:left="4320" w:hanging="360"/>
      </w:pPr>
      <w:rPr>
        <w:rFonts w:ascii="Wingdings" w:hAnsi="Wingdings" w:hint="default"/>
      </w:rPr>
    </w:lvl>
    <w:lvl w:ilvl="6" w:tplc="E702E22C">
      <w:start w:val="1"/>
      <w:numFmt w:val="bullet"/>
      <w:lvlText w:val=""/>
      <w:lvlJc w:val="left"/>
      <w:pPr>
        <w:ind w:left="5040" w:hanging="360"/>
      </w:pPr>
      <w:rPr>
        <w:rFonts w:ascii="Symbol" w:hAnsi="Symbol" w:hint="default"/>
      </w:rPr>
    </w:lvl>
    <w:lvl w:ilvl="7" w:tplc="65EA28D2">
      <w:start w:val="1"/>
      <w:numFmt w:val="bullet"/>
      <w:lvlText w:val="o"/>
      <w:lvlJc w:val="left"/>
      <w:pPr>
        <w:ind w:left="5760" w:hanging="360"/>
      </w:pPr>
      <w:rPr>
        <w:rFonts w:ascii="Courier New" w:hAnsi="Courier New" w:hint="default"/>
      </w:rPr>
    </w:lvl>
    <w:lvl w:ilvl="8" w:tplc="8D98886E">
      <w:start w:val="1"/>
      <w:numFmt w:val="bullet"/>
      <w:lvlText w:val=""/>
      <w:lvlJc w:val="left"/>
      <w:pPr>
        <w:ind w:left="6480" w:hanging="360"/>
      </w:pPr>
      <w:rPr>
        <w:rFonts w:ascii="Wingdings" w:hAnsi="Wingdings" w:hint="default"/>
      </w:rPr>
    </w:lvl>
  </w:abstractNum>
  <w:abstractNum w:abstractNumId="2" w15:restartNumberingAfterBreak="0">
    <w:nsid w:val="2B872013"/>
    <w:multiLevelType w:val="hybridMultilevel"/>
    <w:tmpl w:val="FFFFFFFF"/>
    <w:lvl w:ilvl="0" w:tplc="4F50275C">
      <w:start w:val="1"/>
      <w:numFmt w:val="bullet"/>
      <w:lvlText w:val=""/>
      <w:lvlJc w:val="left"/>
      <w:pPr>
        <w:ind w:left="720" w:hanging="360"/>
      </w:pPr>
      <w:rPr>
        <w:rFonts w:ascii="Symbol" w:hAnsi="Symbol" w:hint="default"/>
      </w:rPr>
    </w:lvl>
    <w:lvl w:ilvl="1" w:tplc="7EF88890">
      <w:start w:val="1"/>
      <w:numFmt w:val="bullet"/>
      <w:lvlText w:val="o"/>
      <w:lvlJc w:val="left"/>
      <w:pPr>
        <w:ind w:left="1440" w:hanging="360"/>
      </w:pPr>
      <w:rPr>
        <w:rFonts w:ascii="Courier New" w:hAnsi="Courier New" w:hint="default"/>
      </w:rPr>
    </w:lvl>
    <w:lvl w:ilvl="2" w:tplc="6B4E17FC">
      <w:start w:val="1"/>
      <w:numFmt w:val="bullet"/>
      <w:lvlText w:val=""/>
      <w:lvlJc w:val="left"/>
      <w:pPr>
        <w:ind w:left="2160" w:hanging="360"/>
      </w:pPr>
      <w:rPr>
        <w:rFonts w:ascii="Wingdings" w:hAnsi="Wingdings" w:hint="default"/>
      </w:rPr>
    </w:lvl>
    <w:lvl w:ilvl="3" w:tplc="75DE2208">
      <w:start w:val="1"/>
      <w:numFmt w:val="bullet"/>
      <w:lvlText w:val=""/>
      <w:lvlJc w:val="left"/>
      <w:pPr>
        <w:ind w:left="2880" w:hanging="360"/>
      </w:pPr>
      <w:rPr>
        <w:rFonts w:ascii="Symbol" w:hAnsi="Symbol" w:hint="default"/>
      </w:rPr>
    </w:lvl>
    <w:lvl w:ilvl="4" w:tplc="0B787256">
      <w:start w:val="1"/>
      <w:numFmt w:val="bullet"/>
      <w:lvlText w:val="o"/>
      <w:lvlJc w:val="left"/>
      <w:pPr>
        <w:ind w:left="3600" w:hanging="360"/>
      </w:pPr>
      <w:rPr>
        <w:rFonts w:ascii="Courier New" w:hAnsi="Courier New" w:hint="default"/>
      </w:rPr>
    </w:lvl>
    <w:lvl w:ilvl="5" w:tplc="EF180B66">
      <w:start w:val="1"/>
      <w:numFmt w:val="bullet"/>
      <w:lvlText w:val=""/>
      <w:lvlJc w:val="left"/>
      <w:pPr>
        <w:ind w:left="4320" w:hanging="360"/>
      </w:pPr>
      <w:rPr>
        <w:rFonts w:ascii="Wingdings" w:hAnsi="Wingdings" w:hint="default"/>
      </w:rPr>
    </w:lvl>
    <w:lvl w:ilvl="6" w:tplc="C5E809D6">
      <w:start w:val="1"/>
      <w:numFmt w:val="bullet"/>
      <w:lvlText w:val=""/>
      <w:lvlJc w:val="left"/>
      <w:pPr>
        <w:ind w:left="5040" w:hanging="360"/>
      </w:pPr>
      <w:rPr>
        <w:rFonts w:ascii="Symbol" w:hAnsi="Symbol" w:hint="default"/>
      </w:rPr>
    </w:lvl>
    <w:lvl w:ilvl="7" w:tplc="B1741B42">
      <w:start w:val="1"/>
      <w:numFmt w:val="bullet"/>
      <w:lvlText w:val="o"/>
      <w:lvlJc w:val="left"/>
      <w:pPr>
        <w:ind w:left="5760" w:hanging="360"/>
      </w:pPr>
      <w:rPr>
        <w:rFonts w:ascii="Courier New" w:hAnsi="Courier New" w:hint="default"/>
      </w:rPr>
    </w:lvl>
    <w:lvl w:ilvl="8" w:tplc="06842F6E">
      <w:start w:val="1"/>
      <w:numFmt w:val="bullet"/>
      <w:lvlText w:val=""/>
      <w:lvlJc w:val="left"/>
      <w:pPr>
        <w:ind w:left="6480" w:hanging="360"/>
      </w:pPr>
      <w:rPr>
        <w:rFonts w:ascii="Wingdings" w:hAnsi="Wingdings" w:hint="default"/>
      </w:rPr>
    </w:lvl>
  </w:abstractNum>
  <w:abstractNum w:abstractNumId="3" w15:restartNumberingAfterBreak="0">
    <w:nsid w:val="36A46A19"/>
    <w:multiLevelType w:val="hybridMultilevel"/>
    <w:tmpl w:val="24E6FBFC"/>
    <w:lvl w:ilvl="0" w:tplc="98B6059A">
      <w:start w:val="1"/>
      <w:numFmt w:val="bullet"/>
      <w:lvlText w:val=""/>
      <w:lvlJc w:val="left"/>
      <w:pPr>
        <w:ind w:left="720" w:hanging="360"/>
      </w:pPr>
      <w:rPr>
        <w:rFonts w:ascii="Symbol" w:hAnsi="Symbol" w:hint="default"/>
      </w:rPr>
    </w:lvl>
    <w:lvl w:ilvl="1" w:tplc="663EECD4">
      <w:start w:val="1"/>
      <w:numFmt w:val="bullet"/>
      <w:lvlText w:val="o"/>
      <w:lvlJc w:val="left"/>
      <w:pPr>
        <w:ind w:left="1440" w:hanging="360"/>
      </w:pPr>
      <w:rPr>
        <w:rFonts w:ascii="Courier New" w:hAnsi="Courier New" w:hint="default"/>
      </w:rPr>
    </w:lvl>
    <w:lvl w:ilvl="2" w:tplc="239217E6">
      <w:start w:val="1"/>
      <w:numFmt w:val="bullet"/>
      <w:lvlText w:val=""/>
      <w:lvlJc w:val="left"/>
      <w:pPr>
        <w:ind w:left="2160" w:hanging="360"/>
      </w:pPr>
      <w:rPr>
        <w:rFonts w:ascii="Wingdings" w:hAnsi="Wingdings" w:hint="default"/>
      </w:rPr>
    </w:lvl>
    <w:lvl w:ilvl="3" w:tplc="3D5A199A">
      <w:start w:val="1"/>
      <w:numFmt w:val="bullet"/>
      <w:lvlText w:val=""/>
      <w:lvlJc w:val="left"/>
      <w:pPr>
        <w:ind w:left="2880" w:hanging="360"/>
      </w:pPr>
      <w:rPr>
        <w:rFonts w:ascii="Symbol" w:hAnsi="Symbol" w:hint="default"/>
      </w:rPr>
    </w:lvl>
    <w:lvl w:ilvl="4" w:tplc="861AFA48">
      <w:start w:val="1"/>
      <w:numFmt w:val="bullet"/>
      <w:lvlText w:val="o"/>
      <w:lvlJc w:val="left"/>
      <w:pPr>
        <w:ind w:left="3600" w:hanging="360"/>
      </w:pPr>
      <w:rPr>
        <w:rFonts w:ascii="Courier New" w:hAnsi="Courier New" w:hint="default"/>
      </w:rPr>
    </w:lvl>
    <w:lvl w:ilvl="5" w:tplc="29C857AA">
      <w:start w:val="1"/>
      <w:numFmt w:val="bullet"/>
      <w:lvlText w:val=""/>
      <w:lvlJc w:val="left"/>
      <w:pPr>
        <w:ind w:left="4320" w:hanging="360"/>
      </w:pPr>
      <w:rPr>
        <w:rFonts w:ascii="Wingdings" w:hAnsi="Wingdings" w:hint="default"/>
      </w:rPr>
    </w:lvl>
    <w:lvl w:ilvl="6" w:tplc="686A34BE">
      <w:start w:val="1"/>
      <w:numFmt w:val="bullet"/>
      <w:lvlText w:val=""/>
      <w:lvlJc w:val="left"/>
      <w:pPr>
        <w:ind w:left="5040" w:hanging="360"/>
      </w:pPr>
      <w:rPr>
        <w:rFonts w:ascii="Symbol" w:hAnsi="Symbol" w:hint="default"/>
      </w:rPr>
    </w:lvl>
    <w:lvl w:ilvl="7" w:tplc="B2305826">
      <w:start w:val="1"/>
      <w:numFmt w:val="bullet"/>
      <w:lvlText w:val="o"/>
      <w:lvlJc w:val="left"/>
      <w:pPr>
        <w:ind w:left="5760" w:hanging="360"/>
      </w:pPr>
      <w:rPr>
        <w:rFonts w:ascii="Courier New" w:hAnsi="Courier New" w:hint="default"/>
      </w:rPr>
    </w:lvl>
    <w:lvl w:ilvl="8" w:tplc="46DCD5A4">
      <w:start w:val="1"/>
      <w:numFmt w:val="bullet"/>
      <w:lvlText w:val=""/>
      <w:lvlJc w:val="left"/>
      <w:pPr>
        <w:ind w:left="6480" w:hanging="360"/>
      </w:pPr>
      <w:rPr>
        <w:rFonts w:ascii="Wingdings" w:hAnsi="Wingdings" w:hint="default"/>
      </w:rPr>
    </w:lvl>
  </w:abstractNum>
  <w:abstractNum w:abstractNumId="4" w15:restartNumberingAfterBreak="0">
    <w:nsid w:val="3F962AE0"/>
    <w:multiLevelType w:val="hybridMultilevel"/>
    <w:tmpl w:val="FCDE7F0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0B4938"/>
    <w:multiLevelType w:val="hybridMultilevel"/>
    <w:tmpl w:val="5052C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F096319"/>
    <w:multiLevelType w:val="hybridMultilevel"/>
    <w:tmpl w:val="FFFFFFFF"/>
    <w:lvl w:ilvl="0" w:tplc="035C183C">
      <w:start w:val="1"/>
      <w:numFmt w:val="bullet"/>
      <w:lvlText w:val=""/>
      <w:lvlJc w:val="left"/>
      <w:pPr>
        <w:ind w:left="720" w:hanging="360"/>
      </w:pPr>
      <w:rPr>
        <w:rFonts w:ascii="Symbol" w:hAnsi="Symbol" w:hint="default"/>
      </w:rPr>
    </w:lvl>
    <w:lvl w:ilvl="1" w:tplc="3AE02D58">
      <w:start w:val="1"/>
      <w:numFmt w:val="bullet"/>
      <w:lvlText w:val="o"/>
      <w:lvlJc w:val="left"/>
      <w:pPr>
        <w:ind w:left="1440" w:hanging="360"/>
      </w:pPr>
      <w:rPr>
        <w:rFonts w:ascii="Courier New" w:hAnsi="Courier New" w:hint="default"/>
      </w:rPr>
    </w:lvl>
    <w:lvl w:ilvl="2" w:tplc="ED6E2CF0">
      <w:start w:val="1"/>
      <w:numFmt w:val="bullet"/>
      <w:lvlText w:val=""/>
      <w:lvlJc w:val="left"/>
      <w:pPr>
        <w:ind w:left="2160" w:hanging="360"/>
      </w:pPr>
      <w:rPr>
        <w:rFonts w:ascii="Wingdings" w:hAnsi="Wingdings" w:hint="default"/>
      </w:rPr>
    </w:lvl>
    <w:lvl w:ilvl="3" w:tplc="79401754">
      <w:start w:val="1"/>
      <w:numFmt w:val="bullet"/>
      <w:lvlText w:val=""/>
      <w:lvlJc w:val="left"/>
      <w:pPr>
        <w:ind w:left="2880" w:hanging="360"/>
      </w:pPr>
      <w:rPr>
        <w:rFonts w:ascii="Symbol" w:hAnsi="Symbol" w:hint="default"/>
      </w:rPr>
    </w:lvl>
    <w:lvl w:ilvl="4" w:tplc="45789C14">
      <w:start w:val="1"/>
      <w:numFmt w:val="bullet"/>
      <w:lvlText w:val="o"/>
      <w:lvlJc w:val="left"/>
      <w:pPr>
        <w:ind w:left="3600" w:hanging="360"/>
      </w:pPr>
      <w:rPr>
        <w:rFonts w:ascii="Courier New" w:hAnsi="Courier New" w:hint="default"/>
      </w:rPr>
    </w:lvl>
    <w:lvl w:ilvl="5" w:tplc="5A1E8662">
      <w:start w:val="1"/>
      <w:numFmt w:val="bullet"/>
      <w:lvlText w:val=""/>
      <w:lvlJc w:val="left"/>
      <w:pPr>
        <w:ind w:left="4320" w:hanging="360"/>
      </w:pPr>
      <w:rPr>
        <w:rFonts w:ascii="Wingdings" w:hAnsi="Wingdings" w:hint="default"/>
      </w:rPr>
    </w:lvl>
    <w:lvl w:ilvl="6" w:tplc="C758245E">
      <w:start w:val="1"/>
      <w:numFmt w:val="bullet"/>
      <w:lvlText w:val=""/>
      <w:lvlJc w:val="left"/>
      <w:pPr>
        <w:ind w:left="5040" w:hanging="360"/>
      </w:pPr>
      <w:rPr>
        <w:rFonts w:ascii="Symbol" w:hAnsi="Symbol" w:hint="default"/>
      </w:rPr>
    </w:lvl>
    <w:lvl w:ilvl="7" w:tplc="9530ECE2">
      <w:start w:val="1"/>
      <w:numFmt w:val="bullet"/>
      <w:lvlText w:val="o"/>
      <w:lvlJc w:val="left"/>
      <w:pPr>
        <w:ind w:left="5760" w:hanging="360"/>
      </w:pPr>
      <w:rPr>
        <w:rFonts w:ascii="Courier New" w:hAnsi="Courier New" w:hint="default"/>
      </w:rPr>
    </w:lvl>
    <w:lvl w:ilvl="8" w:tplc="30F6B398">
      <w:start w:val="1"/>
      <w:numFmt w:val="bullet"/>
      <w:lvlText w:val=""/>
      <w:lvlJc w:val="left"/>
      <w:pPr>
        <w:ind w:left="6480" w:hanging="360"/>
      </w:pPr>
      <w:rPr>
        <w:rFonts w:ascii="Wingdings" w:hAnsi="Wingdings" w:hint="default"/>
      </w:rPr>
    </w:lvl>
  </w:abstractNum>
  <w:abstractNum w:abstractNumId="7" w15:restartNumberingAfterBreak="0">
    <w:nsid w:val="4FDB3BC6"/>
    <w:multiLevelType w:val="hybridMultilevel"/>
    <w:tmpl w:val="0F2A3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54C7F92"/>
    <w:multiLevelType w:val="hybridMultilevel"/>
    <w:tmpl w:val="A77CA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970624D"/>
    <w:multiLevelType w:val="hybridMultilevel"/>
    <w:tmpl w:val="BE9AA22A"/>
    <w:lvl w:ilvl="0" w:tplc="A7668766">
      <w:start w:val="1"/>
      <w:numFmt w:val="bullet"/>
      <w:lvlText w:val=""/>
      <w:lvlJc w:val="left"/>
      <w:pPr>
        <w:ind w:left="720" w:hanging="360"/>
      </w:pPr>
      <w:rPr>
        <w:rFonts w:ascii="Symbol" w:hAnsi="Symbol" w:hint="default"/>
      </w:rPr>
    </w:lvl>
    <w:lvl w:ilvl="1" w:tplc="EC2E55AA">
      <w:start w:val="1"/>
      <w:numFmt w:val="bullet"/>
      <w:lvlText w:val="o"/>
      <w:lvlJc w:val="left"/>
      <w:pPr>
        <w:ind w:left="1440" w:hanging="360"/>
      </w:pPr>
      <w:rPr>
        <w:rFonts w:ascii="Courier New" w:hAnsi="Courier New" w:hint="default"/>
      </w:rPr>
    </w:lvl>
    <w:lvl w:ilvl="2" w:tplc="F6326676">
      <w:start w:val="1"/>
      <w:numFmt w:val="bullet"/>
      <w:lvlText w:val=""/>
      <w:lvlJc w:val="left"/>
      <w:pPr>
        <w:ind w:left="2160" w:hanging="360"/>
      </w:pPr>
      <w:rPr>
        <w:rFonts w:ascii="Wingdings" w:hAnsi="Wingdings" w:hint="default"/>
      </w:rPr>
    </w:lvl>
    <w:lvl w:ilvl="3" w:tplc="46186844">
      <w:start w:val="1"/>
      <w:numFmt w:val="bullet"/>
      <w:lvlText w:val=""/>
      <w:lvlJc w:val="left"/>
      <w:pPr>
        <w:ind w:left="2880" w:hanging="360"/>
      </w:pPr>
      <w:rPr>
        <w:rFonts w:ascii="Symbol" w:hAnsi="Symbol" w:hint="default"/>
      </w:rPr>
    </w:lvl>
    <w:lvl w:ilvl="4" w:tplc="7EFE6670">
      <w:start w:val="1"/>
      <w:numFmt w:val="bullet"/>
      <w:lvlText w:val="o"/>
      <w:lvlJc w:val="left"/>
      <w:pPr>
        <w:ind w:left="3600" w:hanging="360"/>
      </w:pPr>
      <w:rPr>
        <w:rFonts w:ascii="Courier New" w:hAnsi="Courier New" w:hint="default"/>
      </w:rPr>
    </w:lvl>
    <w:lvl w:ilvl="5" w:tplc="4418A6DA">
      <w:start w:val="1"/>
      <w:numFmt w:val="bullet"/>
      <w:lvlText w:val=""/>
      <w:lvlJc w:val="left"/>
      <w:pPr>
        <w:ind w:left="4320" w:hanging="360"/>
      </w:pPr>
      <w:rPr>
        <w:rFonts w:ascii="Wingdings" w:hAnsi="Wingdings" w:hint="default"/>
      </w:rPr>
    </w:lvl>
    <w:lvl w:ilvl="6" w:tplc="7A963C6A">
      <w:start w:val="1"/>
      <w:numFmt w:val="bullet"/>
      <w:lvlText w:val=""/>
      <w:lvlJc w:val="left"/>
      <w:pPr>
        <w:ind w:left="5040" w:hanging="360"/>
      </w:pPr>
      <w:rPr>
        <w:rFonts w:ascii="Symbol" w:hAnsi="Symbol" w:hint="default"/>
      </w:rPr>
    </w:lvl>
    <w:lvl w:ilvl="7" w:tplc="3C781DEC">
      <w:start w:val="1"/>
      <w:numFmt w:val="bullet"/>
      <w:lvlText w:val="o"/>
      <w:lvlJc w:val="left"/>
      <w:pPr>
        <w:ind w:left="5760" w:hanging="360"/>
      </w:pPr>
      <w:rPr>
        <w:rFonts w:ascii="Courier New" w:hAnsi="Courier New" w:hint="default"/>
      </w:rPr>
    </w:lvl>
    <w:lvl w:ilvl="8" w:tplc="3744A7D0">
      <w:start w:val="1"/>
      <w:numFmt w:val="bullet"/>
      <w:lvlText w:val=""/>
      <w:lvlJc w:val="left"/>
      <w:pPr>
        <w:ind w:left="6480" w:hanging="360"/>
      </w:pPr>
      <w:rPr>
        <w:rFonts w:ascii="Wingdings" w:hAnsi="Wingdings" w:hint="default"/>
      </w:rPr>
    </w:lvl>
  </w:abstractNum>
  <w:num w:numId="1" w16cid:durableId="1900550841">
    <w:abstractNumId w:val="3"/>
  </w:num>
  <w:num w:numId="2" w16cid:durableId="346292629">
    <w:abstractNumId w:val="9"/>
  </w:num>
  <w:num w:numId="3" w16cid:durableId="668797193">
    <w:abstractNumId w:val="1"/>
  </w:num>
  <w:num w:numId="4" w16cid:durableId="866451650">
    <w:abstractNumId w:val="5"/>
  </w:num>
  <w:num w:numId="5" w16cid:durableId="977342170">
    <w:abstractNumId w:val="4"/>
  </w:num>
  <w:num w:numId="6" w16cid:durableId="1588609552">
    <w:abstractNumId w:val="8"/>
  </w:num>
  <w:num w:numId="7" w16cid:durableId="67657297">
    <w:abstractNumId w:val="7"/>
  </w:num>
  <w:num w:numId="8" w16cid:durableId="893270106">
    <w:abstractNumId w:val="0"/>
  </w:num>
  <w:num w:numId="9" w16cid:durableId="1019552278">
    <w:abstractNumId w:val="6"/>
  </w:num>
  <w:num w:numId="10" w16cid:durableId="38341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6B"/>
    <w:rsid w:val="00007B26"/>
    <w:rsid w:val="00011D12"/>
    <w:rsid w:val="00020B20"/>
    <w:rsid w:val="0002183E"/>
    <w:rsid w:val="000547B1"/>
    <w:rsid w:val="00054B49"/>
    <w:rsid w:val="0007391F"/>
    <w:rsid w:val="00091D47"/>
    <w:rsid w:val="000923CD"/>
    <w:rsid w:val="000A15C1"/>
    <w:rsid w:val="000C4967"/>
    <w:rsid w:val="000D76FC"/>
    <w:rsid w:val="000E4162"/>
    <w:rsid w:val="000F777A"/>
    <w:rsid w:val="00105600"/>
    <w:rsid w:val="0011092F"/>
    <w:rsid w:val="001339DF"/>
    <w:rsid w:val="00150104"/>
    <w:rsid w:val="001D7C41"/>
    <w:rsid w:val="0020377B"/>
    <w:rsid w:val="002303D4"/>
    <w:rsid w:val="00235C58"/>
    <w:rsid w:val="00252017"/>
    <w:rsid w:val="00272E64"/>
    <w:rsid w:val="002757B5"/>
    <w:rsid w:val="00283066"/>
    <w:rsid w:val="0029388E"/>
    <w:rsid w:val="00293CFE"/>
    <w:rsid w:val="00297957"/>
    <w:rsid w:val="002B22D5"/>
    <w:rsid w:val="0030162D"/>
    <w:rsid w:val="00303700"/>
    <w:rsid w:val="00323157"/>
    <w:rsid w:val="003407E1"/>
    <w:rsid w:val="0035009D"/>
    <w:rsid w:val="003611FD"/>
    <w:rsid w:val="003628E1"/>
    <w:rsid w:val="00376FD1"/>
    <w:rsid w:val="00377AAD"/>
    <w:rsid w:val="00396172"/>
    <w:rsid w:val="003A1B19"/>
    <w:rsid w:val="003B0DBA"/>
    <w:rsid w:val="003C52C3"/>
    <w:rsid w:val="003E0AD1"/>
    <w:rsid w:val="0040103C"/>
    <w:rsid w:val="00407FE6"/>
    <w:rsid w:val="00434CBC"/>
    <w:rsid w:val="00470064"/>
    <w:rsid w:val="00486BB5"/>
    <w:rsid w:val="0049159A"/>
    <w:rsid w:val="004A64BE"/>
    <w:rsid w:val="004B1426"/>
    <w:rsid w:val="004B39B0"/>
    <w:rsid w:val="004C7D46"/>
    <w:rsid w:val="004D2DA9"/>
    <w:rsid w:val="004F1D56"/>
    <w:rsid w:val="00507D2A"/>
    <w:rsid w:val="005124D0"/>
    <w:rsid w:val="00513B4E"/>
    <w:rsid w:val="00514EFE"/>
    <w:rsid w:val="00556F6E"/>
    <w:rsid w:val="00576ED8"/>
    <w:rsid w:val="0058272E"/>
    <w:rsid w:val="00584316"/>
    <w:rsid w:val="0058540C"/>
    <w:rsid w:val="005B0D77"/>
    <w:rsid w:val="005B1E2F"/>
    <w:rsid w:val="005B3D78"/>
    <w:rsid w:val="005B5C3C"/>
    <w:rsid w:val="005C31AB"/>
    <w:rsid w:val="005D6D97"/>
    <w:rsid w:val="005D7028"/>
    <w:rsid w:val="005D718B"/>
    <w:rsid w:val="005E144B"/>
    <w:rsid w:val="005E4FAE"/>
    <w:rsid w:val="006064E8"/>
    <w:rsid w:val="00613459"/>
    <w:rsid w:val="0063109E"/>
    <w:rsid w:val="00631451"/>
    <w:rsid w:val="00634565"/>
    <w:rsid w:val="00640F98"/>
    <w:rsid w:val="00641091"/>
    <w:rsid w:val="00666FE5"/>
    <w:rsid w:val="0068757D"/>
    <w:rsid w:val="006C0EE9"/>
    <w:rsid w:val="006C7DAF"/>
    <w:rsid w:val="006D11B4"/>
    <w:rsid w:val="006D3C1E"/>
    <w:rsid w:val="006D7AFC"/>
    <w:rsid w:val="006E6325"/>
    <w:rsid w:val="006F1E6F"/>
    <w:rsid w:val="006F3FB3"/>
    <w:rsid w:val="007132A8"/>
    <w:rsid w:val="007205DD"/>
    <w:rsid w:val="00736636"/>
    <w:rsid w:val="00753068"/>
    <w:rsid w:val="0076408F"/>
    <w:rsid w:val="0077504A"/>
    <w:rsid w:val="00784B52"/>
    <w:rsid w:val="007A281F"/>
    <w:rsid w:val="007B6064"/>
    <w:rsid w:val="007D1E55"/>
    <w:rsid w:val="007D5323"/>
    <w:rsid w:val="007E6880"/>
    <w:rsid w:val="007F22B9"/>
    <w:rsid w:val="008043E5"/>
    <w:rsid w:val="008248E0"/>
    <w:rsid w:val="00832FAE"/>
    <w:rsid w:val="00833112"/>
    <w:rsid w:val="00843E55"/>
    <w:rsid w:val="00866DDF"/>
    <w:rsid w:val="00867D29"/>
    <w:rsid w:val="00867D6E"/>
    <w:rsid w:val="008C40A5"/>
    <w:rsid w:val="008D42CB"/>
    <w:rsid w:val="008F5509"/>
    <w:rsid w:val="008F7C1D"/>
    <w:rsid w:val="00906BF3"/>
    <w:rsid w:val="00906C62"/>
    <w:rsid w:val="0091437D"/>
    <w:rsid w:val="00927254"/>
    <w:rsid w:val="0093085F"/>
    <w:rsid w:val="00931198"/>
    <w:rsid w:val="0093256B"/>
    <w:rsid w:val="009340DD"/>
    <w:rsid w:val="00935674"/>
    <w:rsid w:val="0094600F"/>
    <w:rsid w:val="00965B49"/>
    <w:rsid w:val="0097092D"/>
    <w:rsid w:val="009855C1"/>
    <w:rsid w:val="0098610C"/>
    <w:rsid w:val="00986A64"/>
    <w:rsid w:val="00993109"/>
    <w:rsid w:val="00997F69"/>
    <w:rsid w:val="009B25CA"/>
    <w:rsid w:val="009C76AD"/>
    <w:rsid w:val="00A02F43"/>
    <w:rsid w:val="00A053BA"/>
    <w:rsid w:val="00A37D87"/>
    <w:rsid w:val="00A40736"/>
    <w:rsid w:val="00A57C11"/>
    <w:rsid w:val="00A7087F"/>
    <w:rsid w:val="00A97522"/>
    <w:rsid w:val="00AB0989"/>
    <w:rsid w:val="00AE0C40"/>
    <w:rsid w:val="00AF2A16"/>
    <w:rsid w:val="00B32A94"/>
    <w:rsid w:val="00B50444"/>
    <w:rsid w:val="00B91FB2"/>
    <w:rsid w:val="00B92E3B"/>
    <w:rsid w:val="00B93CC2"/>
    <w:rsid w:val="00BB40EC"/>
    <w:rsid w:val="00BD4A04"/>
    <w:rsid w:val="00BD4E5F"/>
    <w:rsid w:val="00BD6042"/>
    <w:rsid w:val="00BE1012"/>
    <w:rsid w:val="00BF0DA7"/>
    <w:rsid w:val="00BF175A"/>
    <w:rsid w:val="00C0502E"/>
    <w:rsid w:val="00C14C7F"/>
    <w:rsid w:val="00C84CD2"/>
    <w:rsid w:val="00C90F2C"/>
    <w:rsid w:val="00C92A30"/>
    <w:rsid w:val="00C9301A"/>
    <w:rsid w:val="00C963A2"/>
    <w:rsid w:val="00CC4613"/>
    <w:rsid w:val="00CD2884"/>
    <w:rsid w:val="00CE0EB9"/>
    <w:rsid w:val="00D04FE2"/>
    <w:rsid w:val="00D3364C"/>
    <w:rsid w:val="00D56237"/>
    <w:rsid w:val="00D61327"/>
    <w:rsid w:val="00D657DC"/>
    <w:rsid w:val="00D7356F"/>
    <w:rsid w:val="00D919AC"/>
    <w:rsid w:val="00DA3697"/>
    <w:rsid w:val="00DA4A60"/>
    <w:rsid w:val="00DA5DE1"/>
    <w:rsid w:val="00DD5EF1"/>
    <w:rsid w:val="00DF514E"/>
    <w:rsid w:val="00DF5821"/>
    <w:rsid w:val="00E27010"/>
    <w:rsid w:val="00E64149"/>
    <w:rsid w:val="00E80260"/>
    <w:rsid w:val="00EC225B"/>
    <w:rsid w:val="00EF5376"/>
    <w:rsid w:val="00F121FE"/>
    <w:rsid w:val="00F166B0"/>
    <w:rsid w:val="00F3168A"/>
    <w:rsid w:val="00F82617"/>
    <w:rsid w:val="00F82622"/>
    <w:rsid w:val="00F8522C"/>
    <w:rsid w:val="00FA5623"/>
    <w:rsid w:val="00FA59BB"/>
    <w:rsid w:val="00FB647D"/>
    <w:rsid w:val="00FE7A63"/>
    <w:rsid w:val="00FF0265"/>
    <w:rsid w:val="00FF6E5F"/>
    <w:rsid w:val="016C60DB"/>
    <w:rsid w:val="040F0326"/>
    <w:rsid w:val="044FEF7E"/>
    <w:rsid w:val="055A2BB8"/>
    <w:rsid w:val="078974AD"/>
    <w:rsid w:val="07A0B89D"/>
    <w:rsid w:val="0A0F360E"/>
    <w:rsid w:val="0C5B0163"/>
    <w:rsid w:val="121CB446"/>
    <w:rsid w:val="13B61854"/>
    <w:rsid w:val="146C479F"/>
    <w:rsid w:val="1601E3A9"/>
    <w:rsid w:val="1A9E3FB0"/>
    <w:rsid w:val="1C5FEA56"/>
    <w:rsid w:val="1DD8E6E8"/>
    <w:rsid w:val="1EE79024"/>
    <w:rsid w:val="1F978B18"/>
    <w:rsid w:val="1FEC8DEE"/>
    <w:rsid w:val="1FF1CC5E"/>
    <w:rsid w:val="23242EB0"/>
    <w:rsid w:val="2391CD03"/>
    <w:rsid w:val="2654BA69"/>
    <w:rsid w:val="28965FF0"/>
    <w:rsid w:val="29B318E4"/>
    <w:rsid w:val="2A051E33"/>
    <w:rsid w:val="30819A52"/>
    <w:rsid w:val="309D2872"/>
    <w:rsid w:val="31A14F38"/>
    <w:rsid w:val="35645004"/>
    <w:rsid w:val="3660B865"/>
    <w:rsid w:val="38F7DD49"/>
    <w:rsid w:val="39166400"/>
    <w:rsid w:val="396DD651"/>
    <w:rsid w:val="3B4D51E5"/>
    <w:rsid w:val="3BE4247C"/>
    <w:rsid w:val="3C253D65"/>
    <w:rsid w:val="41F6EEB7"/>
    <w:rsid w:val="42536600"/>
    <w:rsid w:val="436363B6"/>
    <w:rsid w:val="45855EDE"/>
    <w:rsid w:val="47F70D8C"/>
    <w:rsid w:val="499D421A"/>
    <w:rsid w:val="4AF92136"/>
    <w:rsid w:val="4CD15B7D"/>
    <w:rsid w:val="4CE67702"/>
    <w:rsid w:val="4E4F6AD6"/>
    <w:rsid w:val="4E70B33D"/>
    <w:rsid w:val="523F2696"/>
    <w:rsid w:val="52C8DB44"/>
    <w:rsid w:val="52D17A12"/>
    <w:rsid w:val="533BE30E"/>
    <w:rsid w:val="54B6013A"/>
    <w:rsid w:val="562DF8FA"/>
    <w:rsid w:val="596599BC"/>
    <w:rsid w:val="5B360DE8"/>
    <w:rsid w:val="5C5BA04D"/>
    <w:rsid w:val="5CD1DE49"/>
    <w:rsid w:val="5D2DFB12"/>
    <w:rsid w:val="5D76B95D"/>
    <w:rsid w:val="5DD6DC13"/>
    <w:rsid w:val="5E86D707"/>
    <w:rsid w:val="5EC5390C"/>
    <w:rsid w:val="5ED9AF3C"/>
    <w:rsid w:val="5F3401B6"/>
    <w:rsid w:val="5FF19415"/>
    <w:rsid w:val="60ED3617"/>
    <w:rsid w:val="6121BC8B"/>
    <w:rsid w:val="623E048F"/>
    <w:rsid w:val="62C642B2"/>
    <w:rsid w:val="63218F32"/>
    <w:rsid w:val="64621313"/>
    <w:rsid w:val="64E4DDB4"/>
    <w:rsid w:val="65ED2E47"/>
    <w:rsid w:val="68B5E0A9"/>
    <w:rsid w:val="6A67D5C4"/>
    <w:rsid w:val="6BCF9289"/>
    <w:rsid w:val="6C53FC9B"/>
    <w:rsid w:val="6DB5998B"/>
    <w:rsid w:val="6E433F86"/>
    <w:rsid w:val="705B4C73"/>
    <w:rsid w:val="71362C16"/>
    <w:rsid w:val="7329CBCD"/>
    <w:rsid w:val="734608C0"/>
    <w:rsid w:val="74E68CDD"/>
    <w:rsid w:val="7BBBEBEB"/>
    <w:rsid w:val="7CD72ADC"/>
    <w:rsid w:val="7DD59D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1589C"/>
  <w15:chartTrackingRefBased/>
  <w15:docId w15:val="{467ED2EA-E348-4321-8DFF-685BDD4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3256B"/>
  </w:style>
  <w:style w:type="paragraph" w:customStyle="1" w:styleId="paragraph">
    <w:name w:val="paragraph"/>
    <w:basedOn w:val="Normal"/>
    <w:rsid w:val="009325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3256B"/>
  </w:style>
  <w:style w:type="character" w:styleId="Hyperlink">
    <w:name w:val="Hyperlink"/>
    <w:basedOn w:val="DefaultParagraphFont"/>
    <w:uiPriority w:val="99"/>
    <w:unhideWhenUsed/>
    <w:rsid w:val="0093256B"/>
    <w:rPr>
      <w:color w:val="0563C1" w:themeColor="hyperlink"/>
      <w:u w:val="single"/>
    </w:rPr>
  </w:style>
  <w:style w:type="paragraph" w:styleId="Header">
    <w:name w:val="header"/>
    <w:basedOn w:val="Normal"/>
    <w:link w:val="HeaderChar"/>
    <w:uiPriority w:val="99"/>
    <w:unhideWhenUsed/>
    <w:rsid w:val="00932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56B"/>
  </w:style>
  <w:style w:type="paragraph" w:styleId="Footer">
    <w:name w:val="footer"/>
    <w:basedOn w:val="Normal"/>
    <w:link w:val="FooterChar"/>
    <w:uiPriority w:val="99"/>
    <w:unhideWhenUsed/>
    <w:rsid w:val="00932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56B"/>
  </w:style>
  <w:style w:type="paragraph" w:styleId="ListParagraph">
    <w:name w:val="List Paragraph"/>
    <w:basedOn w:val="Normal"/>
    <w:uiPriority w:val="34"/>
    <w:qFormat/>
    <w:rsid w:val="000547B1"/>
    <w:pPr>
      <w:spacing w:after="0" w:line="240" w:lineRule="auto"/>
      <w:ind w:left="720"/>
    </w:pPr>
    <w:rPr>
      <w:rFonts w:ascii="Calibri" w:hAnsi="Calibri" w:cs="Calibri"/>
    </w:rPr>
  </w:style>
  <w:style w:type="paragraph" w:styleId="Revision">
    <w:name w:val="Revision"/>
    <w:hidden/>
    <w:uiPriority w:val="99"/>
    <w:semiHidden/>
    <w:rsid w:val="00D7356F"/>
    <w:pPr>
      <w:spacing w:after="0" w:line="240" w:lineRule="auto"/>
    </w:pPr>
  </w:style>
  <w:style w:type="character" w:styleId="CommentReference">
    <w:name w:val="annotation reference"/>
    <w:basedOn w:val="DefaultParagraphFont"/>
    <w:uiPriority w:val="99"/>
    <w:semiHidden/>
    <w:unhideWhenUsed/>
    <w:rsid w:val="00377AAD"/>
    <w:rPr>
      <w:sz w:val="16"/>
      <w:szCs w:val="16"/>
    </w:rPr>
  </w:style>
  <w:style w:type="paragraph" w:styleId="CommentText">
    <w:name w:val="annotation text"/>
    <w:basedOn w:val="Normal"/>
    <w:link w:val="CommentTextChar"/>
    <w:uiPriority w:val="99"/>
    <w:unhideWhenUsed/>
    <w:rsid w:val="00377AAD"/>
    <w:pPr>
      <w:spacing w:line="240" w:lineRule="auto"/>
    </w:pPr>
    <w:rPr>
      <w:sz w:val="20"/>
      <w:szCs w:val="20"/>
    </w:rPr>
  </w:style>
  <w:style w:type="character" w:customStyle="1" w:styleId="CommentTextChar">
    <w:name w:val="Comment Text Char"/>
    <w:basedOn w:val="DefaultParagraphFont"/>
    <w:link w:val="CommentText"/>
    <w:uiPriority w:val="99"/>
    <w:rsid w:val="00377AAD"/>
    <w:rPr>
      <w:sz w:val="20"/>
      <w:szCs w:val="20"/>
    </w:rPr>
  </w:style>
  <w:style w:type="paragraph" w:styleId="CommentSubject">
    <w:name w:val="annotation subject"/>
    <w:basedOn w:val="CommentText"/>
    <w:next w:val="CommentText"/>
    <w:link w:val="CommentSubjectChar"/>
    <w:uiPriority w:val="99"/>
    <w:semiHidden/>
    <w:unhideWhenUsed/>
    <w:rsid w:val="00377AAD"/>
    <w:rPr>
      <w:b/>
      <w:bCs/>
    </w:rPr>
  </w:style>
  <w:style w:type="character" w:customStyle="1" w:styleId="CommentSubjectChar">
    <w:name w:val="Comment Subject Char"/>
    <w:basedOn w:val="CommentTextChar"/>
    <w:link w:val="CommentSubject"/>
    <w:uiPriority w:val="99"/>
    <w:semiHidden/>
    <w:rsid w:val="00377AAD"/>
    <w:rPr>
      <w:b/>
      <w:bCs/>
      <w:sz w:val="20"/>
      <w:szCs w:val="20"/>
    </w:r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BF0DA7"/>
    <w:rPr>
      <w:i/>
      <w:iCs/>
    </w:rPr>
  </w:style>
  <w:style w:type="character" w:styleId="UnresolvedMention">
    <w:name w:val="Unresolved Mention"/>
    <w:basedOn w:val="DefaultParagraphFont"/>
    <w:uiPriority w:val="99"/>
    <w:semiHidden/>
    <w:unhideWhenUsed/>
    <w:rsid w:val="00B91FB2"/>
    <w:rPr>
      <w:color w:val="605E5C"/>
      <w:shd w:val="clear" w:color="auto" w:fill="E1DFDD"/>
    </w:rPr>
  </w:style>
  <w:style w:type="paragraph" w:styleId="NormalWeb">
    <w:name w:val="Normal (Web)"/>
    <w:basedOn w:val="Normal"/>
    <w:uiPriority w:val="99"/>
    <w:unhideWhenUsed/>
    <w:rsid w:val="00007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2F43"/>
    <w:pPr>
      <w:spacing w:after="0" w:line="240" w:lineRule="auto"/>
    </w:pPr>
    <w:rPr>
      <w:rFonts w:ascii="Calibri" w:hAnsi="Calibri" w:cs="Calibri"/>
      <w:lang w:eastAsia="en-AU"/>
    </w:rPr>
  </w:style>
  <w:style w:type="character" w:customStyle="1" w:styleId="BodyChar">
    <w:name w:val="Body Char"/>
    <w:basedOn w:val="DefaultParagraphFont"/>
    <w:link w:val="Body"/>
    <w:locked/>
    <w:rsid w:val="00634565"/>
    <w:rPr>
      <w:rFonts w:ascii="VIC" w:eastAsia="Times" w:hAnsi="VIC" w:cs="Times New Roman"/>
      <w:szCs w:val="20"/>
    </w:rPr>
  </w:style>
  <w:style w:type="paragraph" w:customStyle="1" w:styleId="Body">
    <w:name w:val="Body"/>
    <w:link w:val="BodyChar"/>
    <w:qFormat/>
    <w:rsid w:val="00634565"/>
    <w:pPr>
      <w:spacing w:after="120" w:line="280" w:lineRule="atLeast"/>
    </w:pPr>
    <w:rPr>
      <w:rFonts w:ascii="VIC" w:eastAsia="Times" w:hAnsi="VIC" w:cs="Times New Roman"/>
      <w:szCs w:val="20"/>
    </w:rPr>
  </w:style>
  <w:style w:type="character" w:customStyle="1" w:styleId="ui-provider">
    <w:name w:val="ui-provider"/>
    <w:basedOn w:val="DefaultParagraphFont"/>
    <w:rsid w:val="0063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23139">
      <w:bodyDiv w:val="1"/>
      <w:marLeft w:val="0"/>
      <w:marRight w:val="0"/>
      <w:marTop w:val="0"/>
      <w:marBottom w:val="0"/>
      <w:divBdr>
        <w:top w:val="none" w:sz="0" w:space="0" w:color="auto"/>
        <w:left w:val="none" w:sz="0" w:space="0" w:color="auto"/>
        <w:bottom w:val="none" w:sz="0" w:space="0" w:color="auto"/>
        <w:right w:val="none" w:sz="0" w:space="0" w:color="auto"/>
      </w:divBdr>
    </w:div>
    <w:div w:id="1270772973">
      <w:bodyDiv w:val="1"/>
      <w:marLeft w:val="0"/>
      <w:marRight w:val="0"/>
      <w:marTop w:val="0"/>
      <w:marBottom w:val="0"/>
      <w:divBdr>
        <w:top w:val="none" w:sz="0" w:space="0" w:color="auto"/>
        <w:left w:val="none" w:sz="0" w:space="0" w:color="auto"/>
        <w:bottom w:val="none" w:sz="0" w:space="0" w:color="auto"/>
        <w:right w:val="none" w:sz="0" w:space="0" w:color="auto"/>
      </w:divBdr>
    </w:div>
    <w:div w:id="1720595681">
      <w:bodyDiv w:val="1"/>
      <w:marLeft w:val="0"/>
      <w:marRight w:val="0"/>
      <w:marTop w:val="0"/>
      <w:marBottom w:val="0"/>
      <w:divBdr>
        <w:top w:val="none" w:sz="0" w:space="0" w:color="auto"/>
        <w:left w:val="none" w:sz="0" w:space="0" w:color="auto"/>
        <w:bottom w:val="none" w:sz="0" w:space="0" w:color="auto"/>
        <w:right w:val="none" w:sz="0" w:space="0" w:color="auto"/>
      </w:divBdr>
    </w:div>
    <w:div w:id="2080052894">
      <w:bodyDiv w:val="1"/>
      <w:marLeft w:val="0"/>
      <w:marRight w:val="0"/>
      <w:marTop w:val="0"/>
      <w:marBottom w:val="0"/>
      <w:divBdr>
        <w:top w:val="none" w:sz="0" w:space="0" w:color="auto"/>
        <w:left w:val="none" w:sz="0" w:space="0" w:color="auto"/>
        <w:bottom w:val="none" w:sz="0" w:space="0" w:color="auto"/>
        <w:right w:val="none" w:sz="0" w:space="0" w:color="auto"/>
      </w:divBdr>
    </w:div>
    <w:div w:id="21180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rwatchinstitute.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enderequalitycommission.vic.gov.au/leading-practice-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9e1909e2b9114a9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genderequalitycommiss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SharedWithUsers xmlns="27cb37dd-16a1-4d7b-8276-5c0e4168f63b">
      <UserInfo>
        <DisplayName>Lilli White (CGEPS)</DisplayName>
        <AccountId>16</AccountId>
        <AccountType/>
      </UserInfo>
      <UserInfo>
        <DisplayName>Niki Vincent (CGEPS)</DisplayName>
        <AccountId>24</AccountId>
        <AccountType/>
      </UserInfo>
      <UserInfo>
        <DisplayName>Kate Joffe (CGEPS)</DisplayName>
        <AccountId>26</AccountId>
        <AccountType/>
      </UserInfo>
      <UserInfo>
        <DisplayName>Alice Dunt (CGEPS)</DisplayName>
        <AccountId>2420</AccountId>
        <AccountType/>
      </UserInfo>
      <UserInfo>
        <DisplayName>Bryony Green (CGEPS)</DisplayName>
        <AccountId>1440</AccountId>
        <AccountType/>
      </UserInfo>
    </SharedWithUsers>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4" ma:contentTypeDescription="Create a new document." ma:contentTypeScope="" ma:versionID="2e0a24408f9ca1432591f57e4462dbb7">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1eb575b699b6718a666080cb1eb29809"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737D43-9B56-4D44-B71C-AFA53E8F6578}">
  <ds:schemaRefs>
    <ds:schemaRef ds:uri="http://schemas.microsoft.com/office/2006/metadata/properties"/>
    <ds:schemaRef ds:uri="http://schemas.microsoft.com/office/infopath/2007/PartnerControls"/>
    <ds:schemaRef ds:uri="50f00e27-c35f-46eb-9301-c9e2bd24673f"/>
    <ds:schemaRef ds:uri="5ce0f2b5-5be5-4508-bce9-d7011ece0659"/>
    <ds:schemaRef ds:uri="27cb37dd-16a1-4d7b-8276-5c0e4168f63b"/>
  </ds:schemaRefs>
</ds:datastoreItem>
</file>

<file path=customXml/itemProps2.xml><?xml version="1.0" encoding="utf-8"?>
<ds:datastoreItem xmlns:ds="http://schemas.openxmlformats.org/officeDocument/2006/customXml" ds:itemID="{AD293E05-6D62-414F-BCA6-55B12A20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901D5-B3FC-4ED0-89F3-71B1F833CB3D}">
  <ds:schemaRefs>
    <ds:schemaRef ds:uri="http://schemas.microsoft.com/sharepoint/v3/contenttype/forms"/>
  </ds:schemaRefs>
</ds:datastoreItem>
</file>

<file path=customXml/itemProps4.xml><?xml version="1.0" encoding="utf-8"?>
<ds:datastoreItem xmlns:ds="http://schemas.openxmlformats.org/officeDocument/2006/customXml" ds:itemID="{7B50CEB5-9621-4CEF-A0CF-E1125712BA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Links>
    <vt:vector size="12" baseType="variant">
      <vt:variant>
        <vt:i4>3932215</vt:i4>
      </vt:variant>
      <vt:variant>
        <vt:i4>0</vt:i4>
      </vt:variant>
      <vt:variant>
        <vt:i4>0</vt:i4>
      </vt:variant>
      <vt:variant>
        <vt:i4>5</vt:i4>
      </vt:variant>
      <vt:variant>
        <vt:lpwstr>https://www.genderequalitycommission.vic.gov.au/leading-practice-resources</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Rule (DFFH)</dc:creator>
  <cp:keywords/>
  <dc:description/>
  <cp:lastModifiedBy>Andrew Elkson (CGEPS)</cp:lastModifiedBy>
  <cp:revision>5</cp:revision>
  <dcterms:created xsi:type="dcterms:W3CDTF">2024-05-02T07:24:00Z</dcterms:created>
  <dcterms:modified xsi:type="dcterms:W3CDTF">2024-05-03T06:09:00Z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ellen.rule@dpc.vic.gov.au</vt:lpwstr>
  </property>
  <property fmtid="{D5CDD505-2E9C-101B-9397-08002B2CF9AE}" pid="6" name="MSIP_Label_7158ebbd-6c5e-441f-bfc9-4eb8c11e3978_SetDate">
    <vt:lpwstr>2021-02-19T01:50:15.4031750Z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SIP_Label_43e64453-338c-4f93-8a4d-0039a0a41f2a_Enabled">
    <vt:lpwstr>True</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SetDate">
    <vt:lpwstr>2021-02-18T05:24:10Z</vt:lpwstr>
  </property>
  <property fmtid="{D5CDD505-2E9C-101B-9397-08002B2CF9AE}" pid="13" name="MSIP_Label_43e64453-338c-4f93-8a4d-0039a0a41f2a_Name">
    <vt:lpwstr>43e64453-338c-4f93-8a4d-0039a0a41f2a</vt:lpwstr>
  </property>
  <property fmtid="{D5CDD505-2E9C-101B-9397-08002B2CF9AE}" pid="14" name="Sensitivity">
    <vt:lpwstr>OFFICIAL 43e64453-338c-4f93-8a4d-0039a0a41f2a</vt:lpwstr>
  </property>
  <property fmtid="{D5CDD505-2E9C-101B-9397-08002B2CF9AE}" pid="15" name="MSIP_Label_43e64453-338c-4f93-8a4d-0039a0a41f2a_Method">
    <vt:lpwstr>Privileged</vt:lpwstr>
  </property>
  <property fmtid="{D5CDD505-2E9C-101B-9397-08002B2CF9AE}" pid="16" name="MSIP_Label_43e64453-338c-4f93-8a4d-0039a0a41f2a_ActionId">
    <vt:lpwstr>2ddcef20-a891-4513-bdd6-18f791cfb120</vt:lpwstr>
  </property>
  <property fmtid="{D5CDD505-2E9C-101B-9397-08002B2CF9AE}" pid="17" name="MSIP_Label_43e64453-338c-4f93-8a4d-0039a0a41f2a_ContentBits">
    <vt:lpwstr>2</vt:lpwstr>
  </property>
  <property fmtid="{D5CDD505-2E9C-101B-9397-08002B2CF9AE}" pid="18" name="MediaServiceImageTags">
    <vt:lpwstr/>
  </property>
</Properties>
</file>