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C546A" w14:textId="7E5298F3" w:rsidR="00C54FEB" w:rsidRDefault="006C582E" w:rsidP="00CE68DE">
      <w:pPr>
        <w:jc w:val="left"/>
      </w:pPr>
      <w:r w:rsidRPr="00FE00E4">
        <w:rPr>
          <w:noProof/>
        </w:rPr>
        <w:drawing>
          <wp:anchor distT="0" distB="0" distL="114300" distR="114300" simplePos="0" relativeHeight="251653146" behindDoc="1" locked="0" layoutInCell="1" allowOverlap="1" wp14:anchorId="02DE0964" wp14:editId="7B68C98F">
            <wp:simplePos x="0" y="0"/>
            <wp:positionH relativeFrom="page">
              <wp:posOffset>9525</wp:posOffset>
            </wp:positionH>
            <wp:positionV relativeFrom="page">
              <wp:align>top</wp:align>
            </wp:positionV>
            <wp:extent cx="7559566" cy="5057775"/>
            <wp:effectExtent l="0" t="0" r="3810" b="0"/>
            <wp:wrapNone/>
            <wp:docPr id="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9566" cy="5057775"/>
                    </a:xfrm>
                    <a:prstGeom prst="rect">
                      <a:avLst/>
                    </a:prstGeom>
                    <a:noFill/>
                  </pic:spPr>
                </pic:pic>
              </a:graphicData>
            </a:graphic>
            <wp14:sizeRelH relativeFrom="page">
              <wp14:pctWidth>0</wp14:pctWidth>
            </wp14:sizeRelH>
            <wp14:sizeRelV relativeFrom="page">
              <wp14:pctHeight>0</wp14:pctHeight>
            </wp14:sizeRelV>
          </wp:anchor>
        </w:drawing>
      </w:r>
    </w:p>
    <w:p w14:paraId="0B9D543D" w14:textId="648285C4" w:rsidR="00C54FEB" w:rsidRDefault="00C54FEB" w:rsidP="00CE68DE">
      <w:pPr>
        <w:jc w:val="left"/>
      </w:pPr>
    </w:p>
    <w:p w14:paraId="1FF6DFFF" w14:textId="77777777" w:rsidR="00C54FEB" w:rsidRDefault="00C54FEB" w:rsidP="00CE68DE">
      <w:pPr>
        <w:jc w:val="left"/>
      </w:pPr>
    </w:p>
    <w:p w14:paraId="4366D2CD" w14:textId="27E44F36" w:rsidR="00D76E03" w:rsidRPr="00FE00E4" w:rsidRDefault="00257609" w:rsidP="00CE68DE">
      <w:pPr>
        <w:jc w:val="left"/>
      </w:pPr>
      <w:r w:rsidRPr="00FE00E4">
        <w:rPr>
          <w:noProof/>
        </w:rPr>
        <mc:AlternateContent>
          <mc:Choice Requires="wps">
            <w:drawing>
              <wp:anchor distT="0" distB="0" distL="114300" distR="114300" simplePos="0" relativeHeight="251653122" behindDoc="0" locked="0" layoutInCell="1" allowOverlap="1" wp14:anchorId="38489B55" wp14:editId="7E096BBB">
                <wp:simplePos x="0" y="0"/>
                <wp:positionH relativeFrom="column">
                  <wp:posOffset>-390525</wp:posOffset>
                </wp:positionH>
                <wp:positionV relativeFrom="paragraph">
                  <wp:posOffset>0</wp:posOffset>
                </wp:positionV>
                <wp:extent cx="1212850" cy="410210"/>
                <wp:effectExtent l="0" t="0" r="0" b="0"/>
                <wp:wrapSquare wrapText="bothSides"/>
                <wp:docPr id="5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12850" cy="410210"/>
                        </a:xfrm>
                        <a:prstGeom prst="rect">
                          <a:avLst/>
                        </a:prstGeom>
                        <a:noFill/>
                        <a:ln w="6350" cap="flat" cmpd="sng" algn="ctr">
                          <a:solidFill>
                            <a:prstClr val="black">
                              <a:alpha val="0"/>
                            </a:prstClr>
                          </a:solidFill>
                          <a:prstDash val="solid"/>
                          <a:round/>
                          <a:headEnd type="none" w="med" len="med"/>
                          <a:tailEnd type="none" w="med" len="med"/>
                        </a:ln>
                      </wps:spPr>
                      <wps:txbx>
                        <w:txbxContent>
                          <w:p w14:paraId="160EFE20" w14:textId="22058D93" w:rsidR="00D76E03" w:rsidRDefault="00D76E03" w:rsidP="00D76E03">
                            <w:pPr>
                              <w:pStyle w:val="CoverDate"/>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8489B55" id="_x0000_t202" coordsize="21600,21600" o:spt="202" path="m,l,21600r21600,l21600,xe">
                <v:stroke joinstyle="miter"/>
                <v:path gradientshapeok="t" o:connecttype="rect"/>
              </v:shapetype>
              <v:shape id="Text Box 1" o:spid="_x0000_s1026" type="#_x0000_t202" alt="&quot;&quot;" style="position:absolute;margin-left:-30.75pt;margin-top:0;width:95.5pt;height:32.3pt;z-index:25165312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" filled="f" strokeweight=".5pt">
                <v:stroke opacity="0" joinstyle="round"/>
                <v:textbox style="mso-fit-shape-to-text:t">
                  <w:txbxContent>
                    <w:p w14:paraId="160EFE20" w14:textId="22058D93" w:rsidR="00D76E03" w:rsidRDefault="00D76E03" w:rsidP="00D76E03">
                      <w:pPr>
                        <w:pStyle w:val="CoverDate"/>
                      </w:pPr>
                    </w:p>
                  </w:txbxContent>
                </v:textbox>
                <w10:wrap type="square"/>
              </v:shape>
            </w:pict>
          </mc:Fallback>
        </mc:AlternateContent>
      </w:r>
    </w:p>
    <w:p w14:paraId="5AB1D74A" w14:textId="6A5013A6" w:rsidR="00A30AA5" w:rsidRPr="00FE00E4" w:rsidRDefault="00A30AA5" w:rsidP="00D76E03">
      <w:pPr>
        <w:pStyle w:val="CoverTitle"/>
        <w:rPr>
          <w:rFonts w:asciiTheme="minorHAnsi" w:hAnsiTheme="minorHAnsi"/>
          <w:b w:val="0"/>
          <w:color w:val="auto"/>
          <w:sz w:val="22"/>
          <w:szCs w:val="20"/>
          <w:lang w:val="en-AU"/>
        </w:rPr>
      </w:pPr>
    </w:p>
    <w:sdt>
      <w:sdtPr>
        <w:rPr>
          <w:rFonts w:asciiTheme="minorHAnsi" w:hAnsiTheme="minorHAnsi" w:cs="Calibri"/>
          <w:b w:val="0"/>
          <w:color w:val="auto"/>
          <w:sz w:val="22"/>
          <w:szCs w:val="20"/>
          <w:lang w:val="en-AU"/>
        </w:rPr>
        <w:id w:val="1244925270"/>
        <w:docPartObj>
          <w:docPartGallery w:val="Cover Pages"/>
        </w:docPartObj>
      </w:sdtPr>
      <w:sdtEndPr>
        <w:rPr>
          <w:rFonts w:ascii="Calibri" w:hAnsi="Calibri"/>
          <w:szCs w:val="22"/>
        </w:rPr>
      </w:sdtEndPr>
      <w:sdtContent>
        <w:p w14:paraId="739D2365" w14:textId="01B2D668" w:rsidR="00D76E03" w:rsidRPr="00FE00E4" w:rsidRDefault="00D76E03" w:rsidP="00D76E03">
          <w:pPr>
            <w:pStyle w:val="CoverTitle"/>
            <w:rPr>
              <w:lang w:val="en-AU"/>
            </w:rPr>
          </w:pPr>
        </w:p>
        <w:p w14:paraId="6E63E102" w14:textId="33F26DB5" w:rsidR="00D76E03" w:rsidRPr="00FE00E4" w:rsidRDefault="00D76E03" w:rsidP="00D76E03">
          <w:pPr>
            <w:pStyle w:val="CoverTitle"/>
            <w:spacing w:before="0"/>
            <w:rPr>
              <w:lang w:val="en-AU"/>
            </w:rPr>
          </w:pPr>
          <w:r w:rsidRPr="00FE00E4">
            <w:rPr>
              <w:noProof/>
              <w:lang w:val="en-AU"/>
            </w:rPr>
            <mc:AlternateContent>
              <mc:Choice Requires="wps">
                <w:drawing>
                  <wp:anchor distT="0" distB="0" distL="114300" distR="114300" simplePos="0" relativeHeight="251652095" behindDoc="1" locked="1" layoutInCell="1" allowOverlap="1" wp14:anchorId="3C472F59" wp14:editId="4A76DDA5">
                    <wp:simplePos x="0" y="0"/>
                    <wp:positionH relativeFrom="page">
                      <wp:align>right</wp:align>
                    </wp:positionH>
                    <wp:positionV relativeFrom="page">
                      <wp:posOffset>5008880</wp:posOffset>
                    </wp:positionV>
                    <wp:extent cx="7560310" cy="5719445"/>
                    <wp:effectExtent l="0" t="0" r="2540" b="0"/>
                    <wp:wrapNone/>
                    <wp:docPr id="4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571944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39FB6" id="Rectangle 4" o:spid="_x0000_s1026" alt="&quot;&quot;" style="position:absolute;margin-left:544.1pt;margin-top:394.4pt;width:595.3pt;height:450.35pt;z-index:-251664385;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" fillcolor="#36424a [3214]" stroked="f" strokeweight="1pt">
                    <w10:wrap anchorx="page" anchory="page"/>
                    <w10:anchorlock/>
                  </v:rect>
                </w:pict>
              </mc:Fallback>
            </mc:AlternateContent>
          </w:r>
        </w:p>
        <w:p w14:paraId="08BC0BBB" w14:textId="67B9F01B" w:rsidR="00D76E03" w:rsidRPr="00FE00E4" w:rsidRDefault="00D76E03" w:rsidP="00D76E03">
          <w:pPr>
            <w:pStyle w:val="CoverTitle"/>
            <w:rPr>
              <w:lang w:val="en-AU"/>
            </w:rPr>
          </w:pPr>
        </w:p>
        <w:p w14:paraId="311ABE1B" w14:textId="095EF7EB" w:rsidR="00D76E03" w:rsidRPr="00FE00E4" w:rsidRDefault="00D76E03" w:rsidP="00D76E03">
          <w:pPr>
            <w:pStyle w:val="CoverTitle"/>
            <w:rPr>
              <w:lang w:val="en-AU"/>
            </w:rPr>
          </w:pPr>
        </w:p>
        <w:p w14:paraId="69FBDBFC" w14:textId="0090F805" w:rsidR="00D76E03" w:rsidRPr="00FE00E4" w:rsidRDefault="00D76E03" w:rsidP="00D76E03">
          <w:pPr>
            <w:pStyle w:val="CoverTitle"/>
            <w:rPr>
              <w:lang w:val="en-AU"/>
            </w:rPr>
          </w:pPr>
        </w:p>
        <w:p w14:paraId="7E334C01" w14:textId="7B1CDCEB" w:rsidR="00D76E03" w:rsidRPr="00FE00E4" w:rsidRDefault="00D76E03" w:rsidP="00D76E03">
          <w:pPr>
            <w:pStyle w:val="CoverDate"/>
            <w:rPr>
              <w:lang w:val="en-AU"/>
            </w:rPr>
          </w:pPr>
        </w:p>
        <w:p w14:paraId="67120E85" w14:textId="3698D879" w:rsidR="00D76E03" w:rsidRDefault="005F49D4" w:rsidP="002E76B3">
          <w:r w:rsidRPr="00FE00E4">
            <w:rPr>
              <w:noProof/>
            </w:rPr>
            <mc:AlternateContent>
              <mc:Choice Requires="wps">
                <w:drawing>
                  <wp:anchor distT="0" distB="0" distL="114300" distR="114300" simplePos="0" relativeHeight="251653127" behindDoc="0" locked="0" layoutInCell="1" allowOverlap="1" wp14:anchorId="4AC2F0B5" wp14:editId="4D21CE65">
                    <wp:simplePos x="0" y="0"/>
                    <wp:positionH relativeFrom="margin">
                      <wp:align>left</wp:align>
                    </wp:positionH>
                    <wp:positionV relativeFrom="paragraph">
                      <wp:posOffset>3625215</wp:posOffset>
                    </wp:positionV>
                    <wp:extent cx="3771900" cy="457200"/>
                    <wp:effectExtent l="0" t="0" r="0" b="0"/>
                    <wp:wrapNone/>
                    <wp:docPr id="38"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w="6350" cap="flat" cmpd="sng" algn="ctr">
                              <a:solidFill>
                                <a:prstClr val="black">
                                  <a:alpha val="0"/>
                                </a:prstClr>
                              </a:solidFill>
                              <a:prstDash val="solid"/>
                              <a:round/>
                              <a:headEnd type="none" w="med" len="med"/>
                              <a:tailEnd type="none" w="med" len="med"/>
                            </a:ln>
                          </wps:spPr>
                          <wps:txbx>
                            <w:txbxContent>
                              <w:p w14:paraId="40D6FBF8" w14:textId="5E9D7D07" w:rsidR="00C1637A" w:rsidRDefault="008010EF" w:rsidP="00C1637A">
                                <w:pPr>
                                  <w:pStyle w:val="CoverDate"/>
                                  <w:rPr>
                                    <w:lang w:val="en-NZ"/>
                                  </w:rPr>
                                </w:pPr>
                                <w:r w:rsidRPr="00FE00E4">
                                  <w:rPr>
                                    <w:noProof/>
                                  </w:rPr>
                                  <w:drawing>
                                    <wp:inline distT="0" distB="0" distL="0" distR="0" wp14:anchorId="5AD26D6D" wp14:editId="1DE2A1CA">
                                      <wp:extent cx="1244906" cy="340780"/>
                                      <wp:effectExtent l="0" t="0" r="0" b="2540"/>
                                      <wp:docPr id="39" name="Picture 6" descr="Allen+Clarke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descr="Allen+Clarke Consulting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116" cy="348776"/>
                                              </a:xfrm>
                                              <a:prstGeom prst="rect">
                                                <a:avLst/>
                                              </a:prstGeom>
                                              <a:noFill/>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C2F0B5" id="Text Box 5" o:spid="_x0000_s1027" type="#_x0000_t202" alt="&quot;&quot;" style="position:absolute;left:0;text-align:left;margin-left:0;margin-top:285.45pt;width:297pt;height:36pt;z-index:2516531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" filled="f" strokeweight=".5pt">
                    <v:stroke opacity="0" joinstyle="round"/>
                    <v:textbox>
                      <w:txbxContent>
                        <w:p w14:paraId="40D6FBF8" w14:textId="5E9D7D07" w:rsidR="00C1637A" w:rsidRDefault="008010EF" w:rsidP="00C1637A">
                          <w:pPr>
                            <w:pStyle w:val="CoverDate"/>
                            <w:rPr>
                              <w:lang w:val="en-NZ"/>
                            </w:rPr>
                          </w:pPr>
                          <w:r w:rsidRPr="00FE00E4">
                            <w:rPr>
                              <w:noProof/>
                            </w:rPr>
                            <w:drawing>
                              <wp:inline distT="0" distB="0" distL="0" distR="0" wp14:anchorId="5AD26D6D" wp14:editId="1DE2A1CA">
                                <wp:extent cx="1244906" cy="340780"/>
                                <wp:effectExtent l="0" t="0" r="0" b="2540"/>
                                <wp:docPr id="39" name="Picture 6" descr="Allen+Clarke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descr="Allen+Clarke Consulting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116" cy="348776"/>
                                        </a:xfrm>
                                        <a:prstGeom prst="rect">
                                          <a:avLst/>
                                        </a:prstGeom>
                                        <a:noFill/>
                                      </pic:spPr>
                                    </pic:pic>
                                  </a:graphicData>
                                </a:graphic>
                              </wp:inline>
                            </w:drawing>
                          </w:r>
                        </w:p>
                      </w:txbxContent>
                    </v:textbox>
                    <w10:wrap anchorx="margin"/>
                  </v:shape>
                </w:pict>
              </mc:Fallback>
            </mc:AlternateContent>
          </w:r>
          <w:r w:rsidR="00D76E03" w:rsidRPr="00FE00E4">
            <w:t xml:space="preserve"> </w:t>
          </w:r>
          <w:r w:rsidR="00D76E03" w:rsidRPr="00FE00E4">
            <w:rPr>
              <w:noProof/>
            </w:rPr>
            <mc:AlternateContent>
              <mc:Choice Requires="wps">
                <w:drawing>
                  <wp:anchor distT="0" distB="0" distL="114300" distR="114300" simplePos="0" relativeHeight="251653124" behindDoc="0" locked="0" layoutInCell="1" allowOverlap="1" wp14:anchorId="381CAACA" wp14:editId="24F7CF29">
                    <wp:simplePos x="0" y="0"/>
                    <wp:positionH relativeFrom="column">
                      <wp:posOffset>35560</wp:posOffset>
                    </wp:positionH>
                    <wp:positionV relativeFrom="paragraph">
                      <wp:posOffset>4330065</wp:posOffset>
                    </wp:positionV>
                    <wp:extent cx="685800" cy="0"/>
                    <wp:effectExtent l="0" t="19050" r="38100" b="38100"/>
                    <wp:wrapNone/>
                    <wp:docPr id="3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6797F1" id="Straight Connector 7" o:spid="_x0000_s1026" alt="&quot;&quot;" style="position:absolute;z-index:251653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40.95pt" to="56.8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" strokecolor="#78b800 [3204]" strokeweight="4.5pt">
                    <v:stroke joinstyle="miter"/>
                  </v:line>
                </w:pict>
              </mc:Fallback>
            </mc:AlternateContent>
          </w:r>
          <w:r w:rsidR="00D76E03" w:rsidRPr="00FE00E4">
            <w:rPr>
              <w:noProof/>
            </w:rPr>
            <mc:AlternateContent>
              <mc:Choice Requires="wps">
                <w:drawing>
                  <wp:inline distT="0" distB="0" distL="0" distR="0" wp14:anchorId="6DB940BF" wp14:editId="51D322E6">
                    <wp:extent cx="6054725" cy="2533650"/>
                    <wp:effectExtent l="0" t="0" r="0" b="0"/>
                    <wp:docPr id="36" name="Text Box 8" descr="P12TB7bA#y1"/>
                    <wp:cNvGraphicFramePr/>
                    <a:graphic xmlns:a="http://schemas.openxmlformats.org/drawingml/2006/main">
                      <a:graphicData uri="http://schemas.microsoft.com/office/word/2010/wordprocessingShape">
                        <wps:wsp>
                          <wps:cNvSpPr txBox="1"/>
                          <wps:spPr>
                            <a:xfrm>
                              <a:off x="0" y="0"/>
                              <a:ext cx="6054725" cy="2533650"/>
                            </a:xfrm>
                            <a:prstGeom prst="rect">
                              <a:avLst/>
                            </a:prstGeom>
                            <a:noFill/>
                            <a:ln w="6350" cap="flat" cmpd="sng" algn="ctr">
                              <a:solidFill>
                                <a:prstClr val="black">
                                  <a:alpha val="0"/>
                                </a:prstClr>
                              </a:solidFill>
                              <a:prstDash val="solid"/>
                              <a:round/>
                              <a:headEnd type="none" w="med" len="med"/>
                              <a:tailEnd type="none" w="med" len="med"/>
                            </a:ln>
                          </wps:spPr>
                          <wps:txbx>
                            <w:txbxContent>
                              <w:p w14:paraId="1AC8EFD0" w14:textId="5C469C71" w:rsidR="00D76E03" w:rsidRPr="005D6EAB" w:rsidRDefault="003C4202" w:rsidP="0080064E">
                                <w:pPr>
                                  <w:pStyle w:val="CoverTitle"/>
                                  <w:spacing w:line="240" w:lineRule="auto"/>
                                  <w:rPr>
                                    <w:lang w:val="en-AU"/>
                                  </w:rPr>
                                </w:pPr>
                                <w:r>
                                  <w:rPr>
                                    <w:lang w:val="en-AU"/>
                                  </w:rPr>
                                  <w:t>W</w:t>
                                </w:r>
                                <w:r w:rsidR="00130189">
                                  <w:rPr>
                                    <w:lang w:val="en-AU"/>
                                  </w:rPr>
                                  <w:t xml:space="preserve">orkplace </w:t>
                                </w:r>
                                <w:r>
                                  <w:rPr>
                                    <w:lang w:val="en-AU"/>
                                  </w:rPr>
                                  <w:t>G</w:t>
                                </w:r>
                                <w:r w:rsidR="00130189">
                                  <w:rPr>
                                    <w:lang w:val="en-AU"/>
                                  </w:rPr>
                                  <w:t xml:space="preserve">ender </w:t>
                                </w:r>
                                <w:r>
                                  <w:rPr>
                                    <w:lang w:val="en-AU"/>
                                  </w:rPr>
                                  <w:t>A</w:t>
                                </w:r>
                                <w:r w:rsidR="00130189">
                                  <w:rPr>
                                    <w:lang w:val="en-AU"/>
                                  </w:rPr>
                                  <w:t>udit</w:t>
                                </w:r>
                                <w:r w:rsidR="00E46B47">
                                  <w:rPr>
                                    <w:lang w:val="en-AU"/>
                                  </w:rPr>
                                  <w:t xml:space="preserve"> </w:t>
                                </w:r>
                                <w:r w:rsidR="00786EEF">
                                  <w:rPr>
                                    <w:lang w:val="en-AU"/>
                                  </w:rPr>
                                  <w:t>E</w:t>
                                </w:r>
                                <w:r w:rsidR="00E46B47">
                                  <w:rPr>
                                    <w:lang w:val="en-AU"/>
                                  </w:rPr>
                                  <w:t xml:space="preserve">valuation </w:t>
                                </w:r>
                              </w:p>
                              <w:p w14:paraId="29A4CC31" w14:textId="62823036" w:rsidR="00D76E03" w:rsidRDefault="00410235" w:rsidP="0080064E">
                                <w:pPr>
                                  <w:pStyle w:val="CoverSubtitle"/>
                                  <w:spacing w:line="240" w:lineRule="auto"/>
                                  <w:rPr>
                                    <w:lang w:val="en-AU"/>
                                  </w:rPr>
                                </w:pPr>
                                <w:r>
                                  <w:rPr>
                                    <w:lang w:val="en-AU"/>
                                  </w:rPr>
                                  <w:t xml:space="preserve">Final </w:t>
                                </w:r>
                                <w:r w:rsidR="00E078A4">
                                  <w:rPr>
                                    <w:lang w:val="en-AU"/>
                                  </w:rPr>
                                  <w:t>Report</w:t>
                                </w:r>
                              </w:p>
                              <w:p w14:paraId="7BE079C6" w14:textId="77777777" w:rsidR="00400585" w:rsidRDefault="00400585" w:rsidP="0080064E">
                                <w:pPr>
                                  <w:pStyle w:val="CoverSubtitle"/>
                                  <w:spacing w:line="240" w:lineRule="auto"/>
                                  <w:rPr>
                                    <w:lang w:val="en-AU"/>
                                  </w:rPr>
                                </w:pPr>
                              </w:p>
                              <w:p w14:paraId="724D511F" w14:textId="110A9908" w:rsidR="00400585" w:rsidRPr="008E00D6" w:rsidRDefault="00D657FC" w:rsidP="0080064E">
                                <w:pPr>
                                  <w:pStyle w:val="CoverSubtitle"/>
                                  <w:spacing w:line="240" w:lineRule="auto"/>
                                  <w:rPr>
                                    <w:lang w:val="en-AU"/>
                                  </w:rPr>
                                </w:pPr>
                                <w:r>
                                  <w:rPr>
                                    <w:lang w:val="en-AU"/>
                                  </w:rPr>
                                  <w:t>20</w:t>
                                </w:r>
                                <w:r w:rsidR="009F0E6E" w:rsidRPr="008E00D6">
                                  <w:rPr>
                                    <w:lang w:val="en-AU"/>
                                  </w:rPr>
                                  <w:t xml:space="preserve"> October 2022</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DB940BF" id="Text Box 8" o:spid="_x0000_s1028" type="#_x0000_t202" alt="P12TB7bA#y1" style="width:476.75pt;height:199.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" filled="f" strokeweight=".5pt">
                    <v:stroke opacity="0" joinstyle="round"/>
                    <v:textbox>
                      <w:txbxContent>
                        <w:p w14:paraId="1AC8EFD0" w14:textId="5C469C71" w:rsidR="00D76E03" w:rsidRPr="005D6EAB" w:rsidRDefault="003C4202" w:rsidP="0080064E">
                          <w:pPr>
                            <w:pStyle w:val="CoverTitle"/>
                            <w:spacing w:line="240" w:lineRule="auto"/>
                            <w:rPr>
                              <w:lang w:val="en-AU"/>
                            </w:rPr>
                          </w:pPr>
                          <w:r>
                            <w:rPr>
                              <w:lang w:val="en-AU"/>
                            </w:rPr>
                            <w:t>W</w:t>
                          </w:r>
                          <w:r w:rsidR="00130189">
                            <w:rPr>
                              <w:lang w:val="en-AU"/>
                            </w:rPr>
                            <w:t xml:space="preserve">orkplace </w:t>
                          </w:r>
                          <w:r>
                            <w:rPr>
                              <w:lang w:val="en-AU"/>
                            </w:rPr>
                            <w:t>G</w:t>
                          </w:r>
                          <w:r w:rsidR="00130189">
                            <w:rPr>
                              <w:lang w:val="en-AU"/>
                            </w:rPr>
                            <w:t xml:space="preserve">ender </w:t>
                          </w:r>
                          <w:r>
                            <w:rPr>
                              <w:lang w:val="en-AU"/>
                            </w:rPr>
                            <w:t>A</w:t>
                          </w:r>
                          <w:r w:rsidR="00130189">
                            <w:rPr>
                              <w:lang w:val="en-AU"/>
                            </w:rPr>
                            <w:t>udit</w:t>
                          </w:r>
                          <w:r w:rsidR="00E46B47">
                            <w:rPr>
                              <w:lang w:val="en-AU"/>
                            </w:rPr>
                            <w:t xml:space="preserve"> </w:t>
                          </w:r>
                          <w:r w:rsidR="00786EEF">
                            <w:rPr>
                              <w:lang w:val="en-AU"/>
                            </w:rPr>
                            <w:t>E</w:t>
                          </w:r>
                          <w:r w:rsidR="00E46B47">
                            <w:rPr>
                              <w:lang w:val="en-AU"/>
                            </w:rPr>
                            <w:t xml:space="preserve">valuation </w:t>
                          </w:r>
                        </w:p>
                        <w:p w14:paraId="29A4CC31" w14:textId="62823036" w:rsidR="00D76E03" w:rsidRDefault="00410235" w:rsidP="0080064E">
                          <w:pPr>
                            <w:pStyle w:val="CoverSubtitle"/>
                            <w:spacing w:line="240" w:lineRule="auto"/>
                            <w:rPr>
                              <w:lang w:val="en-AU"/>
                            </w:rPr>
                          </w:pPr>
                          <w:r>
                            <w:rPr>
                              <w:lang w:val="en-AU"/>
                            </w:rPr>
                            <w:t xml:space="preserve">Final </w:t>
                          </w:r>
                          <w:r w:rsidR="00E078A4">
                            <w:rPr>
                              <w:lang w:val="en-AU"/>
                            </w:rPr>
                            <w:t>Report</w:t>
                          </w:r>
                        </w:p>
                        <w:p w14:paraId="7BE079C6" w14:textId="77777777" w:rsidR="00400585" w:rsidRDefault="00400585" w:rsidP="0080064E">
                          <w:pPr>
                            <w:pStyle w:val="CoverSubtitle"/>
                            <w:spacing w:line="240" w:lineRule="auto"/>
                            <w:rPr>
                              <w:lang w:val="en-AU"/>
                            </w:rPr>
                          </w:pPr>
                        </w:p>
                        <w:p w14:paraId="724D511F" w14:textId="110A9908" w:rsidR="00400585" w:rsidRPr="008E00D6" w:rsidRDefault="00D657FC" w:rsidP="0080064E">
                          <w:pPr>
                            <w:pStyle w:val="CoverSubtitle"/>
                            <w:spacing w:line="240" w:lineRule="auto"/>
                            <w:rPr>
                              <w:lang w:val="en-AU"/>
                            </w:rPr>
                          </w:pPr>
                          <w:r>
                            <w:rPr>
                              <w:lang w:val="en-AU"/>
                            </w:rPr>
                            <w:t>20</w:t>
                          </w:r>
                          <w:r w:rsidR="009F0E6E" w:rsidRPr="008E00D6">
                            <w:rPr>
                              <w:lang w:val="en-AU"/>
                            </w:rPr>
                            <w:t xml:space="preserve"> October 2022</w:t>
                          </w:r>
                        </w:p>
                      </w:txbxContent>
                    </v:textbox>
                    <w10:anchorlock/>
                  </v:shape>
                </w:pict>
              </mc:Fallback>
            </mc:AlternateContent>
          </w:r>
          <w:r w:rsidR="00D76E03" w:rsidRPr="00FE00E4">
            <w:tab/>
          </w:r>
          <w:r w:rsidR="00D76E03" w:rsidRPr="00FE00E4">
            <w:br w:type="page"/>
          </w:r>
        </w:p>
      </w:sdtContent>
    </w:sdt>
    <w:p w14:paraId="3AC3E4E6" w14:textId="5289503B" w:rsidR="00FF2210" w:rsidRPr="004B2EE6" w:rsidRDefault="003304A9" w:rsidP="00FF2210">
      <w:pPr>
        <w:pStyle w:val="BodyText"/>
        <w:rPr>
          <w:b/>
          <w:bCs/>
        </w:rPr>
      </w:pPr>
      <w:r>
        <w:rPr>
          <w:noProof/>
        </w:rPr>
        <w:lastRenderedPageBreak/>
        <w:drawing>
          <wp:inline distT="0" distB="0" distL="0" distR="0" wp14:anchorId="78D7DB1F" wp14:editId="2BEEA494">
            <wp:extent cx="5733415" cy="3267621"/>
            <wp:effectExtent l="0" t="0" r="635" b="9525"/>
            <wp:docPr id="482" name="Picture 9" descr="Acknowledgement of Country, accompanied by original artwork produced by Emma Walke. Emma is a Bundjalung Aboriginal woman from norther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9" descr="Acknowledgement of Country, accompanied by original artwork produced by Emma Walke. Emma is a Bundjalung Aboriginal woman from northern NSW."/>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3415" cy="3267621"/>
                    </a:xfrm>
                    <a:prstGeom prst="rect">
                      <a:avLst/>
                    </a:prstGeom>
                    <a:noFill/>
                  </pic:spPr>
                </pic:pic>
              </a:graphicData>
            </a:graphic>
          </wp:inline>
        </w:drawing>
      </w:r>
    </w:p>
    <w:p w14:paraId="7D1289C3" w14:textId="77777777" w:rsidR="00A0028D" w:rsidRDefault="00A0028D" w:rsidP="00D76E03">
      <w:pPr>
        <w:pStyle w:val="Text"/>
      </w:pPr>
    </w:p>
    <w:p w14:paraId="4B3C0563" w14:textId="1D6BCC08" w:rsidR="002F2B75" w:rsidRDefault="002F2B75">
      <w:pPr>
        <w:jc w:val="left"/>
      </w:pPr>
    </w:p>
    <w:sdt>
      <w:sdtPr>
        <w:rPr>
          <w:rFonts w:ascii="Calibri" w:hAnsi="Calibri" w:cs="Calibri"/>
          <w:szCs w:val="22"/>
          <w:lang w:val="en-NZ"/>
        </w:rPr>
        <w:id w:val="-116913615"/>
        <w:docPartObj>
          <w:docPartGallery w:val="Cover Pages"/>
        </w:docPartObj>
      </w:sdtPr>
      <w:sdtEndPr>
        <w:rPr>
          <w:lang w:val="en-AU"/>
        </w:rPr>
      </w:sdtEndPr>
      <w:sdtContent>
        <w:p w14:paraId="5D52AEFD" w14:textId="71B6DB76" w:rsidR="00B33CB5" w:rsidRPr="003304A9" w:rsidRDefault="00B33CB5" w:rsidP="003304A9">
          <w:pPr>
            <w:pStyle w:val="Text"/>
            <w:rPr>
              <w:lang w:val="en-NZ"/>
            </w:rPr>
          </w:pPr>
          <w:r w:rsidRPr="00E50119">
            <w:rPr>
              <w:rFonts w:cstheme="minorHAnsi"/>
              <w:b/>
              <w:bCs/>
            </w:rPr>
            <w:t xml:space="preserve">Acknowledgments </w:t>
          </w:r>
        </w:p>
        <w:p w14:paraId="0C2027E4" w14:textId="2C2F9ACF" w:rsidR="00B33CB5" w:rsidRPr="00E50119" w:rsidRDefault="00B33CB5">
          <w:pPr>
            <w:jc w:val="left"/>
            <w:rPr>
              <w:rFonts w:asciiTheme="minorHAnsi" w:hAnsiTheme="minorHAnsi" w:cstheme="minorHAnsi"/>
            </w:rPr>
          </w:pPr>
          <w:r w:rsidRPr="00E50119">
            <w:rPr>
              <w:rFonts w:asciiTheme="minorHAnsi" w:hAnsiTheme="minorHAnsi" w:cstheme="minorHAnsi"/>
            </w:rPr>
            <w:t xml:space="preserve">The </w:t>
          </w:r>
          <w:r w:rsidRPr="00E50119">
            <w:rPr>
              <w:rFonts w:asciiTheme="minorHAnsi" w:hAnsiTheme="minorHAnsi" w:cstheme="minorHAnsi"/>
              <w:i/>
              <w:iCs/>
            </w:rPr>
            <w:t xml:space="preserve">Allen + Clarke </w:t>
          </w:r>
          <w:r w:rsidR="004727A4" w:rsidRPr="00E50119">
            <w:rPr>
              <w:rFonts w:asciiTheme="minorHAnsi" w:hAnsiTheme="minorHAnsi" w:cstheme="minorHAnsi"/>
            </w:rPr>
            <w:t xml:space="preserve">evaluation team warmly acknowledges the contribution made to this evaluation by all participants. </w:t>
          </w:r>
        </w:p>
        <w:p w14:paraId="20190286" w14:textId="7CAC70B4" w:rsidR="00170F2C" w:rsidRPr="00E50119" w:rsidRDefault="00170F2C">
          <w:pPr>
            <w:jc w:val="left"/>
            <w:rPr>
              <w:rFonts w:asciiTheme="minorHAnsi" w:hAnsiTheme="minorHAnsi" w:cstheme="minorHAnsi"/>
              <w:b/>
              <w:bCs/>
            </w:rPr>
          </w:pPr>
          <w:r w:rsidRPr="00E50119">
            <w:rPr>
              <w:rFonts w:asciiTheme="minorHAnsi" w:hAnsiTheme="minorHAnsi" w:cstheme="minorHAnsi"/>
              <w:b/>
              <w:bCs/>
            </w:rPr>
            <w:t>Distribution Note</w:t>
          </w:r>
        </w:p>
        <w:p w14:paraId="446CCA5A" w14:textId="640F124B" w:rsidR="00170F2C" w:rsidRPr="00E50119" w:rsidRDefault="00170F2C">
          <w:pPr>
            <w:jc w:val="left"/>
            <w:rPr>
              <w:rFonts w:asciiTheme="minorHAnsi" w:hAnsiTheme="minorHAnsi" w:cstheme="minorHAnsi"/>
            </w:rPr>
          </w:pPr>
          <w:r w:rsidRPr="00E50119">
            <w:rPr>
              <w:rFonts w:asciiTheme="minorHAnsi" w:hAnsiTheme="minorHAnsi" w:cstheme="minorHAnsi"/>
            </w:rPr>
            <w:t xml:space="preserve">The direct quotes in this report, while anonymised, have not been validated with the individuals who made them. </w:t>
          </w:r>
        </w:p>
        <w:p w14:paraId="3BADA680" w14:textId="3816CA11" w:rsidR="00A0028D" w:rsidRPr="00E50119" w:rsidRDefault="005157B7">
          <w:pPr>
            <w:jc w:val="left"/>
            <w:rPr>
              <w:rFonts w:asciiTheme="minorHAnsi" w:hAnsiTheme="minorHAnsi" w:cstheme="minorHAnsi"/>
              <w:b/>
              <w:bCs/>
            </w:rPr>
          </w:pPr>
          <w:r w:rsidRPr="00E50119">
            <w:rPr>
              <w:rFonts w:asciiTheme="minorHAnsi" w:hAnsiTheme="minorHAnsi" w:cstheme="minorHAnsi"/>
              <w:b/>
              <w:bCs/>
            </w:rPr>
            <w:t>Disclaimer</w:t>
          </w:r>
        </w:p>
        <w:p w14:paraId="1CB64C8E" w14:textId="776E497B" w:rsidR="00EB4DB3" w:rsidRPr="00E50119" w:rsidRDefault="00EB4DB3">
          <w:pPr>
            <w:jc w:val="left"/>
            <w:rPr>
              <w:rFonts w:asciiTheme="minorHAnsi" w:hAnsiTheme="minorHAnsi" w:cstheme="minorHAnsi"/>
            </w:rPr>
          </w:pPr>
          <w:r w:rsidRPr="00E50119">
            <w:rPr>
              <w:rFonts w:asciiTheme="minorHAnsi" w:hAnsiTheme="minorHAnsi" w:cstheme="minorHAnsi"/>
            </w:rPr>
            <w:t xml:space="preserve">All due care and responsibility </w:t>
          </w:r>
          <w:r w:rsidR="00273300" w:rsidRPr="00E50119">
            <w:rPr>
              <w:rFonts w:asciiTheme="minorHAnsi" w:hAnsiTheme="minorHAnsi" w:cstheme="minorHAnsi"/>
            </w:rPr>
            <w:t>have</w:t>
          </w:r>
          <w:r w:rsidRPr="00E50119">
            <w:rPr>
              <w:rFonts w:asciiTheme="minorHAnsi" w:hAnsiTheme="minorHAnsi" w:cstheme="minorHAnsi"/>
            </w:rPr>
            <w:t xml:space="preserve"> been taken in the preparation of this report. </w:t>
          </w:r>
          <w:r w:rsidRPr="00E50119">
            <w:rPr>
              <w:rFonts w:asciiTheme="minorHAnsi" w:hAnsiTheme="minorHAnsi" w:cstheme="minorHAnsi"/>
              <w:i/>
              <w:iCs/>
            </w:rPr>
            <w:t>Allen + Clarke</w:t>
          </w:r>
          <w:r w:rsidRPr="00E50119">
            <w:rPr>
              <w:rFonts w:asciiTheme="minorHAnsi" w:hAnsiTheme="minorHAnsi" w:cstheme="minorHAnsi"/>
            </w:rPr>
            <w:t xml:space="preserve"> assume no responsibility or liability for any errors or omissions in the content of this report.</w:t>
          </w:r>
        </w:p>
        <w:p w14:paraId="2EDD89F2" w14:textId="77777777" w:rsidR="00EB4DB3" w:rsidRPr="00E50119" w:rsidRDefault="00EB4DB3">
          <w:pPr>
            <w:jc w:val="left"/>
            <w:rPr>
              <w:rFonts w:asciiTheme="minorHAnsi" w:hAnsiTheme="minorHAnsi" w:cstheme="minorHAnsi"/>
              <w:b/>
              <w:bCs/>
            </w:rPr>
          </w:pPr>
          <w:r w:rsidRPr="00E50119">
            <w:rPr>
              <w:rFonts w:asciiTheme="minorHAnsi" w:hAnsiTheme="minorHAnsi" w:cstheme="minorHAnsi"/>
              <w:b/>
              <w:bCs/>
            </w:rPr>
            <w:t xml:space="preserve">Suggested </w:t>
          </w:r>
          <w:proofErr w:type="gramStart"/>
          <w:r w:rsidRPr="00E50119">
            <w:rPr>
              <w:rFonts w:asciiTheme="minorHAnsi" w:hAnsiTheme="minorHAnsi" w:cstheme="minorHAnsi"/>
              <w:b/>
              <w:bCs/>
            </w:rPr>
            <w:t>citation</w:t>
          </w:r>
          <w:proofErr w:type="gramEnd"/>
        </w:p>
        <w:p w14:paraId="09FA96F4" w14:textId="7C65681D" w:rsidR="003304A9" w:rsidRDefault="00A35998">
          <w:pPr>
            <w:jc w:val="left"/>
            <w:rPr>
              <w:rFonts w:asciiTheme="minorHAnsi" w:hAnsiTheme="minorHAnsi" w:cstheme="minorHAnsi"/>
            </w:rPr>
          </w:pPr>
          <w:r w:rsidRPr="00E50119">
            <w:rPr>
              <w:rFonts w:asciiTheme="minorHAnsi" w:hAnsiTheme="minorHAnsi" w:cstheme="minorHAnsi"/>
            </w:rPr>
            <w:t xml:space="preserve">Allen + Clarke Consulting (2022). </w:t>
          </w:r>
          <w:r w:rsidRPr="00E50119">
            <w:rPr>
              <w:rFonts w:asciiTheme="minorHAnsi" w:hAnsiTheme="minorHAnsi" w:cstheme="minorHAnsi"/>
              <w:i/>
              <w:iCs/>
            </w:rPr>
            <w:t>Workplace Gender Audit Evaluation.</w:t>
          </w:r>
          <w:r w:rsidRPr="00E50119">
            <w:rPr>
              <w:rFonts w:asciiTheme="minorHAnsi" w:hAnsiTheme="minorHAnsi" w:cstheme="minorHAnsi"/>
            </w:rPr>
            <w:t xml:space="preserve"> </w:t>
          </w:r>
          <w:r w:rsidR="006C0AA2" w:rsidRPr="00E50119">
            <w:rPr>
              <w:rFonts w:asciiTheme="minorHAnsi" w:hAnsiTheme="minorHAnsi" w:cstheme="minorHAnsi"/>
            </w:rPr>
            <w:t xml:space="preserve">Commission for Gender Equality in the Public Sector. </w:t>
          </w:r>
        </w:p>
        <w:p w14:paraId="59581951" w14:textId="77777777" w:rsidR="003304A9" w:rsidRDefault="003304A9">
          <w:pPr>
            <w:jc w:val="left"/>
            <w:rPr>
              <w:rFonts w:asciiTheme="minorHAnsi" w:hAnsiTheme="minorHAnsi" w:cstheme="minorHAnsi"/>
            </w:rPr>
          </w:pPr>
        </w:p>
        <w:p w14:paraId="10A31BF5" w14:textId="140BC367" w:rsidR="002F2B75" w:rsidRPr="003304A9" w:rsidRDefault="003304A9">
          <w:pPr>
            <w:jc w:val="left"/>
            <w:rPr>
              <w:rFonts w:asciiTheme="minorHAnsi" w:hAnsiTheme="minorHAnsi" w:cstheme="minorHAnsi"/>
            </w:rPr>
          </w:pPr>
          <w:r>
            <w:rPr>
              <w:noProof/>
            </w:rPr>
            <mc:AlternateContent>
              <mc:Choice Requires="wpg">
                <w:drawing>
                  <wp:inline distT="0" distB="0" distL="0" distR="0" wp14:anchorId="33E5086B" wp14:editId="7D2C7F21">
                    <wp:extent cx="5727065" cy="1486535"/>
                    <wp:effectExtent l="0" t="0" r="0" b="0"/>
                    <wp:docPr id="475" name="Group 10" descr="P19#y1"/>
                    <wp:cNvGraphicFramePr/>
                    <a:graphic xmlns:a="http://schemas.openxmlformats.org/drawingml/2006/main">
                      <a:graphicData uri="http://schemas.microsoft.com/office/word/2010/wordprocessingGroup">
                        <wpg:wgp>
                          <wpg:cNvGrpSpPr/>
                          <wpg:grpSpPr>
                            <a:xfrm>
                              <a:off x="0" y="0"/>
                              <a:ext cx="5727065" cy="1486535"/>
                              <a:chOff x="0" y="0"/>
                              <a:chExt cx="5728972" cy="1485900"/>
                            </a:xfrm>
                          </wpg:grpSpPr>
                          <wpg:grpSp>
                            <wpg:cNvPr id="476" name="Group 476"/>
                            <wpg:cNvGrpSpPr/>
                            <wpg:grpSpPr>
                              <a:xfrm>
                                <a:off x="3581402" y="0"/>
                                <a:ext cx="2147570" cy="1257300"/>
                                <a:chOff x="3581400" y="0"/>
                                <a:chExt cx="2147886" cy="1257300"/>
                              </a:xfrm>
                            </wpg:grpSpPr>
                            <pic:pic xmlns:pic="http://schemas.openxmlformats.org/drawingml/2006/picture">
                              <pic:nvPicPr>
                                <pic:cNvPr id="477" name="Picture 47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81400" y="0"/>
                                  <a:ext cx="699135" cy="1257300"/>
                                </a:xfrm>
                                <a:prstGeom prst="rect">
                                  <a:avLst/>
                                </a:prstGeom>
                              </pic:spPr>
                            </pic:pic>
                            <wps:wsp>
                              <wps:cNvPr id="478" name="Text Box 470"/>
                              <wps:cNvSpPr txBox="1"/>
                              <wps:spPr>
                                <a:xfrm>
                                  <a:off x="4357686" y="0"/>
                                  <a:ext cx="1371600" cy="1257300"/>
                                </a:xfrm>
                                <a:prstGeom prst="rect">
                                  <a:avLst/>
                                </a:prstGeom>
                                <a:noFill/>
                                <a:ln w="6350">
                                  <a:noFill/>
                                </a:ln>
                              </wps:spPr>
                              <wps:txbx>
                                <w:txbxContent>
                                  <w:p w14:paraId="76169EC9" w14:textId="77777777" w:rsidR="003304A9" w:rsidRDefault="003304A9" w:rsidP="003304A9">
                                    <w:pPr>
                                      <w:pStyle w:val="TableFigure-Notes"/>
                                      <w:jc w:val="left"/>
                                    </w:pPr>
                                    <w:r>
                                      <w:rPr>
                                        <w:rStyle w:val="TableFigure-NotesChar"/>
                                      </w:rPr>
                                      <w:t>Allen + Clarke has been independently certified as compliant with ISO9001:2015 Quality</w:t>
                                    </w:r>
                                    <w:r>
                                      <w:t xml:space="preserve"> Management Systems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79" name="Group 479"/>
                            <wpg:cNvGrpSpPr/>
                            <wpg:grpSpPr>
                              <a:xfrm>
                                <a:off x="0" y="1012"/>
                                <a:ext cx="3703955" cy="1484888"/>
                                <a:chOff x="0" y="1012"/>
                                <a:chExt cx="3703955" cy="1484888"/>
                              </a:xfrm>
                            </wpg:grpSpPr>
                            <wps:wsp>
                              <wps:cNvPr id="480" name="Text Box 2"/>
                              <wps:cNvSpPr txBox="1">
                                <a:spLocks noChangeArrowheads="1"/>
                              </wps:cNvSpPr>
                              <wps:spPr bwMode="auto">
                                <a:xfrm>
                                  <a:off x="0" y="800100"/>
                                  <a:ext cx="3703955" cy="685800"/>
                                </a:xfrm>
                                <a:prstGeom prst="rect">
                                  <a:avLst/>
                                </a:prstGeom>
                                <a:noFill/>
                                <a:ln w="9525">
                                  <a:noFill/>
                                  <a:miter lim="800000"/>
                                  <a:headEnd/>
                                  <a:tailEnd/>
                                </a:ln>
                              </wps:spPr>
                              <wps:txbx>
                                <w:txbxContent>
                                  <w:p w14:paraId="5CD68585" w14:textId="77777777" w:rsidR="003304A9" w:rsidRPr="005867D5" w:rsidRDefault="003304A9" w:rsidP="003304A9">
                                    <w:pPr>
                                      <w:pStyle w:val="AcknowledgementofCountry"/>
                                    </w:pPr>
                                    <w:r w:rsidRPr="005867D5">
                                      <w:t>+61 447 734 185</w:t>
                                    </w:r>
                                    <w:r w:rsidRPr="005867D5">
                                      <w:br/>
                                      <w:t>office@allenandclarke.com.au</w:t>
                                    </w:r>
                                    <w:r w:rsidRPr="005867D5">
                                      <w:br/>
                                      <w:t>www.allenandclarke.com.au</w:t>
                                    </w:r>
                                  </w:p>
                                  <w:p w14:paraId="2CCD2CF0" w14:textId="77777777" w:rsidR="003304A9" w:rsidRPr="00F23FD5" w:rsidRDefault="003304A9" w:rsidP="003304A9">
                                    <w:pPr>
                                      <w:pStyle w:val="AcknowledgementofCountry"/>
                                    </w:pPr>
                                  </w:p>
                                </w:txbxContent>
                              </wps:txbx>
                              <wps:bodyPr rot="0" vert="horz" wrap="square" lIns="91440" tIns="45720" rIns="91440" bIns="45720" anchor="t" anchorCtr="0">
                                <a:noAutofit/>
                              </wps:bodyPr>
                            </wps:wsp>
                            <pic:pic xmlns:pic="http://schemas.openxmlformats.org/drawingml/2006/picture">
                              <pic:nvPicPr>
                                <pic:cNvPr id="481" name="Picture 481"/>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14287" y="1012"/>
                                  <a:ext cx="2800350" cy="763151"/>
                                </a:xfrm>
                                <a:prstGeom prst="rect">
                                  <a:avLst/>
                                </a:prstGeom>
                                <a:noFill/>
                                <a:ln>
                                  <a:noFill/>
                                </a:ln>
                              </pic:spPr>
                            </pic:pic>
                          </wpg:grpSp>
                        </wpg:wgp>
                      </a:graphicData>
                    </a:graphic>
                  </wp:inline>
                </w:drawing>
              </mc:Choice>
              <mc:Fallback>
                <w:pict>
                  <v:group w14:anchorId="33E5086B" id="Group 10" o:spid="_x0000_s1029" alt="P19#y1" style="width:450.95pt;height:117.05pt;mso-position-horizontal-relative:char;mso-position-vertical-relative:line" coordsize="57289,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">
                    <v:group id="Group 476" o:spid="_x0000_s1030" style="position:absolute;left:35814;width:21475;height:12573" coordorigin="35814" coordsize="21478,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 o:spid="_x0000_s1031" type="#_x0000_t75" style="position:absolute;left:35814;width:699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">
                        <v:imagedata r:id="rId16" o:title=""/>
                      </v:shape>
                      <v:shape id="Text Box 470" o:spid="_x0000_s1032" type="#_x0000_t202" style="position:absolute;left:43576;width:1371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76169EC9" w14:textId="77777777" w:rsidR="003304A9" w:rsidRDefault="003304A9" w:rsidP="003304A9">
                              <w:pPr>
                                <w:pStyle w:val="TableFigure-Notes"/>
                                <w:jc w:val="left"/>
                              </w:pPr>
                              <w:r>
                                <w:rPr>
                                  <w:rStyle w:val="TableFigure-NotesChar"/>
                                </w:rPr>
                                <w:t>Allen + Clarke has been independently certified as compliant with ISO9001:2015 Quality</w:t>
                              </w:r>
                              <w:r>
                                <w:t xml:space="preserve"> Management Systems</w:t>
                              </w:r>
                            </w:p>
                          </w:txbxContent>
                        </v:textbox>
                      </v:shape>
                    </v:group>
                    <v:group id="Group 479" o:spid="_x0000_s1033" style="position:absolute;top:10;width:37039;height:14849" coordorigin=",10" coordsize="37039,1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Text Box 2" o:spid="_x0000_s1034" type="#_x0000_t202" style="position:absolute;top:8001;width:3703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5CD68585" w14:textId="77777777" w:rsidR="003304A9" w:rsidRPr="005867D5" w:rsidRDefault="003304A9" w:rsidP="003304A9">
                              <w:pPr>
                                <w:pStyle w:val="AcknowledgementofCountry"/>
                              </w:pPr>
                              <w:r w:rsidRPr="005867D5">
                                <w:t>+61 447 734 185</w:t>
                              </w:r>
                              <w:r w:rsidRPr="005867D5">
                                <w:br/>
                                <w:t>office@allenandclarke.com.au</w:t>
                              </w:r>
                              <w:r w:rsidRPr="005867D5">
                                <w:br/>
                                <w:t>www.allenandclarke.com.au</w:t>
                              </w:r>
                            </w:p>
                            <w:p w14:paraId="2CCD2CF0" w14:textId="77777777" w:rsidR="003304A9" w:rsidRPr="00F23FD5" w:rsidRDefault="003304A9" w:rsidP="003304A9">
                              <w:pPr>
                                <w:pStyle w:val="AcknowledgementofCountry"/>
                              </w:pPr>
                            </w:p>
                          </w:txbxContent>
                        </v:textbox>
                      </v:shape>
                      <v:shape id="Picture 481" o:spid="_x0000_s1035" type="#_x0000_t75" style="position:absolute;left:142;top:10;width:28004;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">
                        <v:imagedata r:id="rId17" o:title=""/>
                      </v:shape>
                    </v:group>
                    <w10:anchorlock/>
                  </v:group>
                </w:pict>
              </mc:Fallback>
            </mc:AlternateContent>
          </w:r>
        </w:p>
      </w:sdtContent>
    </w:sdt>
    <w:bookmarkStart w:id="0" w:name="_Toc98850708" w:displacedByCustomXml="next"/>
    <w:sdt>
      <w:sdtPr>
        <w:rPr>
          <w:rFonts w:asciiTheme="minorHAnsi" w:eastAsiaTheme="minorHAnsi" w:hAnsiTheme="minorHAnsi" w:cstheme="minorBidi"/>
          <w:b w:val="0"/>
          <w:caps w:val="0"/>
          <w:color w:val="auto"/>
          <w:sz w:val="22"/>
          <w:szCs w:val="20"/>
        </w:rPr>
        <w:id w:val="1877818613"/>
        <w:docPartObj>
          <w:docPartGallery w:val="Table of Contents"/>
          <w:docPartUnique/>
        </w:docPartObj>
      </w:sdtPr>
      <w:sdtEndPr>
        <w:rPr>
          <w:rFonts w:ascii="Calibri" w:eastAsiaTheme="minorEastAsia" w:hAnsi="Calibri" w:cs="Times New Roman"/>
          <w:sz w:val="21"/>
          <w:szCs w:val="22"/>
        </w:rPr>
      </w:sdtEndPr>
      <w:sdtContent>
        <w:p w14:paraId="5C7438BB" w14:textId="6F127876" w:rsidR="005964D5" w:rsidRPr="00FE00E4" w:rsidRDefault="00654A98">
          <w:pPr>
            <w:pStyle w:val="TOCHeading"/>
          </w:pPr>
          <w:r w:rsidRPr="00FE00E4">
            <w:rPr>
              <w:noProof/>
            </w:rPr>
            <w:drawing>
              <wp:anchor distT="0" distB="0" distL="114300" distR="114300" simplePos="0" relativeHeight="251653150" behindDoc="1" locked="0" layoutInCell="1" allowOverlap="1" wp14:anchorId="2BDB0056" wp14:editId="21635EAA">
                <wp:simplePos x="0" y="0"/>
                <wp:positionH relativeFrom="page">
                  <wp:posOffset>19050</wp:posOffset>
                </wp:positionH>
                <wp:positionV relativeFrom="page">
                  <wp:posOffset>-20973732</wp:posOffset>
                </wp:positionV>
                <wp:extent cx="7529195" cy="5037455"/>
                <wp:effectExtent l="0" t="0" r="0" b="0"/>
                <wp:wrapNone/>
                <wp:docPr id="4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29195" cy="5037455"/>
                        </a:xfrm>
                        <a:prstGeom prst="rect">
                          <a:avLst/>
                        </a:prstGeom>
                        <a:noFill/>
                      </pic:spPr>
                    </pic:pic>
                  </a:graphicData>
                </a:graphic>
                <wp14:sizeRelH relativeFrom="page">
                  <wp14:pctWidth>0</wp14:pctWidth>
                </wp14:sizeRelH>
                <wp14:sizeRelV relativeFrom="page">
                  <wp14:pctHeight>0</wp14:pctHeight>
                </wp14:sizeRelV>
              </wp:anchor>
            </w:drawing>
          </w:r>
          <w:r w:rsidR="005964D5" w:rsidRPr="00FE00E4">
            <w:t>Contents</w:t>
          </w:r>
        </w:p>
        <w:p w14:paraId="26BC007E" w14:textId="1BD464D6" w:rsidR="000106AD" w:rsidRDefault="005964D5">
          <w:pPr>
            <w:pStyle w:val="TOC1"/>
            <w:rPr>
              <w:rFonts w:cstheme="minorBidi"/>
              <w:b w:val="0"/>
              <w:sz w:val="22"/>
              <w:lang w:val="en-NZ" w:eastAsia="en-NZ"/>
            </w:rPr>
          </w:pPr>
          <w:r w:rsidRPr="00FE00E4">
            <w:fldChar w:fldCharType="begin"/>
          </w:r>
          <w:r w:rsidRPr="00FE00E4">
            <w:instrText xml:space="preserve"> TOC \o "1-2" \h \z \u </w:instrText>
          </w:r>
          <w:r w:rsidRPr="00FE00E4">
            <w:fldChar w:fldCharType="separate"/>
          </w:r>
          <w:hyperlink w:anchor="_Toc115982777" w:history="1">
            <w:r w:rsidR="000106AD" w:rsidRPr="00AA40DB">
              <w:rPr>
                <w:rStyle w:val="Hyperlink"/>
              </w:rPr>
              <w:t>1</w:t>
            </w:r>
            <w:r w:rsidR="000106AD">
              <w:rPr>
                <w:rFonts w:cstheme="minorBidi"/>
                <w:b w:val="0"/>
                <w:sz w:val="22"/>
                <w:lang w:val="en-NZ" w:eastAsia="en-NZ"/>
              </w:rPr>
              <w:tab/>
            </w:r>
            <w:r w:rsidR="000106AD" w:rsidRPr="00AA40DB">
              <w:rPr>
                <w:rStyle w:val="Hyperlink"/>
              </w:rPr>
              <w:t>Introduction</w:t>
            </w:r>
            <w:r w:rsidR="000106AD">
              <w:rPr>
                <w:webHidden/>
              </w:rPr>
              <w:tab/>
            </w:r>
            <w:r w:rsidR="000106AD">
              <w:rPr>
                <w:webHidden/>
              </w:rPr>
              <w:fldChar w:fldCharType="begin"/>
            </w:r>
            <w:r w:rsidR="000106AD">
              <w:rPr>
                <w:webHidden/>
              </w:rPr>
              <w:instrText xml:space="preserve"> PAGEREF _Toc115982777 \h </w:instrText>
            </w:r>
            <w:r w:rsidR="000106AD">
              <w:rPr>
                <w:webHidden/>
              </w:rPr>
            </w:r>
            <w:r w:rsidR="000106AD">
              <w:rPr>
                <w:webHidden/>
              </w:rPr>
              <w:fldChar w:fldCharType="separate"/>
            </w:r>
            <w:r w:rsidR="008954DE">
              <w:rPr>
                <w:webHidden/>
              </w:rPr>
              <w:t>15</w:t>
            </w:r>
            <w:r w:rsidR="000106AD">
              <w:rPr>
                <w:webHidden/>
              </w:rPr>
              <w:fldChar w:fldCharType="end"/>
            </w:r>
          </w:hyperlink>
        </w:p>
        <w:p w14:paraId="156BB83E" w14:textId="7AC33CBB" w:rsidR="000106AD" w:rsidRDefault="00000000">
          <w:pPr>
            <w:pStyle w:val="TOC2"/>
            <w:tabs>
              <w:tab w:val="left" w:pos="1080"/>
            </w:tabs>
            <w:rPr>
              <w:rFonts w:cstheme="minorBidi"/>
              <w:sz w:val="22"/>
              <w:lang w:val="en-NZ" w:eastAsia="en-NZ"/>
            </w:rPr>
          </w:pPr>
          <w:hyperlink w:anchor="_Toc115982778" w:history="1">
            <w:r w:rsidR="000106AD" w:rsidRPr="00AA40DB">
              <w:rPr>
                <w:rStyle w:val="Hyperlink"/>
              </w:rPr>
              <w:t>1.1</w:t>
            </w:r>
            <w:r w:rsidR="000106AD">
              <w:rPr>
                <w:rFonts w:cstheme="minorBidi"/>
                <w:sz w:val="22"/>
                <w:lang w:val="en-NZ" w:eastAsia="en-NZ"/>
              </w:rPr>
              <w:tab/>
            </w:r>
            <w:r w:rsidR="000106AD" w:rsidRPr="00AA40DB">
              <w:rPr>
                <w:rStyle w:val="Hyperlink"/>
                <w:lang w:val="en-AU"/>
              </w:rPr>
              <w:t>Background</w:t>
            </w:r>
            <w:r w:rsidR="000106AD">
              <w:rPr>
                <w:webHidden/>
              </w:rPr>
              <w:tab/>
            </w:r>
            <w:r w:rsidR="000106AD">
              <w:rPr>
                <w:webHidden/>
              </w:rPr>
              <w:fldChar w:fldCharType="begin"/>
            </w:r>
            <w:r w:rsidR="000106AD">
              <w:rPr>
                <w:webHidden/>
              </w:rPr>
              <w:instrText xml:space="preserve"> PAGEREF _Toc115982778 \h </w:instrText>
            </w:r>
            <w:r w:rsidR="000106AD">
              <w:rPr>
                <w:webHidden/>
              </w:rPr>
            </w:r>
            <w:r w:rsidR="000106AD">
              <w:rPr>
                <w:webHidden/>
              </w:rPr>
              <w:fldChar w:fldCharType="separate"/>
            </w:r>
            <w:r w:rsidR="008954DE">
              <w:rPr>
                <w:webHidden/>
              </w:rPr>
              <w:t>15</w:t>
            </w:r>
            <w:r w:rsidR="000106AD">
              <w:rPr>
                <w:webHidden/>
              </w:rPr>
              <w:fldChar w:fldCharType="end"/>
            </w:r>
          </w:hyperlink>
        </w:p>
        <w:p w14:paraId="6087ED86" w14:textId="5814D5AC" w:rsidR="000106AD" w:rsidRDefault="00000000">
          <w:pPr>
            <w:pStyle w:val="TOC2"/>
            <w:tabs>
              <w:tab w:val="left" w:pos="1080"/>
            </w:tabs>
            <w:rPr>
              <w:rFonts w:cstheme="minorBidi"/>
              <w:sz w:val="22"/>
              <w:lang w:val="en-NZ" w:eastAsia="en-NZ"/>
            </w:rPr>
          </w:pPr>
          <w:hyperlink w:anchor="_Toc115982779" w:history="1">
            <w:r w:rsidR="000106AD" w:rsidRPr="00AA40DB">
              <w:rPr>
                <w:rStyle w:val="Hyperlink"/>
                <w:lang w:val="en-AU"/>
              </w:rPr>
              <w:t>1.2</w:t>
            </w:r>
            <w:r w:rsidR="000106AD">
              <w:rPr>
                <w:rFonts w:cstheme="minorBidi"/>
                <w:sz w:val="22"/>
                <w:lang w:val="en-NZ" w:eastAsia="en-NZ"/>
              </w:rPr>
              <w:tab/>
            </w:r>
            <w:r w:rsidR="000106AD" w:rsidRPr="00AA40DB">
              <w:rPr>
                <w:rStyle w:val="Hyperlink"/>
                <w:lang w:val="en-AU"/>
              </w:rPr>
              <w:t>Evaluation scope</w:t>
            </w:r>
            <w:r w:rsidR="000106AD">
              <w:rPr>
                <w:webHidden/>
              </w:rPr>
              <w:tab/>
            </w:r>
            <w:r w:rsidR="000106AD">
              <w:rPr>
                <w:webHidden/>
              </w:rPr>
              <w:fldChar w:fldCharType="begin"/>
            </w:r>
            <w:r w:rsidR="000106AD">
              <w:rPr>
                <w:webHidden/>
              </w:rPr>
              <w:instrText xml:space="preserve"> PAGEREF _Toc115982779 \h </w:instrText>
            </w:r>
            <w:r w:rsidR="000106AD">
              <w:rPr>
                <w:webHidden/>
              </w:rPr>
            </w:r>
            <w:r w:rsidR="000106AD">
              <w:rPr>
                <w:webHidden/>
              </w:rPr>
              <w:fldChar w:fldCharType="separate"/>
            </w:r>
            <w:r w:rsidR="008954DE">
              <w:rPr>
                <w:webHidden/>
              </w:rPr>
              <w:t>15</w:t>
            </w:r>
            <w:r w:rsidR="000106AD">
              <w:rPr>
                <w:webHidden/>
              </w:rPr>
              <w:fldChar w:fldCharType="end"/>
            </w:r>
          </w:hyperlink>
        </w:p>
        <w:p w14:paraId="59B02710" w14:textId="2C409380" w:rsidR="000106AD" w:rsidRDefault="00000000">
          <w:pPr>
            <w:pStyle w:val="TOC2"/>
            <w:tabs>
              <w:tab w:val="left" w:pos="1080"/>
            </w:tabs>
            <w:rPr>
              <w:rFonts w:cstheme="minorBidi"/>
              <w:sz w:val="22"/>
              <w:lang w:val="en-NZ" w:eastAsia="en-NZ"/>
            </w:rPr>
          </w:pPr>
          <w:hyperlink w:anchor="_Toc115982780" w:history="1">
            <w:r w:rsidR="000106AD" w:rsidRPr="00AA40DB">
              <w:rPr>
                <w:rStyle w:val="Hyperlink"/>
                <w:lang w:val="en-AU"/>
              </w:rPr>
              <w:t>1.3</w:t>
            </w:r>
            <w:r w:rsidR="000106AD">
              <w:rPr>
                <w:rFonts w:cstheme="minorBidi"/>
                <w:sz w:val="22"/>
                <w:lang w:val="en-NZ" w:eastAsia="en-NZ"/>
              </w:rPr>
              <w:tab/>
            </w:r>
            <w:r w:rsidR="000106AD" w:rsidRPr="00AA40DB">
              <w:rPr>
                <w:rStyle w:val="Hyperlink"/>
                <w:lang w:val="en-AU"/>
              </w:rPr>
              <w:t>Structure of this report</w:t>
            </w:r>
            <w:r w:rsidR="000106AD">
              <w:rPr>
                <w:webHidden/>
              </w:rPr>
              <w:tab/>
            </w:r>
            <w:r w:rsidR="000106AD">
              <w:rPr>
                <w:webHidden/>
              </w:rPr>
              <w:fldChar w:fldCharType="begin"/>
            </w:r>
            <w:r w:rsidR="000106AD">
              <w:rPr>
                <w:webHidden/>
              </w:rPr>
              <w:instrText xml:space="preserve"> PAGEREF _Toc115982780 \h </w:instrText>
            </w:r>
            <w:r w:rsidR="000106AD">
              <w:rPr>
                <w:webHidden/>
              </w:rPr>
            </w:r>
            <w:r w:rsidR="000106AD">
              <w:rPr>
                <w:webHidden/>
              </w:rPr>
              <w:fldChar w:fldCharType="separate"/>
            </w:r>
            <w:r w:rsidR="008954DE">
              <w:rPr>
                <w:webHidden/>
              </w:rPr>
              <w:t>16</w:t>
            </w:r>
            <w:r w:rsidR="000106AD">
              <w:rPr>
                <w:webHidden/>
              </w:rPr>
              <w:fldChar w:fldCharType="end"/>
            </w:r>
          </w:hyperlink>
        </w:p>
        <w:p w14:paraId="55D7748B" w14:textId="4F2A0E26" w:rsidR="000106AD" w:rsidRDefault="00000000">
          <w:pPr>
            <w:pStyle w:val="TOC1"/>
            <w:rPr>
              <w:rFonts w:cstheme="minorBidi"/>
              <w:b w:val="0"/>
              <w:sz w:val="22"/>
              <w:lang w:val="en-NZ" w:eastAsia="en-NZ"/>
            </w:rPr>
          </w:pPr>
          <w:hyperlink w:anchor="_Toc115982781" w:history="1">
            <w:r w:rsidR="000106AD" w:rsidRPr="00AA40DB">
              <w:rPr>
                <w:rStyle w:val="Hyperlink"/>
              </w:rPr>
              <w:t>2</w:t>
            </w:r>
            <w:r w:rsidR="000106AD">
              <w:rPr>
                <w:rFonts w:cstheme="minorBidi"/>
                <w:b w:val="0"/>
                <w:sz w:val="22"/>
                <w:lang w:val="en-NZ" w:eastAsia="en-NZ"/>
              </w:rPr>
              <w:tab/>
            </w:r>
            <w:r w:rsidR="000106AD" w:rsidRPr="00AA40DB">
              <w:rPr>
                <w:rStyle w:val="Hyperlink"/>
              </w:rPr>
              <w:t>Evaluation Methodology</w:t>
            </w:r>
            <w:r w:rsidR="000106AD">
              <w:rPr>
                <w:webHidden/>
              </w:rPr>
              <w:tab/>
            </w:r>
            <w:r w:rsidR="000106AD">
              <w:rPr>
                <w:webHidden/>
              </w:rPr>
              <w:fldChar w:fldCharType="begin"/>
            </w:r>
            <w:r w:rsidR="000106AD">
              <w:rPr>
                <w:webHidden/>
              </w:rPr>
              <w:instrText xml:space="preserve"> PAGEREF _Toc115982781 \h </w:instrText>
            </w:r>
            <w:r w:rsidR="000106AD">
              <w:rPr>
                <w:webHidden/>
              </w:rPr>
            </w:r>
            <w:r w:rsidR="000106AD">
              <w:rPr>
                <w:webHidden/>
              </w:rPr>
              <w:fldChar w:fldCharType="separate"/>
            </w:r>
            <w:r w:rsidR="008954DE">
              <w:rPr>
                <w:webHidden/>
              </w:rPr>
              <w:t>18</w:t>
            </w:r>
            <w:r w:rsidR="000106AD">
              <w:rPr>
                <w:webHidden/>
              </w:rPr>
              <w:fldChar w:fldCharType="end"/>
            </w:r>
          </w:hyperlink>
        </w:p>
        <w:p w14:paraId="459EC945" w14:textId="572FB080" w:rsidR="000106AD" w:rsidRDefault="00000000">
          <w:pPr>
            <w:pStyle w:val="TOC2"/>
            <w:tabs>
              <w:tab w:val="left" w:pos="1080"/>
            </w:tabs>
            <w:rPr>
              <w:rFonts w:cstheme="minorBidi"/>
              <w:sz w:val="22"/>
              <w:lang w:val="en-NZ" w:eastAsia="en-NZ"/>
            </w:rPr>
          </w:pPr>
          <w:hyperlink w:anchor="_Toc115982782" w:history="1">
            <w:r w:rsidR="000106AD" w:rsidRPr="00AA40DB">
              <w:rPr>
                <w:rStyle w:val="Hyperlink"/>
                <w:lang w:val="en-AU"/>
              </w:rPr>
              <w:t>2.1</w:t>
            </w:r>
            <w:r w:rsidR="000106AD">
              <w:rPr>
                <w:rFonts w:cstheme="minorBidi"/>
                <w:sz w:val="22"/>
                <w:lang w:val="en-NZ" w:eastAsia="en-NZ"/>
              </w:rPr>
              <w:tab/>
            </w:r>
            <w:r w:rsidR="000106AD" w:rsidRPr="00AA40DB">
              <w:rPr>
                <w:rStyle w:val="Hyperlink"/>
                <w:lang w:val="en-AU"/>
              </w:rPr>
              <w:t>Better practice regulation principles</w:t>
            </w:r>
            <w:r w:rsidR="000106AD">
              <w:rPr>
                <w:webHidden/>
              </w:rPr>
              <w:tab/>
            </w:r>
            <w:r w:rsidR="000106AD">
              <w:rPr>
                <w:webHidden/>
              </w:rPr>
              <w:fldChar w:fldCharType="begin"/>
            </w:r>
            <w:r w:rsidR="000106AD">
              <w:rPr>
                <w:webHidden/>
              </w:rPr>
              <w:instrText xml:space="preserve"> PAGEREF _Toc115982782 \h </w:instrText>
            </w:r>
            <w:r w:rsidR="000106AD">
              <w:rPr>
                <w:webHidden/>
              </w:rPr>
            </w:r>
            <w:r w:rsidR="000106AD">
              <w:rPr>
                <w:webHidden/>
              </w:rPr>
              <w:fldChar w:fldCharType="separate"/>
            </w:r>
            <w:r w:rsidR="008954DE">
              <w:rPr>
                <w:webHidden/>
              </w:rPr>
              <w:t>19</w:t>
            </w:r>
            <w:r w:rsidR="000106AD">
              <w:rPr>
                <w:webHidden/>
              </w:rPr>
              <w:fldChar w:fldCharType="end"/>
            </w:r>
          </w:hyperlink>
        </w:p>
        <w:p w14:paraId="779C2E8F" w14:textId="336A2F75" w:rsidR="000106AD" w:rsidRDefault="00000000">
          <w:pPr>
            <w:pStyle w:val="TOC2"/>
            <w:tabs>
              <w:tab w:val="left" w:pos="1080"/>
            </w:tabs>
            <w:rPr>
              <w:rFonts w:cstheme="minorBidi"/>
              <w:sz w:val="22"/>
              <w:lang w:val="en-NZ" w:eastAsia="en-NZ"/>
            </w:rPr>
          </w:pPr>
          <w:hyperlink w:anchor="_Toc115982783" w:history="1">
            <w:r w:rsidR="000106AD" w:rsidRPr="00AA40DB">
              <w:rPr>
                <w:rStyle w:val="Hyperlink"/>
                <w:lang w:val="en-AU"/>
              </w:rPr>
              <w:t>2.2</w:t>
            </w:r>
            <w:r w:rsidR="000106AD">
              <w:rPr>
                <w:rFonts w:cstheme="minorBidi"/>
                <w:sz w:val="22"/>
                <w:lang w:val="en-NZ" w:eastAsia="en-NZ"/>
              </w:rPr>
              <w:tab/>
            </w:r>
            <w:r w:rsidR="000106AD" w:rsidRPr="00AA40DB">
              <w:rPr>
                <w:rStyle w:val="Hyperlink"/>
                <w:lang w:val="en-AU"/>
              </w:rPr>
              <w:t>Recruitment of stakeholders</w:t>
            </w:r>
            <w:r w:rsidR="000106AD">
              <w:rPr>
                <w:webHidden/>
              </w:rPr>
              <w:tab/>
            </w:r>
            <w:r w:rsidR="000106AD">
              <w:rPr>
                <w:webHidden/>
              </w:rPr>
              <w:fldChar w:fldCharType="begin"/>
            </w:r>
            <w:r w:rsidR="000106AD">
              <w:rPr>
                <w:webHidden/>
              </w:rPr>
              <w:instrText xml:space="preserve"> PAGEREF _Toc115982783 \h </w:instrText>
            </w:r>
            <w:r w:rsidR="000106AD">
              <w:rPr>
                <w:webHidden/>
              </w:rPr>
            </w:r>
            <w:r w:rsidR="000106AD">
              <w:rPr>
                <w:webHidden/>
              </w:rPr>
              <w:fldChar w:fldCharType="separate"/>
            </w:r>
            <w:r w:rsidR="008954DE">
              <w:rPr>
                <w:webHidden/>
              </w:rPr>
              <w:t>20</w:t>
            </w:r>
            <w:r w:rsidR="000106AD">
              <w:rPr>
                <w:webHidden/>
              </w:rPr>
              <w:fldChar w:fldCharType="end"/>
            </w:r>
          </w:hyperlink>
        </w:p>
        <w:p w14:paraId="3DB323A1" w14:textId="4757D577" w:rsidR="000106AD" w:rsidRDefault="00000000">
          <w:pPr>
            <w:pStyle w:val="TOC2"/>
            <w:tabs>
              <w:tab w:val="left" w:pos="1080"/>
            </w:tabs>
            <w:rPr>
              <w:rFonts w:cstheme="minorBidi"/>
              <w:sz w:val="22"/>
              <w:lang w:val="en-NZ" w:eastAsia="en-NZ"/>
            </w:rPr>
          </w:pPr>
          <w:hyperlink w:anchor="_Toc115982784" w:history="1">
            <w:r w:rsidR="000106AD" w:rsidRPr="00AA40DB">
              <w:rPr>
                <w:rStyle w:val="Hyperlink"/>
                <w:lang w:val="en-AU"/>
              </w:rPr>
              <w:t>2.3</w:t>
            </w:r>
            <w:r w:rsidR="000106AD">
              <w:rPr>
                <w:rFonts w:cstheme="minorBidi"/>
                <w:sz w:val="22"/>
                <w:lang w:val="en-NZ" w:eastAsia="en-NZ"/>
              </w:rPr>
              <w:tab/>
            </w:r>
            <w:r w:rsidR="000106AD" w:rsidRPr="00AA40DB">
              <w:rPr>
                <w:rStyle w:val="Hyperlink"/>
                <w:lang w:val="en-AU"/>
              </w:rPr>
              <w:t>Evaluation questions</w:t>
            </w:r>
            <w:r w:rsidR="000106AD">
              <w:rPr>
                <w:webHidden/>
              </w:rPr>
              <w:tab/>
            </w:r>
            <w:r w:rsidR="000106AD">
              <w:rPr>
                <w:webHidden/>
              </w:rPr>
              <w:fldChar w:fldCharType="begin"/>
            </w:r>
            <w:r w:rsidR="000106AD">
              <w:rPr>
                <w:webHidden/>
              </w:rPr>
              <w:instrText xml:space="preserve"> PAGEREF _Toc115982784 \h </w:instrText>
            </w:r>
            <w:r w:rsidR="000106AD">
              <w:rPr>
                <w:webHidden/>
              </w:rPr>
            </w:r>
            <w:r w:rsidR="000106AD">
              <w:rPr>
                <w:webHidden/>
              </w:rPr>
              <w:fldChar w:fldCharType="separate"/>
            </w:r>
            <w:r w:rsidR="008954DE">
              <w:rPr>
                <w:webHidden/>
              </w:rPr>
              <w:t>20</w:t>
            </w:r>
            <w:r w:rsidR="000106AD">
              <w:rPr>
                <w:webHidden/>
              </w:rPr>
              <w:fldChar w:fldCharType="end"/>
            </w:r>
          </w:hyperlink>
        </w:p>
        <w:p w14:paraId="1C6A9EBF" w14:textId="4B9426A2" w:rsidR="000106AD" w:rsidRDefault="00000000">
          <w:pPr>
            <w:pStyle w:val="TOC2"/>
            <w:tabs>
              <w:tab w:val="left" w:pos="1080"/>
            </w:tabs>
            <w:rPr>
              <w:rFonts w:cstheme="minorBidi"/>
              <w:sz w:val="22"/>
              <w:lang w:val="en-NZ" w:eastAsia="en-NZ"/>
            </w:rPr>
          </w:pPr>
          <w:hyperlink w:anchor="_Toc115982785" w:history="1">
            <w:r w:rsidR="000106AD" w:rsidRPr="00AA40DB">
              <w:rPr>
                <w:rStyle w:val="Hyperlink"/>
                <w:lang w:val="en-AU"/>
              </w:rPr>
              <w:t>2.4</w:t>
            </w:r>
            <w:r w:rsidR="000106AD">
              <w:rPr>
                <w:rFonts w:cstheme="minorBidi"/>
                <w:sz w:val="22"/>
                <w:lang w:val="en-NZ" w:eastAsia="en-NZ"/>
              </w:rPr>
              <w:tab/>
            </w:r>
            <w:r w:rsidR="000106AD" w:rsidRPr="00AA40DB">
              <w:rPr>
                <w:rStyle w:val="Hyperlink"/>
                <w:lang w:val="en-AU"/>
              </w:rPr>
              <w:t>Sources used to inform the Evaluation</w:t>
            </w:r>
            <w:r w:rsidR="000106AD">
              <w:rPr>
                <w:webHidden/>
              </w:rPr>
              <w:tab/>
            </w:r>
            <w:r w:rsidR="000106AD">
              <w:rPr>
                <w:webHidden/>
              </w:rPr>
              <w:fldChar w:fldCharType="begin"/>
            </w:r>
            <w:r w:rsidR="000106AD">
              <w:rPr>
                <w:webHidden/>
              </w:rPr>
              <w:instrText xml:space="preserve"> PAGEREF _Toc115982785 \h </w:instrText>
            </w:r>
            <w:r w:rsidR="000106AD">
              <w:rPr>
                <w:webHidden/>
              </w:rPr>
            </w:r>
            <w:r w:rsidR="000106AD">
              <w:rPr>
                <w:webHidden/>
              </w:rPr>
              <w:fldChar w:fldCharType="separate"/>
            </w:r>
            <w:r w:rsidR="008954DE">
              <w:rPr>
                <w:webHidden/>
              </w:rPr>
              <w:t>21</w:t>
            </w:r>
            <w:r w:rsidR="000106AD">
              <w:rPr>
                <w:webHidden/>
              </w:rPr>
              <w:fldChar w:fldCharType="end"/>
            </w:r>
          </w:hyperlink>
        </w:p>
        <w:p w14:paraId="4158D543" w14:textId="0A17813F" w:rsidR="000106AD" w:rsidRDefault="00000000">
          <w:pPr>
            <w:pStyle w:val="TOC1"/>
            <w:rPr>
              <w:rFonts w:cstheme="minorBidi"/>
              <w:b w:val="0"/>
              <w:sz w:val="22"/>
              <w:lang w:val="en-NZ" w:eastAsia="en-NZ"/>
            </w:rPr>
          </w:pPr>
          <w:hyperlink w:anchor="_Toc115982786" w:history="1">
            <w:r w:rsidR="000106AD" w:rsidRPr="00AA40DB">
              <w:rPr>
                <w:rStyle w:val="Hyperlink"/>
              </w:rPr>
              <w:t>3</w:t>
            </w:r>
            <w:r w:rsidR="000106AD">
              <w:rPr>
                <w:rFonts w:cstheme="minorBidi"/>
                <w:b w:val="0"/>
                <w:sz w:val="22"/>
                <w:lang w:val="en-NZ" w:eastAsia="en-NZ"/>
              </w:rPr>
              <w:tab/>
            </w:r>
            <w:r w:rsidR="000106AD" w:rsidRPr="00AA40DB">
              <w:rPr>
                <w:rStyle w:val="Hyperlink"/>
              </w:rPr>
              <w:t>Data Gap Map</w:t>
            </w:r>
            <w:r w:rsidR="000106AD">
              <w:rPr>
                <w:webHidden/>
              </w:rPr>
              <w:tab/>
            </w:r>
            <w:r w:rsidR="000106AD">
              <w:rPr>
                <w:webHidden/>
              </w:rPr>
              <w:fldChar w:fldCharType="begin"/>
            </w:r>
            <w:r w:rsidR="000106AD">
              <w:rPr>
                <w:webHidden/>
              </w:rPr>
              <w:instrText xml:space="preserve"> PAGEREF _Toc115982786 \h </w:instrText>
            </w:r>
            <w:r w:rsidR="000106AD">
              <w:rPr>
                <w:webHidden/>
              </w:rPr>
            </w:r>
            <w:r w:rsidR="000106AD">
              <w:rPr>
                <w:webHidden/>
              </w:rPr>
              <w:fldChar w:fldCharType="separate"/>
            </w:r>
            <w:r w:rsidR="008954DE">
              <w:rPr>
                <w:webHidden/>
              </w:rPr>
              <w:t>24</w:t>
            </w:r>
            <w:r w:rsidR="000106AD">
              <w:rPr>
                <w:webHidden/>
              </w:rPr>
              <w:fldChar w:fldCharType="end"/>
            </w:r>
          </w:hyperlink>
        </w:p>
        <w:p w14:paraId="07FA36F2" w14:textId="41267ED8" w:rsidR="000106AD" w:rsidRDefault="00000000">
          <w:pPr>
            <w:pStyle w:val="TOC1"/>
            <w:rPr>
              <w:rFonts w:cstheme="minorBidi"/>
              <w:b w:val="0"/>
              <w:sz w:val="22"/>
              <w:lang w:val="en-NZ" w:eastAsia="en-NZ"/>
            </w:rPr>
          </w:pPr>
          <w:hyperlink w:anchor="_Toc115982787" w:history="1">
            <w:r w:rsidR="000106AD" w:rsidRPr="00AA40DB">
              <w:rPr>
                <w:rStyle w:val="Hyperlink"/>
              </w:rPr>
              <w:t>4</w:t>
            </w:r>
            <w:r w:rsidR="000106AD">
              <w:rPr>
                <w:rFonts w:cstheme="minorBidi"/>
                <w:b w:val="0"/>
                <w:sz w:val="22"/>
                <w:lang w:val="en-NZ" w:eastAsia="en-NZ"/>
              </w:rPr>
              <w:tab/>
            </w:r>
            <w:r w:rsidR="000106AD" w:rsidRPr="00AA40DB">
              <w:rPr>
                <w:rStyle w:val="Hyperlink"/>
              </w:rPr>
              <w:t>Findings</w:t>
            </w:r>
            <w:r w:rsidR="000106AD">
              <w:rPr>
                <w:webHidden/>
              </w:rPr>
              <w:tab/>
            </w:r>
            <w:r w:rsidR="000106AD">
              <w:rPr>
                <w:webHidden/>
              </w:rPr>
              <w:fldChar w:fldCharType="begin"/>
            </w:r>
            <w:r w:rsidR="000106AD">
              <w:rPr>
                <w:webHidden/>
              </w:rPr>
              <w:instrText xml:space="preserve"> PAGEREF _Toc115982787 \h </w:instrText>
            </w:r>
            <w:r w:rsidR="000106AD">
              <w:rPr>
                <w:webHidden/>
              </w:rPr>
            </w:r>
            <w:r w:rsidR="000106AD">
              <w:rPr>
                <w:webHidden/>
              </w:rPr>
              <w:fldChar w:fldCharType="separate"/>
            </w:r>
            <w:r w:rsidR="008954DE">
              <w:rPr>
                <w:webHidden/>
              </w:rPr>
              <w:t>27</w:t>
            </w:r>
            <w:r w:rsidR="000106AD">
              <w:rPr>
                <w:webHidden/>
              </w:rPr>
              <w:fldChar w:fldCharType="end"/>
            </w:r>
          </w:hyperlink>
        </w:p>
        <w:p w14:paraId="251A9FF5" w14:textId="46DDF9CF" w:rsidR="000106AD" w:rsidRDefault="00000000">
          <w:pPr>
            <w:pStyle w:val="TOC2"/>
            <w:tabs>
              <w:tab w:val="left" w:pos="1080"/>
            </w:tabs>
            <w:rPr>
              <w:rFonts w:cstheme="minorBidi"/>
              <w:sz w:val="22"/>
              <w:lang w:val="en-NZ" w:eastAsia="en-NZ"/>
            </w:rPr>
          </w:pPr>
          <w:hyperlink w:anchor="_Toc115982788" w:history="1">
            <w:r w:rsidR="000106AD" w:rsidRPr="00AA40DB">
              <w:rPr>
                <w:rStyle w:val="Hyperlink"/>
                <w:lang w:val="en-AU"/>
              </w:rPr>
              <w:t>4.1</w:t>
            </w:r>
            <w:r w:rsidR="000106AD">
              <w:rPr>
                <w:rFonts w:cstheme="minorBidi"/>
                <w:sz w:val="22"/>
                <w:lang w:val="en-NZ" w:eastAsia="en-NZ"/>
              </w:rPr>
              <w:tab/>
            </w:r>
            <w:r w:rsidR="000106AD" w:rsidRPr="00AA40DB">
              <w:rPr>
                <w:rStyle w:val="Hyperlink"/>
                <w:lang w:val="en-AU"/>
              </w:rPr>
              <w:t>Support duty holders to understand the value of compliance and harm reduction</w:t>
            </w:r>
            <w:r w:rsidR="000106AD">
              <w:rPr>
                <w:webHidden/>
              </w:rPr>
              <w:tab/>
            </w:r>
            <w:r w:rsidR="000106AD">
              <w:rPr>
                <w:webHidden/>
              </w:rPr>
              <w:fldChar w:fldCharType="begin"/>
            </w:r>
            <w:r w:rsidR="000106AD">
              <w:rPr>
                <w:webHidden/>
              </w:rPr>
              <w:instrText xml:space="preserve"> PAGEREF _Toc115982788 \h </w:instrText>
            </w:r>
            <w:r w:rsidR="000106AD">
              <w:rPr>
                <w:webHidden/>
              </w:rPr>
            </w:r>
            <w:r w:rsidR="000106AD">
              <w:rPr>
                <w:webHidden/>
              </w:rPr>
              <w:fldChar w:fldCharType="separate"/>
            </w:r>
            <w:r w:rsidR="008954DE">
              <w:rPr>
                <w:webHidden/>
              </w:rPr>
              <w:t>28</w:t>
            </w:r>
            <w:r w:rsidR="000106AD">
              <w:rPr>
                <w:webHidden/>
              </w:rPr>
              <w:fldChar w:fldCharType="end"/>
            </w:r>
          </w:hyperlink>
        </w:p>
        <w:p w14:paraId="09773CC5" w14:textId="48B19B41" w:rsidR="000106AD" w:rsidRDefault="00000000">
          <w:pPr>
            <w:pStyle w:val="TOC2"/>
            <w:tabs>
              <w:tab w:val="left" w:pos="1080"/>
            </w:tabs>
            <w:rPr>
              <w:rFonts w:cstheme="minorBidi"/>
              <w:sz w:val="22"/>
              <w:lang w:val="en-NZ" w:eastAsia="en-NZ"/>
            </w:rPr>
          </w:pPr>
          <w:hyperlink w:anchor="_Toc115982789" w:history="1">
            <w:r w:rsidR="000106AD" w:rsidRPr="00AA40DB">
              <w:rPr>
                <w:rStyle w:val="Hyperlink"/>
                <w:lang w:val="en-AU"/>
              </w:rPr>
              <w:t>4.2</w:t>
            </w:r>
            <w:r w:rsidR="000106AD">
              <w:rPr>
                <w:rFonts w:cstheme="minorBidi"/>
                <w:sz w:val="22"/>
                <w:lang w:val="en-NZ" w:eastAsia="en-NZ"/>
              </w:rPr>
              <w:tab/>
            </w:r>
            <w:r w:rsidR="000106AD" w:rsidRPr="00AA40DB">
              <w:rPr>
                <w:rStyle w:val="Hyperlink"/>
                <w:lang w:val="en-AU"/>
              </w:rPr>
              <w:t>Support duty holders to comply</w:t>
            </w:r>
            <w:r w:rsidR="000106AD">
              <w:rPr>
                <w:webHidden/>
              </w:rPr>
              <w:tab/>
            </w:r>
            <w:r w:rsidR="000106AD">
              <w:rPr>
                <w:webHidden/>
              </w:rPr>
              <w:fldChar w:fldCharType="begin"/>
            </w:r>
            <w:r w:rsidR="000106AD">
              <w:rPr>
                <w:webHidden/>
              </w:rPr>
              <w:instrText xml:space="preserve"> PAGEREF _Toc115982789 \h </w:instrText>
            </w:r>
            <w:r w:rsidR="000106AD">
              <w:rPr>
                <w:webHidden/>
              </w:rPr>
            </w:r>
            <w:r w:rsidR="000106AD">
              <w:rPr>
                <w:webHidden/>
              </w:rPr>
              <w:fldChar w:fldCharType="separate"/>
            </w:r>
            <w:r w:rsidR="008954DE">
              <w:rPr>
                <w:webHidden/>
              </w:rPr>
              <w:t>31</w:t>
            </w:r>
            <w:r w:rsidR="000106AD">
              <w:rPr>
                <w:webHidden/>
              </w:rPr>
              <w:fldChar w:fldCharType="end"/>
            </w:r>
          </w:hyperlink>
        </w:p>
        <w:p w14:paraId="3E62FEF9" w14:textId="24374678" w:rsidR="000106AD" w:rsidRDefault="00000000">
          <w:pPr>
            <w:pStyle w:val="TOC2"/>
            <w:tabs>
              <w:tab w:val="left" w:pos="1080"/>
            </w:tabs>
            <w:rPr>
              <w:rFonts w:cstheme="minorBidi"/>
              <w:sz w:val="22"/>
              <w:lang w:val="en-NZ" w:eastAsia="en-NZ"/>
            </w:rPr>
          </w:pPr>
          <w:hyperlink w:anchor="_Toc115982790" w:history="1">
            <w:r w:rsidR="000106AD" w:rsidRPr="00AA40DB">
              <w:rPr>
                <w:rStyle w:val="Hyperlink"/>
                <w:lang w:val="en-AU"/>
              </w:rPr>
              <w:t>4.3</w:t>
            </w:r>
            <w:r w:rsidR="000106AD">
              <w:rPr>
                <w:rFonts w:cstheme="minorBidi"/>
                <w:sz w:val="22"/>
                <w:lang w:val="en-NZ" w:eastAsia="en-NZ"/>
              </w:rPr>
              <w:tab/>
            </w:r>
            <w:r w:rsidR="000106AD" w:rsidRPr="00AA40DB">
              <w:rPr>
                <w:rStyle w:val="Hyperlink"/>
                <w:lang w:val="en-AU"/>
              </w:rPr>
              <w:t>Target regulatory effort based on risk of harm</w:t>
            </w:r>
            <w:r w:rsidR="000106AD">
              <w:rPr>
                <w:webHidden/>
              </w:rPr>
              <w:tab/>
            </w:r>
            <w:r w:rsidR="000106AD">
              <w:rPr>
                <w:webHidden/>
              </w:rPr>
              <w:fldChar w:fldCharType="begin"/>
            </w:r>
            <w:r w:rsidR="000106AD">
              <w:rPr>
                <w:webHidden/>
              </w:rPr>
              <w:instrText xml:space="preserve"> PAGEREF _Toc115982790 \h </w:instrText>
            </w:r>
            <w:r w:rsidR="000106AD">
              <w:rPr>
                <w:webHidden/>
              </w:rPr>
            </w:r>
            <w:r w:rsidR="000106AD">
              <w:rPr>
                <w:webHidden/>
              </w:rPr>
              <w:fldChar w:fldCharType="separate"/>
            </w:r>
            <w:r w:rsidR="008954DE">
              <w:rPr>
                <w:webHidden/>
              </w:rPr>
              <w:t>39</w:t>
            </w:r>
            <w:r w:rsidR="000106AD">
              <w:rPr>
                <w:webHidden/>
              </w:rPr>
              <w:fldChar w:fldCharType="end"/>
            </w:r>
          </w:hyperlink>
        </w:p>
        <w:p w14:paraId="76DC7324" w14:textId="002E1492" w:rsidR="000106AD" w:rsidRDefault="00000000">
          <w:pPr>
            <w:pStyle w:val="TOC2"/>
            <w:tabs>
              <w:tab w:val="left" w:pos="1080"/>
            </w:tabs>
            <w:rPr>
              <w:rFonts w:cstheme="minorBidi"/>
              <w:sz w:val="22"/>
              <w:lang w:val="en-NZ" w:eastAsia="en-NZ"/>
            </w:rPr>
          </w:pPr>
          <w:hyperlink w:anchor="_Toc115982791" w:history="1">
            <w:r w:rsidR="000106AD" w:rsidRPr="00AA40DB">
              <w:rPr>
                <w:rStyle w:val="Hyperlink"/>
                <w:lang w:val="en-AU"/>
              </w:rPr>
              <w:t>4.4</w:t>
            </w:r>
            <w:r w:rsidR="000106AD">
              <w:rPr>
                <w:rFonts w:cstheme="minorBidi"/>
                <w:sz w:val="22"/>
                <w:lang w:val="en-NZ" w:eastAsia="en-NZ"/>
              </w:rPr>
              <w:tab/>
            </w:r>
            <w:r w:rsidR="000106AD" w:rsidRPr="00AA40DB">
              <w:rPr>
                <w:rStyle w:val="Hyperlink"/>
                <w:lang w:val="en-AU"/>
              </w:rPr>
              <w:t>Evaluate your efforts and communicate their impact on your regulatory outcomes</w:t>
            </w:r>
            <w:r w:rsidR="000106AD">
              <w:rPr>
                <w:webHidden/>
              </w:rPr>
              <w:tab/>
            </w:r>
            <w:r w:rsidR="000106AD">
              <w:rPr>
                <w:webHidden/>
              </w:rPr>
              <w:fldChar w:fldCharType="begin"/>
            </w:r>
            <w:r w:rsidR="000106AD">
              <w:rPr>
                <w:webHidden/>
              </w:rPr>
              <w:instrText xml:space="preserve"> PAGEREF _Toc115982791 \h </w:instrText>
            </w:r>
            <w:r w:rsidR="000106AD">
              <w:rPr>
                <w:webHidden/>
              </w:rPr>
            </w:r>
            <w:r w:rsidR="000106AD">
              <w:rPr>
                <w:webHidden/>
              </w:rPr>
              <w:fldChar w:fldCharType="separate"/>
            </w:r>
            <w:r w:rsidR="008954DE">
              <w:rPr>
                <w:webHidden/>
              </w:rPr>
              <w:t>41</w:t>
            </w:r>
            <w:r w:rsidR="000106AD">
              <w:rPr>
                <w:webHidden/>
              </w:rPr>
              <w:fldChar w:fldCharType="end"/>
            </w:r>
          </w:hyperlink>
        </w:p>
        <w:p w14:paraId="023A205F" w14:textId="2D3E15C4" w:rsidR="000106AD" w:rsidRDefault="00000000">
          <w:pPr>
            <w:pStyle w:val="TOC1"/>
            <w:rPr>
              <w:rFonts w:cstheme="minorBidi"/>
              <w:b w:val="0"/>
              <w:sz w:val="22"/>
              <w:lang w:val="en-NZ" w:eastAsia="en-NZ"/>
            </w:rPr>
          </w:pPr>
          <w:hyperlink w:anchor="_Toc115982792" w:history="1">
            <w:r w:rsidR="000106AD" w:rsidRPr="00AA40DB">
              <w:rPr>
                <w:rStyle w:val="Hyperlink"/>
              </w:rPr>
              <w:t>5</w:t>
            </w:r>
            <w:r w:rsidR="000106AD">
              <w:rPr>
                <w:rFonts w:cstheme="minorBidi"/>
                <w:b w:val="0"/>
                <w:sz w:val="22"/>
                <w:lang w:val="en-NZ" w:eastAsia="en-NZ"/>
              </w:rPr>
              <w:tab/>
            </w:r>
            <w:r w:rsidR="000106AD" w:rsidRPr="00AA40DB">
              <w:rPr>
                <w:rStyle w:val="Hyperlink"/>
              </w:rPr>
              <w:t>Recommendations</w:t>
            </w:r>
            <w:r w:rsidR="000106AD">
              <w:rPr>
                <w:webHidden/>
              </w:rPr>
              <w:tab/>
            </w:r>
            <w:r w:rsidR="000106AD">
              <w:rPr>
                <w:webHidden/>
              </w:rPr>
              <w:fldChar w:fldCharType="begin"/>
            </w:r>
            <w:r w:rsidR="000106AD">
              <w:rPr>
                <w:webHidden/>
              </w:rPr>
              <w:instrText xml:space="preserve"> PAGEREF _Toc115982792 \h </w:instrText>
            </w:r>
            <w:r w:rsidR="000106AD">
              <w:rPr>
                <w:webHidden/>
              </w:rPr>
            </w:r>
            <w:r w:rsidR="000106AD">
              <w:rPr>
                <w:webHidden/>
              </w:rPr>
              <w:fldChar w:fldCharType="separate"/>
            </w:r>
            <w:r w:rsidR="008954DE">
              <w:rPr>
                <w:webHidden/>
              </w:rPr>
              <w:t>44</w:t>
            </w:r>
            <w:r w:rsidR="000106AD">
              <w:rPr>
                <w:webHidden/>
              </w:rPr>
              <w:fldChar w:fldCharType="end"/>
            </w:r>
          </w:hyperlink>
        </w:p>
        <w:p w14:paraId="0AF88C65" w14:textId="42F503E2" w:rsidR="000106AD" w:rsidRDefault="00000000">
          <w:pPr>
            <w:pStyle w:val="TOC2"/>
            <w:tabs>
              <w:tab w:val="left" w:pos="1080"/>
            </w:tabs>
            <w:rPr>
              <w:rFonts w:cstheme="minorBidi"/>
              <w:sz w:val="22"/>
              <w:lang w:val="en-NZ" w:eastAsia="en-NZ"/>
            </w:rPr>
          </w:pPr>
          <w:hyperlink w:anchor="_Toc115982793" w:history="1">
            <w:r w:rsidR="000106AD" w:rsidRPr="00AA40DB">
              <w:rPr>
                <w:rStyle w:val="Hyperlink"/>
                <w:lang w:val="en-AU"/>
              </w:rPr>
              <w:t>5.1</w:t>
            </w:r>
            <w:r w:rsidR="000106AD">
              <w:rPr>
                <w:rFonts w:cstheme="minorBidi"/>
                <w:sz w:val="22"/>
                <w:lang w:val="en-NZ" w:eastAsia="en-NZ"/>
              </w:rPr>
              <w:tab/>
            </w:r>
            <w:r w:rsidR="000106AD" w:rsidRPr="00AA40DB">
              <w:rPr>
                <w:rStyle w:val="Hyperlink"/>
                <w:lang w:val="en-AU"/>
              </w:rPr>
              <w:t>Support duty holders to understand the value of compliance and harm reduction</w:t>
            </w:r>
            <w:r w:rsidR="000106AD">
              <w:rPr>
                <w:webHidden/>
              </w:rPr>
              <w:tab/>
            </w:r>
            <w:r w:rsidR="000106AD">
              <w:rPr>
                <w:webHidden/>
              </w:rPr>
              <w:fldChar w:fldCharType="begin"/>
            </w:r>
            <w:r w:rsidR="000106AD">
              <w:rPr>
                <w:webHidden/>
              </w:rPr>
              <w:instrText xml:space="preserve"> PAGEREF _Toc115982793 \h </w:instrText>
            </w:r>
            <w:r w:rsidR="000106AD">
              <w:rPr>
                <w:webHidden/>
              </w:rPr>
            </w:r>
            <w:r w:rsidR="000106AD">
              <w:rPr>
                <w:webHidden/>
              </w:rPr>
              <w:fldChar w:fldCharType="separate"/>
            </w:r>
            <w:r w:rsidR="008954DE">
              <w:rPr>
                <w:webHidden/>
              </w:rPr>
              <w:t>45</w:t>
            </w:r>
            <w:r w:rsidR="000106AD">
              <w:rPr>
                <w:webHidden/>
              </w:rPr>
              <w:fldChar w:fldCharType="end"/>
            </w:r>
          </w:hyperlink>
        </w:p>
        <w:p w14:paraId="7C2EB4CA" w14:textId="1B48F7FA" w:rsidR="000106AD" w:rsidRDefault="00000000">
          <w:pPr>
            <w:pStyle w:val="TOC2"/>
            <w:tabs>
              <w:tab w:val="left" w:pos="1080"/>
            </w:tabs>
            <w:rPr>
              <w:rFonts w:cstheme="minorBidi"/>
              <w:sz w:val="22"/>
              <w:lang w:val="en-NZ" w:eastAsia="en-NZ"/>
            </w:rPr>
          </w:pPr>
          <w:hyperlink w:anchor="_Toc115982794" w:history="1">
            <w:r w:rsidR="000106AD" w:rsidRPr="00AA40DB">
              <w:rPr>
                <w:rStyle w:val="Hyperlink"/>
                <w:lang w:val="en-AU"/>
              </w:rPr>
              <w:t>5.2</w:t>
            </w:r>
            <w:r w:rsidR="000106AD">
              <w:rPr>
                <w:rFonts w:cstheme="minorBidi"/>
                <w:sz w:val="22"/>
                <w:lang w:val="en-NZ" w:eastAsia="en-NZ"/>
              </w:rPr>
              <w:tab/>
            </w:r>
            <w:r w:rsidR="000106AD" w:rsidRPr="00AA40DB">
              <w:rPr>
                <w:rStyle w:val="Hyperlink"/>
                <w:lang w:val="en-AU"/>
              </w:rPr>
              <w:t>Support duty holders to comply</w:t>
            </w:r>
            <w:r w:rsidR="000106AD">
              <w:rPr>
                <w:webHidden/>
              </w:rPr>
              <w:tab/>
            </w:r>
            <w:r w:rsidR="000106AD">
              <w:rPr>
                <w:webHidden/>
              </w:rPr>
              <w:fldChar w:fldCharType="begin"/>
            </w:r>
            <w:r w:rsidR="000106AD">
              <w:rPr>
                <w:webHidden/>
              </w:rPr>
              <w:instrText xml:space="preserve"> PAGEREF _Toc115982794 \h </w:instrText>
            </w:r>
            <w:r w:rsidR="000106AD">
              <w:rPr>
                <w:webHidden/>
              </w:rPr>
            </w:r>
            <w:r w:rsidR="000106AD">
              <w:rPr>
                <w:webHidden/>
              </w:rPr>
              <w:fldChar w:fldCharType="separate"/>
            </w:r>
            <w:r w:rsidR="008954DE">
              <w:rPr>
                <w:webHidden/>
              </w:rPr>
              <w:t>48</w:t>
            </w:r>
            <w:r w:rsidR="000106AD">
              <w:rPr>
                <w:webHidden/>
              </w:rPr>
              <w:fldChar w:fldCharType="end"/>
            </w:r>
          </w:hyperlink>
        </w:p>
        <w:p w14:paraId="26DA9FC3" w14:textId="057120E9" w:rsidR="000106AD" w:rsidRDefault="00000000">
          <w:pPr>
            <w:pStyle w:val="TOC2"/>
            <w:tabs>
              <w:tab w:val="left" w:pos="1080"/>
            </w:tabs>
            <w:rPr>
              <w:rFonts w:cstheme="minorBidi"/>
              <w:sz w:val="22"/>
              <w:lang w:val="en-NZ" w:eastAsia="en-NZ"/>
            </w:rPr>
          </w:pPr>
          <w:hyperlink w:anchor="_Toc115982795" w:history="1">
            <w:r w:rsidR="000106AD" w:rsidRPr="00AA40DB">
              <w:rPr>
                <w:rStyle w:val="Hyperlink"/>
                <w:lang w:val="en-AU"/>
              </w:rPr>
              <w:t>5.3</w:t>
            </w:r>
            <w:r w:rsidR="000106AD">
              <w:rPr>
                <w:rFonts w:cstheme="minorBidi"/>
                <w:sz w:val="22"/>
                <w:lang w:val="en-NZ" w:eastAsia="en-NZ"/>
              </w:rPr>
              <w:tab/>
            </w:r>
            <w:r w:rsidR="000106AD" w:rsidRPr="00AA40DB">
              <w:rPr>
                <w:rStyle w:val="Hyperlink"/>
                <w:lang w:val="en-AU"/>
              </w:rPr>
              <w:t>Target regulatory effort based on risk of harm</w:t>
            </w:r>
            <w:r w:rsidR="000106AD">
              <w:rPr>
                <w:webHidden/>
              </w:rPr>
              <w:tab/>
            </w:r>
            <w:r w:rsidR="000106AD">
              <w:rPr>
                <w:webHidden/>
              </w:rPr>
              <w:fldChar w:fldCharType="begin"/>
            </w:r>
            <w:r w:rsidR="000106AD">
              <w:rPr>
                <w:webHidden/>
              </w:rPr>
              <w:instrText xml:space="preserve"> PAGEREF _Toc115982795 \h </w:instrText>
            </w:r>
            <w:r w:rsidR="000106AD">
              <w:rPr>
                <w:webHidden/>
              </w:rPr>
            </w:r>
            <w:r w:rsidR="000106AD">
              <w:rPr>
                <w:webHidden/>
              </w:rPr>
              <w:fldChar w:fldCharType="separate"/>
            </w:r>
            <w:r w:rsidR="008954DE">
              <w:rPr>
                <w:webHidden/>
              </w:rPr>
              <w:t>54</w:t>
            </w:r>
            <w:r w:rsidR="000106AD">
              <w:rPr>
                <w:webHidden/>
              </w:rPr>
              <w:fldChar w:fldCharType="end"/>
            </w:r>
          </w:hyperlink>
        </w:p>
        <w:p w14:paraId="2C2FC63F" w14:textId="36F0A0AF" w:rsidR="000106AD" w:rsidRDefault="00000000">
          <w:pPr>
            <w:pStyle w:val="TOC2"/>
            <w:tabs>
              <w:tab w:val="left" w:pos="1080"/>
            </w:tabs>
            <w:rPr>
              <w:rFonts w:cstheme="minorBidi"/>
              <w:sz w:val="22"/>
              <w:lang w:val="en-NZ" w:eastAsia="en-NZ"/>
            </w:rPr>
          </w:pPr>
          <w:hyperlink w:anchor="_Toc115982796" w:history="1">
            <w:r w:rsidR="000106AD" w:rsidRPr="00AA40DB">
              <w:rPr>
                <w:rStyle w:val="Hyperlink"/>
                <w:lang w:val="en-AU"/>
              </w:rPr>
              <w:t>5.4</w:t>
            </w:r>
            <w:r w:rsidR="000106AD">
              <w:rPr>
                <w:rFonts w:cstheme="minorBidi"/>
                <w:sz w:val="22"/>
                <w:lang w:val="en-NZ" w:eastAsia="en-NZ"/>
              </w:rPr>
              <w:tab/>
            </w:r>
            <w:r w:rsidR="000106AD" w:rsidRPr="00AA40DB">
              <w:rPr>
                <w:rStyle w:val="Hyperlink"/>
                <w:lang w:val="en-AU"/>
              </w:rPr>
              <w:t>Evaluate your efforts and communicate their impact on your regulatory outcomes</w:t>
            </w:r>
            <w:r w:rsidR="000106AD">
              <w:rPr>
                <w:webHidden/>
              </w:rPr>
              <w:tab/>
            </w:r>
            <w:r w:rsidR="000106AD">
              <w:rPr>
                <w:webHidden/>
              </w:rPr>
              <w:fldChar w:fldCharType="begin"/>
            </w:r>
            <w:r w:rsidR="000106AD">
              <w:rPr>
                <w:webHidden/>
              </w:rPr>
              <w:instrText xml:space="preserve"> PAGEREF _Toc115982796 \h </w:instrText>
            </w:r>
            <w:r w:rsidR="000106AD">
              <w:rPr>
                <w:webHidden/>
              </w:rPr>
            </w:r>
            <w:r w:rsidR="000106AD">
              <w:rPr>
                <w:webHidden/>
              </w:rPr>
              <w:fldChar w:fldCharType="separate"/>
            </w:r>
            <w:r w:rsidR="008954DE">
              <w:rPr>
                <w:webHidden/>
              </w:rPr>
              <w:t>56</w:t>
            </w:r>
            <w:r w:rsidR="000106AD">
              <w:rPr>
                <w:webHidden/>
              </w:rPr>
              <w:fldChar w:fldCharType="end"/>
            </w:r>
          </w:hyperlink>
        </w:p>
        <w:p w14:paraId="3FD52086" w14:textId="6EC69453" w:rsidR="000106AD" w:rsidRDefault="00000000">
          <w:pPr>
            <w:pStyle w:val="TOC1"/>
            <w:rPr>
              <w:rFonts w:cstheme="minorBidi"/>
              <w:b w:val="0"/>
              <w:sz w:val="22"/>
              <w:lang w:val="en-NZ" w:eastAsia="en-NZ"/>
            </w:rPr>
          </w:pPr>
          <w:hyperlink w:anchor="_Toc115982797" w:history="1">
            <w:r w:rsidR="000106AD" w:rsidRPr="00AA40DB">
              <w:rPr>
                <w:rStyle w:val="Hyperlink"/>
              </w:rPr>
              <w:t xml:space="preserve">Appendix One: Evaluation </w:t>
            </w:r>
            <w:r w:rsidR="00111E0E">
              <w:rPr>
                <w:rStyle w:val="Hyperlink"/>
              </w:rPr>
              <w:t>p</w:t>
            </w:r>
            <w:r w:rsidR="000106AD" w:rsidRPr="00AA40DB">
              <w:rPr>
                <w:rStyle w:val="Hyperlink"/>
              </w:rPr>
              <w:t>riorities</w:t>
            </w:r>
            <w:r w:rsidR="000106AD">
              <w:rPr>
                <w:webHidden/>
              </w:rPr>
              <w:tab/>
            </w:r>
            <w:r w:rsidR="000106AD">
              <w:rPr>
                <w:webHidden/>
              </w:rPr>
              <w:fldChar w:fldCharType="begin"/>
            </w:r>
            <w:r w:rsidR="000106AD">
              <w:rPr>
                <w:webHidden/>
              </w:rPr>
              <w:instrText xml:space="preserve"> PAGEREF _Toc115982797 \h </w:instrText>
            </w:r>
            <w:r w:rsidR="000106AD">
              <w:rPr>
                <w:webHidden/>
              </w:rPr>
            </w:r>
            <w:r w:rsidR="000106AD">
              <w:rPr>
                <w:webHidden/>
              </w:rPr>
              <w:fldChar w:fldCharType="separate"/>
            </w:r>
            <w:r w:rsidR="008954DE">
              <w:rPr>
                <w:webHidden/>
              </w:rPr>
              <w:t>58</w:t>
            </w:r>
            <w:r w:rsidR="000106AD">
              <w:rPr>
                <w:webHidden/>
              </w:rPr>
              <w:fldChar w:fldCharType="end"/>
            </w:r>
          </w:hyperlink>
        </w:p>
        <w:p w14:paraId="6E4D9303" w14:textId="3718A791" w:rsidR="000106AD" w:rsidRDefault="00000000">
          <w:pPr>
            <w:pStyle w:val="TOC1"/>
            <w:rPr>
              <w:rFonts w:cstheme="minorBidi"/>
              <w:b w:val="0"/>
              <w:sz w:val="22"/>
              <w:lang w:val="en-NZ" w:eastAsia="en-NZ"/>
            </w:rPr>
          </w:pPr>
          <w:hyperlink w:anchor="_Toc115982798" w:history="1">
            <w:r w:rsidR="000106AD" w:rsidRPr="00AA40DB">
              <w:rPr>
                <w:rStyle w:val="Hyperlink"/>
              </w:rPr>
              <w:t xml:space="preserve">Appendix Two: Gender Audit Program Materials </w:t>
            </w:r>
            <w:r w:rsidR="008E284F">
              <w:rPr>
                <w:rStyle w:val="Hyperlink"/>
              </w:rPr>
              <w:t>r</w:t>
            </w:r>
            <w:r w:rsidR="000106AD" w:rsidRPr="00AA40DB">
              <w:rPr>
                <w:rStyle w:val="Hyperlink"/>
              </w:rPr>
              <w:t>eviewed</w:t>
            </w:r>
            <w:r w:rsidR="000106AD">
              <w:rPr>
                <w:webHidden/>
              </w:rPr>
              <w:tab/>
            </w:r>
            <w:r w:rsidR="000106AD">
              <w:rPr>
                <w:webHidden/>
              </w:rPr>
              <w:fldChar w:fldCharType="begin"/>
            </w:r>
            <w:r w:rsidR="000106AD">
              <w:rPr>
                <w:webHidden/>
              </w:rPr>
              <w:instrText xml:space="preserve"> PAGEREF _Toc115982798 \h </w:instrText>
            </w:r>
            <w:r w:rsidR="000106AD">
              <w:rPr>
                <w:webHidden/>
              </w:rPr>
            </w:r>
            <w:r w:rsidR="000106AD">
              <w:rPr>
                <w:webHidden/>
              </w:rPr>
              <w:fldChar w:fldCharType="separate"/>
            </w:r>
            <w:r w:rsidR="008954DE">
              <w:rPr>
                <w:webHidden/>
              </w:rPr>
              <w:t>61</w:t>
            </w:r>
            <w:r w:rsidR="000106AD">
              <w:rPr>
                <w:webHidden/>
              </w:rPr>
              <w:fldChar w:fldCharType="end"/>
            </w:r>
          </w:hyperlink>
        </w:p>
        <w:p w14:paraId="310DCE3B" w14:textId="280F13F6" w:rsidR="000106AD" w:rsidRDefault="00000000">
          <w:pPr>
            <w:pStyle w:val="TOC1"/>
            <w:rPr>
              <w:rFonts w:cstheme="minorBidi"/>
              <w:b w:val="0"/>
              <w:sz w:val="22"/>
              <w:lang w:val="en-NZ" w:eastAsia="en-NZ"/>
            </w:rPr>
          </w:pPr>
          <w:hyperlink w:anchor="_Toc115982799" w:history="1">
            <w:r w:rsidR="000106AD" w:rsidRPr="00AA40DB">
              <w:rPr>
                <w:rStyle w:val="Hyperlink"/>
              </w:rPr>
              <w:t xml:space="preserve">Appendix Three: Stakeholders </w:t>
            </w:r>
            <w:r w:rsidR="00111E0E">
              <w:rPr>
                <w:rStyle w:val="Hyperlink"/>
              </w:rPr>
              <w:t>e</w:t>
            </w:r>
            <w:r w:rsidR="000106AD" w:rsidRPr="00AA40DB">
              <w:rPr>
                <w:rStyle w:val="Hyperlink"/>
              </w:rPr>
              <w:t>ngaged</w:t>
            </w:r>
            <w:r w:rsidR="000106AD">
              <w:rPr>
                <w:webHidden/>
              </w:rPr>
              <w:tab/>
            </w:r>
            <w:r w:rsidR="000106AD">
              <w:rPr>
                <w:webHidden/>
              </w:rPr>
              <w:fldChar w:fldCharType="begin"/>
            </w:r>
            <w:r w:rsidR="000106AD">
              <w:rPr>
                <w:webHidden/>
              </w:rPr>
              <w:instrText xml:space="preserve"> PAGEREF _Toc115982799 \h </w:instrText>
            </w:r>
            <w:r w:rsidR="000106AD">
              <w:rPr>
                <w:webHidden/>
              </w:rPr>
            </w:r>
            <w:r w:rsidR="000106AD">
              <w:rPr>
                <w:webHidden/>
              </w:rPr>
              <w:fldChar w:fldCharType="separate"/>
            </w:r>
            <w:r w:rsidR="008954DE">
              <w:rPr>
                <w:webHidden/>
              </w:rPr>
              <w:t>63</w:t>
            </w:r>
            <w:r w:rsidR="000106AD">
              <w:rPr>
                <w:webHidden/>
              </w:rPr>
              <w:fldChar w:fldCharType="end"/>
            </w:r>
          </w:hyperlink>
        </w:p>
        <w:p w14:paraId="79AD75E3" w14:textId="1DF796C4" w:rsidR="000106AD" w:rsidRDefault="00000000">
          <w:pPr>
            <w:pStyle w:val="TOC1"/>
            <w:rPr>
              <w:rFonts w:cstheme="minorBidi"/>
              <w:b w:val="0"/>
              <w:sz w:val="22"/>
              <w:lang w:val="en-NZ" w:eastAsia="en-NZ"/>
            </w:rPr>
          </w:pPr>
          <w:hyperlink w:anchor="_Toc115982800" w:history="1">
            <w:r w:rsidR="000106AD" w:rsidRPr="00AA40DB">
              <w:rPr>
                <w:rStyle w:val="Hyperlink"/>
              </w:rPr>
              <w:t>Appendix Four: Consultation questions</w:t>
            </w:r>
            <w:r w:rsidR="000106AD">
              <w:rPr>
                <w:webHidden/>
              </w:rPr>
              <w:tab/>
            </w:r>
            <w:r w:rsidR="000106AD">
              <w:rPr>
                <w:webHidden/>
              </w:rPr>
              <w:fldChar w:fldCharType="begin"/>
            </w:r>
            <w:r w:rsidR="000106AD">
              <w:rPr>
                <w:webHidden/>
              </w:rPr>
              <w:instrText xml:space="preserve"> PAGEREF _Toc115982800 \h </w:instrText>
            </w:r>
            <w:r w:rsidR="000106AD">
              <w:rPr>
                <w:webHidden/>
              </w:rPr>
            </w:r>
            <w:r w:rsidR="000106AD">
              <w:rPr>
                <w:webHidden/>
              </w:rPr>
              <w:fldChar w:fldCharType="separate"/>
            </w:r>
            <w:r w:rsidR="008954DE">
              <w:rPr>
                <w:webHidden/>
              </w:rPr>
              <w:t>66</w:t>
            </w:r>
            <w:r w:rsidR="000106AD">
              <w:rPr>
                <w:webHidden/>
              </w:rPr>
              <w:fldChar w:fldCharType="end"/>
            </w:r>
          </w:hyperlink>
        </w:p>
        <w:p w14:paraId="0E90781C" w14:textId="760434F0" w:rsidR="000106AD" w:rsidRDefault="00000000">
          <w:pPr>
            <w:pStyle w:val="TOC1"/>
            <w:rPr>
              <w:rFonts w:cstheme="minorBidi"/>
              <w:b w:val="0"/>
              <w:sz w:val="22"/>
              <w:lang w:val="en-NZ" w:eastAsia="en-NZ"/>
            </w:rPr>
          </w:pPr>
          <w:hyperlink w:anchor="_Toc115982801" w:history="1">
            <w:r w:rsidR="000106AD" w:rsidRPr="00AA40DB">
              <w:rPr>
                <w:rStyle w:val="Hyperlink"/>
              </w:rPr>
              <w:t xml:space="preserve">Appendix Five: Compliance Reports </w:t>
            </w:r>
            <w:r w:rsidR="008E284F">
              <w:rPr>
                <w:rStyle w:val="Hyperlink"/>
              </w:rPr>
              <w:t>r</w:t>
            </w:r>
            <w:r w:rsidR="000106AD" w:rsidRPr="00AA40DB">
              <w:rPr>
                <w:rStyle w:val="Hyperlink"/>
              </w:rPr>
              <w:t>eviewed</w:t>
            </w:r>
            <w:r w:rsidR="000106AD">
              <w:rPr>
                <w:webHidden/>
              </w:rPr>
              <w:tab/>
            </w:r>
            <w:r w:rsidR="000106AD">
              <w:rPr>
                <w:webHidden/>
              </w:rPr>
              <w:fldChar w:fldCharType="begin"/>
            </w:r>
            <w:r w:rsidR="000106AD">
              <w:rPr>
                <w:webHidden/>
              </w:rPr>
              <w:instrText xml:space="preserve"> PAGEREF _Toc115982801 \h </w:instrText>
            </w:r>
            <w:r w:rsidR="000106AD">
              <w:rPr>
                <w:webHidden/>
              </w:rPr>
            </w:r>
            <w:r w:rsidR="000106AD">
              <w:rPr>
                <w:webHidden/>
              </w:rPr>
              <w:fldChar w:fldCharType="separate"/>
            </w:r>
            <w:r w:rsidR="008954DE">
              <w:rPr>
                <w:webHidden/>
              </w:rPr>
              <w:t>68</w:t>
            </w:r>
            <w:r w:rsidR="000106AD">
              <w:rPr>
                <w:webHidden/>
              </w:rPr>
              <w:fldChar w:fldCharType="end"/>
            </w:r>
          </w:hyperlink>
        </w:p>
        <w:p w14:paraId="2D3EDFB3" w14:textId="575C7A5A" w:rsidR="00EB4F65" w:rsidRPr="00A0028D" w:rsidRDefault="005964D5" w:rsidP="006078EC">
          <w:pPr>
            <w:rPr>
              <w:rFonts w:eastAsiaTheme="minorEastAsia" w:cs="Times New Roman"/>
              <w:b/>
              <w:sz w:val="21"/>
            </w:rPr>
          </w:pPr>
          <w:r w:rsidRPr="00FE00E4">
            <w:rPr>
              <w:rFonts w:eastAsiaTheme="minorEastAsia" w:cs="Times New Roman"/>
              <w:b/>
              <w:sz w:val="21"/>
            </w:rPr>
            <w:fldChar w:fldCharType="end"/>
          </w:r>
        </w:p>
      </w:sdtContent>
    </w:sdt>
    <w:p w14:paraId="5CD65D63" w14:textId="5E7E2E80" w:rsidR="003044CD" w:rsidRDefault="003044CD" w:rsidP="003044CD">
      <w:pPr>
        <w:pStyle w:val="Text"/>
      </w:pPr>
      <w:r>
        <w:br w:type="page"/>
      </w:r>
    </w:p>
    <w:p w14:paraId="29CACFF3" w14:textId="36D35896" w:rsidR="003044CD" w:rsidRDefault="003044CD" w:rsidP="003044CD">
      <w:pPr>
        <w:pStyle w:val="TOCHeading"/>
      </w:pPr>
      <w:r>
        <w:lastRenderedPageBreak/>
        <w:t>Figures</w:t>
      </w:r>
    </w:p>
    <w:p w14:paraId="3EA4C55D" w14:textId="4D1E6115" w:rsidR="002724F4" w:rsidRDefault="003044CD" w:rsidP="00853F37">
      <w:pPr>
        <w:pStyle w:val="TableofFigures"/>
        <w:spacing w:line="360" w:lineRule="auto"/>
        <w:ind w:left="0" w:firstLine="0"/>
        <w:rPr>
          <w:rFonts w:cstheme="minorBidi"/>
          <w:sz w:val="22"/>
          <w:lang w:val="en-NZ" w:eastAsia="en-NZ"/>
        </w:rPr>
      </w:pPr>
      <w:r>
        <w:fldChar w:fldCharType="begin"/>
      </w:r>
      <w:r>
        <w:instrText xml:space="preserve"> TOC \h \z \c "Figure" </w:instrText>
      </w:r>
      <w:r>
        <w:fldChar w:fldCharType="separate"/>
      </w:r>
      <w:hyperlink w:anchor="_Toc116041103" w:history="1">
        <w:r w:rsidR="002724F4" w:rsidRPr="004C7F20">
          <w:rPr>
            <w:rStyle w:val="Hyperlink"/>
          </w:rPr>
          <w:t>Figure 1 - Evaluation methodology</w:t>
        </w:r>
        <w:r w:rsidR="002724F4">
          <w:rPr>
            <w:webHidden/>
          </w:rPr>
          <w:tab/>
        </w:r>
        <w:r w:rsidR="002724F4">
          <w:rPr>
            <w:webHidden/>
          </w:rPr>
          <w:fldChar w:fldCharType="begin"/>
        </w:r>
        <w:r w:rsidR="002724F4">
          <w:rPr>
            <w:webHidden/>
          </w:rPr>
          <w:instrText xml:space="preserve"> PAGEREF _Toc116041103 \h </w:instrText>
        </w:r>
        <w:r w:rsidR="002724F4">
          <w:rPr>
            <w:webHidden/>
          </w:rPr>
        </w:r>
        <w:r w:rsidR="002724F4">
          <w:rPr>
            <w:webHidden/>
          </w:rPr>
          <w:fldChar w:fldCharType="separate"/>
        </w:r>
        <w:r w:rsidR="008954DE">
          <w:rPr>
            <w:webHidden/>
          </w:rPr>
          <w:t>18</w:t>
        </w:r>
        <w:r w:rsidR="002724F4">
          <w:rPr>
            <w:webHidden/>
          </w:rPr>
          <w:fldChar w:fldCharType="end"/>
        </w:r>
      </w:hyperlink>
    </w:p>
    <w:p w14:paraId="523463D7" w14:textId="29033BFC" w:rsidR="002724F4" w:rsidRDefault="00000000" w:rsidP="00853F37">
      <w:pPr>
        <w:pStyle w:val="TableofFigures"/>
        <w:spacing w:line="360" w:lineRule="auto"/>
        <w:ind w:left="0" w:firstLine="0"/>
        <w:rPr>
          <w:rFonts w:cstheme="minorBidi"/>
          <w:sz w:val="22"/>
          <w:lang w:val="en-NZ" w:eastAsia="en-NZ"/>
        </w:rPr>
      </w:pPr>
      <w:hyperlink w:anchor="_Toc116041104" w:history="1">
        <w:r w:rsidR="002724F4" w:rsidRPr="004C7F20">
          <w:rPr>
            <w:rStyle w:val="Hyperlink"/>
          </w:rPr>
          <w:t>Figure 2 - Sources to inform the Evaluation</w:t>
        </w:r>
        <w:r w:rsidR="002724F4">
          <w:rPr>
            <w:webHidden/>
          </w:rPr>
          <w:tab/>
        </w:r>
        <w:r w:rsidR="002724F4">
          <w:rPr>
            <w:webHidden/>
          </w:rPr>
          <w:fldChar w:fldCharType="begin"/>
        </w:r>
        <w:r w:rsidR="002724F4">
          <w:rPr>
            <w:webHidden/>
          </w:rPr>
          <w:instrText xml:space="preserve"> PAGEREF _Toc116041104 \h </w:instrText>
        </w:r>
        <w:r w:rsidR="002724F4">
          <w:rPr>
            <w:webHidden/>
          </w:rPr>
        </w:r>
        <w:r w:rsidR="002724F4">
          <w:rPr>
            <w:webHidden/>
          </w:rPr>
          <w:fldChar w:fldCharType="separate"/>
        </w:r>
        <w:r w:rsidR="008954DE">
          <w:rPr>
            <w:webHidden/>
          </w:rPr>
          <w:t>21</w:t>
        </w:r>
        <w:r w:rsidR="002724F4">
          <w:rPr>
            <w:webHidden/>
          </w:rPr>
          <w:fldChar w:fldCharType="end"/>
        </w:r>
      </w:hyperlink>
    </w:p>
    <w:p w14:paraId="3EE70DE4" w14:textId="168C95B0" w:rsidR="002724F4" w:rsidRDefault="00000000" w:rsidP="00853F37">
      <w:pPr>
        <w:pStyle w:val="TableofFigures"/>
        <w:spacing w:line="360" w:lineRule="auto"/>
        <w:ind w:left="0" w:firstLine="0"/>
        <w:rPr>
          <w:rFonts w:cstheme="minorBidi"/>
          <w:sz w:val="22"/>
          <w:lang w:val="en-NZ" w:eastAsia="en-NZ"/>
        </w:rPr>
      </w:pPr>
      <w:hyperlink w:anchor="_Toc116041105" w:history="1">
        <w:r w:rsidR="002724F4" w:rsidRPr="004C7F20">
          <w:rPr>
            <w:rStyle w:val="Hyperlink"/>
          </w:rPr>
          <w:t>Figure 3 - Workplace Gender Audits: Data Gap Map</w:t>
        </w:r>
        <w:r w:rsidR="002724F4">
          <w:rPr>
            <w:webHidden/>
          </w:rPr>
          <w:tab/>
        </w:r>
        <w:r w:rsidR="002724F4">
          <w:rPr>
            <w:webHidden/>
          </w:rPr>
          <w:fldChar w:fldCharType="begin"/>
        </w:r>
        <w:r w:rsidR="002724F4">
          <w:rPr>
            <w:webHidden/>
          </w:rPr>
          <w:instrText xml:space="preserve"> PAGEREF _Toc116041105 \h </w:instrText>
        </w:r>
        <w:r w:rsidR="002724F4">
          <w:rPr>
            <w:webHidden/>
          </w:rPr>
        </w:r>
        <w:r w:rsidR="002724F4">
          <w:rPr>
            <w:webHidden/>
          </w:rPr>
          <w:fldChar w:fldCharType="separate"/>
        </w:r>
        <w:r w:rsidR="008954DE">
          <w:rPr>
            <w:webHidden/>
          </w:rPr>
          <w:t>25</w:t>
        </w:r>
        <w:r w:rsidR="002724F4">
          <w:rPr>
            <w:webHidden/>
          </w:rPr>
          <w:fldChar w:fldCharType="end"/>
        </w:r>
      </w:hyperlink>
    </w:p>
    <w:p w14:paraId="65C0B3F4" w14:textId="410CB50D" w:rsidR="003044CD" w:rsidRDefault="003044CD" w:rsidP="003044CD">
      <w:pPr>
        <w:pStyle w:val="Text"/>
      </w:pPr>
      <w:r>
        <w:fldChar w:fldCharType="end"/>
      </w:r>
    </w:p>
    <w:p w14:paraId="339A4529" w14:textId="77777777" w:rsidR="003044CD" w:rsidRDefault="003044CD" w:rsidP="00E50119">
      <w:pPr>
        <w:pStyle w:val="Text"/>
      </w:pPr>
    </w:p>
    <w:p w14:paraId="3A783E02" w14:textId="514F6949" w:rsidR="003044CD" w:rsidRDefault="003044CD" w:rsidP="003044CD">
      <w:pPr>
        <w:pStyle w:val="TOCHeading"/>
      </w:pPr>
      <w:r>
        <w:t>Tables</w:t>
      </w:r>
    </w:p>
    <w:p w14:paraId="292AB97F" w14:textId="77777777" w:rsidR="002724F4" w:rsidRPr="002724F4" w:rsidRDefault="002724F4" w:rsidP="002724F4"/>
    <w:p w14:paraId="7A325587" w14:textId="71BE72EE" w:rsidR="002724F4" w:rsidRDefault="003044CD" w:rsidP="00853F37">
      <w:pPr>
        <w:pStyle w:val="TableofFigures"/>
        <w:spacing w:line="360" w:lineRule="auto"/>
        <w:ind w:left="851" w:hanging="851"/>
        <w:rPr>
          <w:rFonts w:cstheme="minorBidi"/>
          <w:sz w:val="22"/>
          <w:lang w:val="en-NZ" w:eastAsia="en-NZ"/>
        </w:rPr>
      </w:pPr>
      <w:r>
        <w:fldChar w:fldCharType="begin"/>
      </w:r>
      <w:r>
        <w:instrText xml:space="preserve"> TOC \h \z \c "Table" </w:instrText>
      </w:r>
      <w:r>
        <w:fldChar w:fldCharType="separate"/>
      </w:r>
      <w:hyperlink w:anchor="_Toc116041113" w:history="1">
        <w:r w:rsidR="002724F4" w:rsidRPr="005F4ACF">
          <w:rPr>
            <w:rStyle w:val="Hyperlink"/>
          </w:rPr>
          <w:t xml:space="preserve">Table 1 - Summary of findings and recommendations against better practice regulation principles </w:t>
        </w:r>
        <w:r w:rsidR="006C33DB">
          <w:rPr>
            <w:rStyle w:val="Hyperlink"/>
          </w:rPr>
          <w:t xml:space="preserve">  </w:t>
        </w:r>
        <w:r w:rsidR="002724F4" w:rsidRPr="005F4ACF">
          <w:rPr>
            <w:rStyle w:val="Hyperlink"/>
          </w:rPr>
          <w:t>and characteristics</w:t>
        </w:r>
        <w:r w:rsidR="002724F4">
          <w:rPr>
            <w:webHidden/>
          </w:rPr>
          <w:tab/>
        </w:r>
        <w:r w:rsidR="002724F4">
          <w:rPr>
            <w:webHidden/>
          </w:rPr>
          <w:fldChar w:fldCharType="begin"/>
        </w:r>
        <w:r w:rsidR="002724F4">
          <w:rPr>
            <w:webHidden/>
          </w:rPr>
          <w:instrText xml:space="preserve"> PAGEREF _Toc116041113 \h </w:instrText>
        </w:r>
        <w:r w:rsidR="002724F4">
          <w:rPr>
            <w:webHidden/>
          </w:rPr>
        </w:r>
        <w:r w:rsidR="002724F4">
          <w:rPr>
            <w:webHidden/>
          </w:rPr>
          <w:fldChar w:fldCharType="separate"/>
        </w:r>
        <w:r w:rsidR="008954DE">
          <w:rPr>
            <w:webHidden/>
          </w:rPr>
          <w:t>10</w:t>
        </w:r>
        <w:r w:rsidR="002724F4">
          <w:rPr>
            <w:webHidden/>
          </w:rPr>
          <w:fldChar w:fldCharType="end"/>
        </w:r>
      </w:hyperlink>
    </w:p>
    <w:p w14:paraId="78081DBE" w14:textId="2C0C4C25" w:rsidR="002724F4" w:rsidRDefault="00000000" w:rsidP="00853F37">
      <w:pPr>
        <w:pStyle w:val="TableofFigures"/>
        <w:spacing w:line="360" w:lineRule="auto"/>
        <w:ind w:left="851" w:hanging="851"/>
        <w:rPr>
          <w:rFonts w:cstheme="minorBidi"/>
          <w:sz w:val="22"/>
          <w:lang w:val="en-NZ" w:eastAsia="en-NZ"/>
        </w:rPr>
      </w:pPr>
      <w:hyperlink w:anchor="_Toc116041114" w:history="1">
        <w:r w:rsidR="002724F4" w:rsidRPr="005F4ACF">
          <w:rPr>
            <w:rStyle w:val="Hyperlink"/>
          </w:rPr>
          <w:t>Table 2 - Better practice principles and expected characteristics</w:t>
        </w:r>
        <w:r w:rsidR="002724F4">
          <w:rPr>
            <w:webHidden/>
          </w:rPr>
          <w:tab/>
        </w:r>
        <w:r w:rsidR="002724F4">
          <w:rPr>
            <w:webHidden/>
          </w:rPr>
          <w:fldChar w:fldCharType="begin"/>
        </w:r>
        <w:r w:rsidR="002724F4">
          <w:rPr>
            <w:webHidden/>
          </w:rPr>
          <w:instrText xml:space="preserve"> PAGEREF _Toc116041114 \h </w:instrText>
        </w:r>
        <w:r w:rsidR="002724F4">
          <w:rPr>
            <w:webHidden/>
          </w:rPr>
        </w:r>
        <w:r w:rsidR="002724F4">
          <w:rPr>
            <w:webHidden/>
          </w:rPr>
          <w:fldChar w:fldCharType="separate"/>
        </w:r>
        <w:r w:rsidR="008954DE">
          <w:rPr>
            <w:webHidden/>
          </w:rPr>
          <w:t>19</w:t>
        </w:r>
        <w:r w:rsidR="002724F4">
          <w:rPr>
            <w:webHidden/>
          </w:rPr>
          <w:fldChar w:fldCharType="end"/>
        </w:r>
      </w:hyperlink>
    </w:p>
    <w:p w14:paraId="6A69EC0B" w14:textId="05F30216" w:rsidR="002724F4" w:rsidRDefault="00000000" w:rsidP="00853F37">
      <w:pPr>
        <w:pStyle w:val="TableofFigures"/>
        <w:spacing w:line="360" w:lineRule="auto"/>
        <w:ind w:left="851" w:hanging="851"/>
        <w:rPr>
          <w:rFonts w:cstheme="minorBidi"/>
          <w:sz w:val="22"/>
          <w:lang w:val="en-NZ" w:eastAsia="en-NZ"/>
        </w:rPr>
      </w:pPr>
      <w:hyperlink w:anchor="_Toc116041115" w:history="1">
        <w:r w:rsidR="002724F4" w:rsidRPr="005F4ACF">
          <w:rPr>
            <w:rStyle w:val="Hyperlink"/>
          </w:rPr>
          <w:t>Table 3 - Evaluation priorities</w:t>
        </w:r>
        <w:r w:rsidR="002724F4">
          <w:rPr>
            <w:webHidden/>
          </w:rPr>
          <w:tab/>
        </w:r>
        <w:r w:rsidR="002724F4">
          <w:rPr>
            <w:webHidden/>
          </w:rPr>
          <w:fldChar w:fldCharType="begin"/>
        </w:r>
        <w:r w:rsidR="002724F4">
          <w:rPr>
            <w:webHidden/>
          </w:rPr>
          <w:instrText xml:space="preserve"> PAGEREF _Toc116041115 \h </w:instrText>
        </w:r>
        <w:r w:rsidR="002724F4">
          <w:rPr>
            <w:webHidden/>
          </w:rPr>
        </w:r>
        <w:r w:rsidR="002724F4">
          <w:rPr>
            <w:webHidden/>
          </w:rPr>
          <w:fldChar w:fldCharType="separate"/>
        </w:r>
        <w:r w:rsidR="008954DE">
          <w:rPr>
            <w:webHidden/>
          </w:rPr>
          <w:t>58</w:t>
        </w:r>
        <w:r w:rsidR="002724F4">
          <w:rPr>
            <w:webHidden/>
          </w:rPr>
          <w:fldChar w:fldCharType="end"/>
        </w:r>
      </w:hyperlink>
    </w:p>
    <w:p w14:paraId="7C916318" w14:textId="638A7131" w:rsidR="002724F4" w:rsidRDefault="00000000" w:rsidP="00853F37">
      <w:pPr>
        <w:pStyle w:val="TableofFigures"/>
        <w:spacing w:line="360" w:lineRule="auto"/>
        <w:ind w:left="851" w:hanging="851"/>
        <w:rPr>
          <w:rFonts w:cstheme="minorBidi"/>
          <w:sz w:val="22"/>
          <w:lang w:val="en-NZ" w:eastAsia="en-NZ"/>
        </w:rPr>
      </w:pPr>
      <w:hyperlink w:anchor="_Toc116041116" w:history="1">
        <w:r w:rsidR="002724F4" w:rsidRPr="005F4ACF">
          <w:rPr>
            <w:rStyle w:val="Hyperlink"/>
          </w:rPr>
          <w:t>Table 4 - Gender audit program materials reviewed</w:t>
        </w:r>
        <w:r w:rsidR="002724F4">
          <w:rPr>
            <w:webHidden/>
          </w:rPr>
          <w:tab/>
        </w:r>
        <w:r w:rsidR="002724F4">
          <w:rPr>
            <w:webHidden/>
          </w:rPr>
          <w:fldChar w:fldCharType="begin"/>
        </w:r>
        <w:r w:rsidR="002724F4">
          <w:rPr>
            <w:webHidden/>
          </w:rPr>
          <w:instrText xml:space="preserve"> PAGEREF _Toc116041116 \h </w:instrText>
        </w:r>
        <w:r w:rsidR="002724F4">
          <w:rPr>
            <w:webHidden/>
          </w:rPr>
        </w:r>
        <w:r w:rsidR="002724F4">
          <w:rPr>
            <w:webHidden/>
          </w:rPr>
          <w:fldChar w:fldCharType="separate"/>
        </w:r>
        <w:r w:rsidR="008954DE">
          <w:rPr>
            <w:webHidden/>
          </w:rPr>
          <w:t>61</w:t>
        </w:r>
        <w:r w:rsidR="002724F4">
          <w:rPr>
            <w:webHidden/>
          </w:rPr>
          <w:fldChar w:fldCharType="end"/>
        </w:r>
      </w:hyperlink>
    </w:p>
    <w:p w14:paraId="70938EA5" w14:textId="2186F5B6" w:rsidR="002724F4" w:rsidRDefault="00000000" w:rsidP="00853F37">
      <w:pPr>
        <w:pStyle w:val="TableofFigures"/>
        <w:spacing w:line="360" w:lineRule="auto"/>
        <w:ind w:left="851" w:hanging="851"/>
        <w:rPr>
          <w:rFonts w:cstheme="minorBidi"/>
          <w:sz w:val="22"/>
          <w:lang w:val="en-NZ" w:eastAsia="en-NZ"/>
        </w:rPr>
      </w:pPr>
      <w:hyperlink w:anchor="_Toc116041117" w:history="1">
        <w:r w:rsidR="002724F4" w:rsidRPr="005F4ACF">
          <w:rPr>
            <w:rStyle w:val="Hyperlink"/>
          </w:rPr>
          <w:t>Table 5 - Stakeholders engaged, in the order of stakeholder cohorts</w:t>
        </w:r>
        <w:r w:rsidR="002724F4">
          <w:rPr>
            <w:webHidden/>
          </w:rPr>
          <w:tab/>
        </w:r>
        <w:r w:rsidR="002724F4">
          <w:rPr>
            <w:webHidden/>
          </w:rPr>
          <w:fldChar w:fldCharType="begin"/>
        </w:r>
        <w:r w:rsidR="002724F4">
          <w:rPr>
            <w:webHidden/>
          </w:rPr>
          <w:instrText xml:space="preserve"> PAGEREF _Toc116041117 \h </w:instrText>
        </w:r>
        <w:r w:rsidR="002724F4">
          <w:rPr>
            <w:webHidden/>
          </w:rPr>
        </w:r>
        <w:r w:rsidR="002724F4">
          <w:rPr>
            <w:webHidden/>
          </w:rPr>
          <w:fldChar w:fldCharType="separate"/>
        </w:r>
        <w:r w:rsidR="008954DE">
          <w:rPr>
            <w:webHidden/>
          </w:rPr>
          <w:t>63</w:t>
        </w:r>
        <w:r w:rsidR="002724F4">
          <w:rPr>
            <w:webHidden/>
          </w:rPr>
          <w:fldChar w:fldCharType="end"/>
        </w:r>
      </w:hyperlink>
    </w:p>
    <w:p w14:paraId="67D444C1" w14:textId="2B6D48C0" w:rsidR="002724F4" w:rsidRDefault="00000000" w:rsidP="00853F37">
      <w:pPr>
        <w:pStyle w:val="TableofFigures"/>
        <w:spacing w:line="360" w:lineRule="auto"/>
        <w:ind w:left="851" w:hanging="851"/>
        <w:rPr>
          <w:rFonts w:cstheme="minorBidi"/>
          <w:sz w:val="22"/>
          <w:lang w:val="en-NZ" w:eastAsia="en-NZ"/>
        </w:rPr>
      </w:pPr>
      <w:hyperlink w:anchor="_Toc116041118" w:history="1">
        <w:r w:rsidR="002724F4" w:rsidRPr="005F4ACF">
          <w:rPr>
            <w:rStyle w:val="Hyperlink"/>
          </w:rPr>
          <w:t>Table 6 - Compliance reports reviewed (n=30)</w:t>
        </w:r>
        <w:r w:rsidR="002724F4">
          <w:rPr>
            <w:webHidden/>
          </w:rPr>
          <w:tab/>
        </w:r>
        <w:r w:rsidR="002724F4">
          <w:rPr>
            <w:webHidden/>
          </w:rPr>
          <w:fldChar w:fldCharType="begin"/>
        </w:r>
        <w:r w:rsidR="002724F4">
          <w:rPr>
            <w:webHidden/>
          </w:rPr>
          <w:instrText xml:space="preserve"> PAGEREF _Toc116041118 \h </w:instrText>
        </w:r>
        <w:r w:rsidR="002724F4">
          <w:rPr>
            <w:webHidden/>
          </w:rPr>
        </w:r>
        <w:r w:rsidR="002724F4">
          <w:rPr>
            <w:webHidden/>
          </w:rPr>
          <w:fldChar w:fldCharType="separate"/>
        </w:r>
        <w:r w:rsidR="008954DE">
          <w:rPr>
            <w:webHidden/>
          </w:rPr>
          <w:t>68</w:t>
        </w:r>
        <w:r w:rsidR="002724F4">
          <w:rPr>
            <w:webHidden/>
          </w:rPr>
          <w:fldChar w:fldCharType="end"/>
        </w:r>
      </w:hyperlink>
    </w:p>
    <w:p w14:paraId="56F808F4" w14:textId="555E80D8" w:rsidR="003044CD" w:rsidRPr="003044CD" w:rsidRDefault="003044CD" w:rsidP="006C33DB">
      <w:pPr>
        <w:pStyle w:val="Text"/>
        <w:ind w:left="851" w:hanging="851"/>
      </w:pPr>
      <w:r>
        <w:fldChar w:fldCharType="end"/>
      </w:r>
    </w:p>
    <w:p w14:paraId="2B2C6273" w14:textId="20FE74DF" w:rsidR="003044CD" w:rsidRDefault="003044CD" w:rsidP="00E50119">
      <w:pPr>
        <w:pStyle w:val="Text"/>
      </w:pPr>
      <w:r>
        <w:br w:type="page"/>
      </w:r>
    </w:p>
    <w:p w14:paraId="42D6BAF3" w14:textId="77777777" w:rsidR="006D7DC2" w:rsidRDefault="006D7DC2" w:rsidP="00A42908">
      <w:pPr>
        <w:pStyle w:val="Heading1"/>
        <w:sectPr w:rsidR="006D7DC2" w:rsidSect="000E61F6">
          <w:headerReference w:type="even" r:id="rId18"/>
          <w:headerReference w:type="default" r:id="rId19"/>
          <w:footerReference w:type="even" r:id="rId20"/>
          <w:footerReference w:type="default" r:id="rId21"/>
          <w:headerReference w:type="first" r:id="rId22"/>
          <w:footerReference w:type="first" r:id="rId23"/>
          <w:pgSz w:w="11909" w:h="16834" w:code="9"/>
          <w:pgMar w:top="1440" w:right="1440" w:bottom="1440" w:left="1440" w:header="720" w:footer="720" w:gutter="0"/>
          <w:cols w:space="720"/>
          <w:titlePg/>
          <w:docGrid w:linePitch="360"/>
        </w:sectPr>
      </w:pPr>
    </w:p>
    <w:p w14:paraId="646C16B7" w14:textId="77777777" w:rsidR="005127B4" w:rsidRDefault="00476F83" w:rsidP="005127B4">
      <w:pPr>
        <w:pStyle w:val="TOCHeading"/>
        <w:rPr>
          <w:sz w:val="46"/>
          <w:szCs w:val="46"/>
        </w:rPr>
      </w:pPr>
      <w:r w:rsidRPr="005127B4">
        <w:rPr>
          <w:sz w:val="46"/>
          <w:szCs w:val="46"/>
        </w:rPr>
        <w:lastRenderedPageBreak/>
        <w:t>Glossary of Terms and Acro</w:t>
      </w:r>
      <w:r w:rsidR="005127B4" w:rsidRPr="005127B4">
        <w:rPr>
          <w:sz w:val="46"/>
          <w:szCs w:val="46"/>
        </w:rPr>
        <w:t>nyms</w:t>
      </w:r>
    </w:p>
    <w:tbl>
      <w:tblPr>
        <w:tblStyle w:val="ACTableDesign"/>
        <w:tblW w:w="0" w:type="auto"/>
        <w:tblLook w:val="04A0" w:firstRow="1" w:lastRow="0" w:firstColumn="1" w:lastColumn="0" w:noHBand="0" w:noVBand="1"/>
      </w:tblPr>
      <w:tblGrid>
        <w:gridCol w:w="2124"/>
        <w:gridCol w:w="6899"/>
      </w:tblGrid>
      <w:tr w:rsidR="005127B4" w:rsidRPr="0061699C" w14:paraId="479F4A57" w14:textId="77777777" w:rsidTr="00E501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4" w:type="dxa"/>
          </w:tcPr>
          <w:p w14:paraId="28BCAED8" w14:textId="5614BFB2" w:rsidR="005127B4" w:rsidRPr="0061699C" w:rsidRDefault="00AA0B19" w:rsidP="00AA0B19">
            <w:pPr>
              <w:pStyle w:val="Text"/>
              <w:rPr>
                <w:sz w:val="21"/>
                <w:szCs w:val="21"/>
              </w:rPr>
            </w:pPr>
            <w:r w:rsidRPr="0061699C">
              <w:rPr>
                <w:sz w:val="21"/>
                <w:szCs w:val="21"/>
              </w:rPr>
              <w:t>Term</w:t>
            </w:r>
          </w:p>
        </w:tc>
        <w:tc>
          <w:tcPr>
            <w:tcW w:w="6899" w:type="dxa"/>
          </w:tcPr>
          <w:p w14:paraId="698C54D4" w14:textId="7D4FEE08" w:rsidR="005127B4" w:rsidRPr="0061699C" w:rsidRDefault="00AA0B19" w:rsidP="00AA0B19">
            <w:pPr>
              <w:pStyle w:val="Text"/>
              <w:cnfStyle w:val="100000000000" w:firstRow="1" w:lastRow="0" w:firstColumn="0" w:lastColumn="0" w:oddVBand="0" w:evenVBand="0" w:oddHBand="0" w:evenHBand="0" w:firstRowFirstColumn="0" w:firstRowLastColumn="0" w:lastRowFirstColumn="0" w:lastRowLastColumn="0"/>
              <w:rPr>
                <w:sz w:val="21"/>
                <w:szCs w:val="21"/>
              </w:rPr>
            </w:pPr>
            <w:r w:rsidRPr="0061699C">
              <w:rPr>
                <w:sz w:val="21"/>
                <w:szCs w:val="21"/>
              </w:rPr>
              <w:t>Definition</w:t>
            </w:r>
          </w:p>
        </w:tc>
      </w:tr>
      <w:tr w:rsidR="00707156" w:rsidRPr="0061699C" w14:paraId="2ADE5460" w14:textId="77777777" w:rsidTr="00347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6D4317EE" w14:textId="520E30B6" w:rsidR="00707156" w:rsidRPr="00E50119" w:rsidRDefault="00707156" w:rsidP="00AA0B19">
            <w:pPr>
              <w:pStyle w:val="Text"/>
              <w:rPr>
                <w:color w:val="auto"/>
                <w:sz w:val="21"/>
                <w:szCs w:val="21"/>
              </w:rPr>
            </w:pPr>
            <w:r w:rsidRPr="00B75436">
              <w:rPr>
                <w:sz w:val="21"/>
                <w:szCs w:val="21"/>
              </w:rPr>
              <w:t>The Act</w:t>
            </w:r>
          </w:p>
        </w:tc>
        <w:tc>
          <w:tcPr>
            <w:tcW w:w="6899" w:type="dxa"/>
          </w:tcPr>
          <w:p w14:paraId="41F9E54B" w14:textId="01D19965" w:rsidR="00707156" w:rsidRPr="00E50119" w:rsidRDefault="00ED75E9" w:rsidP="00AA0B19">
            <w:pPr>
              <w:pStyle w:val="Text"/>
              <w:cnfStyle w:val="000000100000" w:firstRow="0" w:lastRow="0" w:firstColumn="0" w:lastColumn="0" w:oddVBand="0" w:evenVBand="0" w:oddHBand="1" w:evenHBand="0" w:firstRowFirstColumn="0" w:firstRowLastColumn="0" w:lastRowFirstColumn="0" w:lastRowLastColumn="0"/>
              <w:rPr>
                <w:color w:val="auto"/>
                <w:sz w:val="21"/>
                <w:szCs w:val="21"/>
              </w:rPr>
            </w:pPr>
            <w:r w:rsidRPr="00B75436">
              <w:rPr>
                <w:i/>
                <w:iCs/>
                <w:sz w:val="21"/>
                <w:szCs w:val="21"/>
              </w:rPr>
              <w:t>The Gender Equality Act 2020</w:t>
            </w:r>
            <w:r w:rsidR="00507FC0" w:rsidRPr="00B75436">
              <w:rPr>
                <w:i/>
                <w:iCs/>
                <w:sz w:val="21"/>
                <w:szCs w:val="21"/>
              </w:rPr>
              <w:t xml:space="preserve"> </w:t>
            </w:r>
            <w:r w:rsidR="00507FC0" w:rsidRPr="00B75436">
              <w:rPr>
                <w:sz w:val="21"/>
                <w:szCs w:val="21"/>
              </w:rPr>
              <w:t>(Vic)</w:t>
            </w:r>
          </w:p>
        </w:tc>
      </w:tr>
      <w:tr w:rsidR="00BB6FE4" w:rsidRPr="0061699C" w14:paraId="7583EAB4" w14:textId="77777777" w:rsidTr="0034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64AFF769" w14:textId="603D87EC" w:rsidR="00BB6FE4" w:rsidRPr="00E50119" w:rsidRDefault="00BB6FE4" w:rsidP="00AA0B19">
            <w:pPr>
              <w:pStyle w:val="Text"/>
              <w:rPr>
                <w:bCs/>
                <w:color w:val="auto"/>
                <w:sz w:val="21"/>
                <w:szCs w:val="21"/>
              </w:rPr>
            </w:pPr>
            <w:r w:rsidRPr="00B75436">
              <w:rPr>
                <w:bCs/>
                <w:sz w:val="21"/>
                <w:szCs w:val="21"/>
              </w:rPr>
              <w:t>ANZCO</w:t>
            </w:r>
          </w:p>
        </w:tc>
        <w:tc>
          <w:tcPr>
            <w:tcW w:w="6899" w:type="dxa"/>
          </w:tcPr>
          <w:p w14:paraId="4DB36058" w14:textId="472A13BF" w:rsidR="00BB6FE4" w:rsidRPr="00E50119" w:rsidRDefault="00BB6FE4" w:rsidP="00AA0B19">
            <w:pPr>
              <w:pStyle w:val="Text"/>
              <w:cnfStyle w:val="000000010000" w:firstRow="0" w:lastRow="0" w:firstColumn="0" w:lastColumn="0" w:oddVBand="0" w:evenVBand="0" w:oddHBand="0" w:evenHBand="1" w:firstRowFirstColumn="0" w:firstRowLastColumn="0" w:lastRowFirstColumn="0" w:lastRowLastColumn="0"/>
              <w:rPr>
                <w:bCs/>
                <w:color w:val="auto"/>
                <w:sz w:val="21"/>
                <w:szCs w:val="21"/>
              </w:rPr>
            </w:pPr>
            <w:r w:rsidRPr="00B75436">
              <w:rPr>
                <w:bCs/>
                <w:sz w:val="21"/>
                <w:szCs w:val="21"/>
              </w:rPr>
              <w:t>Australian and New Zealand Standard Classification of Occupations</w:t>
            </w:r>
          </w:p>
        </w:tc>
      </w:tr>
      <w:tr w:rsidR="005127B4" w:rsidRPr="0061699C" w14:paraId="581E1CBC" w14:textId="77777777" w:rsidTr="00347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4F3D913" w14:textId="5D46F64E" w:rsidR="005127B4" w:rsidRPr="00E50119" w:rsidRDefault="00707156" w:rsidP="00AA0B19">
            <w:pPr>
              <w:pStyle w:val="Text"/>
              <w:rPr>
                <w:bCs/>
                <w:color w:val="auto"/>
                <w:sz w:val="21"/>
                <w:szCs w:val="21"/>
              </w:rPr>
            </w:pPr>
            <w:r w:rsidRPr="00B75436">
              <w:rPr>
                <w:bCs/>
                <w:sz w:val="21"/>
                <w:szCs w:val="21"/>
              </w:rPr>
              <w:t xml:space="preserve">The </w:t>
            </w:r>
            <w:r w:rsidR="00EE4B00" w:rsidRPr="00B75436">
              <w:rPr>
                <w:bCs/>
                <w:sz w:val="21"/>
                <w:szCs w:val="21"/>
              </w:rPr>
              <w:t>Commissioner</w:t>
            </w:r>
          </w:p>
        </w:tc>
        <w:tc>
          <w:tcPr>
            <w:tcW w:w="6899" w:type="dxa"/>
          </w:tcPr>
          <w:p w14:paraId="59DB9634" w14:textId="3B66C4A3" w:rsidR="005127B4" w:rsidRPr="00E50119" w:rsidRDefault="007A1974" w:rsidP="00AA0B19">
            <w:pPr>
              <w:pStyle w:val="Text"/>
              <w:cnfStyle w:val="000000100000" w:firstRow="0" w:lastRow="0" w:firstColumn="0" w:lastColumn="0" w:oddVBand="0" w:evenVBand="0" w:oddHBand="1" w:evenHBand="0" w:firstRowFirstColumn="0" w:firstRowLastColumn="0" w:lastRowFirstColumn="0" w:lastRowLastColumn="0"/>
              <w:rPr>
                <w:bCs/>
                <w:color w:val="auto"/>
                <w:sz w:val="21"/>
                <w:szCs w:val="21"/>
              </w:rPr>
            </w:pPr>
            <w:r w:rsidRPr="00B75436">
              <w:rPr>
                <w:bCs/>
                <w:sz w:val="21"/>
                <w:szCs w:val="21"/>
              </w:rPr>
              <w:t xml:space="preserve">Means the Public Sector Gender Equality </w:t>
            </w:r>
            <w:r w:rsidR="00707156" w:rsidRPr="00B75436">
              <w:rPr>
                <w:bCs/>
                <w:sz w:val="21"/>
                <w:szCs w:val="21"/>
              </w:rPr>
              <w:t xml:space="preserve">Commissioner appointed under section 29 of the </w:t>
            </w:r>
            <w:r w:rsidR="00ED75E9" w:rsidRPr="00B75436">
              <w:rPr>
                <w:bCs/>
                <w:sz w:val="21"/>
                <w:szCs w:val="21"/>
              </w:rPr>
              <w:t>Act</w:t>
            </w:r>
          </w:p>
        </w:tc>
      </w:tr>
      <w:tr w:rsidR="005127B4" w:rsidRPr="0061699C" w14:paraId="762DF107" w14:textId="77777777" w:rsidTr="0034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16413BF4" w14:textId="0FC91B69" w:rsidR="005127B4" w:rsidRPr="00E50119" w:rsidRDefault="00ED75E9" w:rsidP="00AA0B19">
            <w:pPr>
              <w:pStyle w:val="Text"/>
              <w:rPr>
                <w:bCs/>
                <w:color w:val="auto"/>
                <w:sz w:val="21"/>
                <w:szCs w:val="21"/>
              </w:rPr>
            </w:pPr>
            <w:r w:rsidRPr="00B75436">
              <w:rPr>
                <w:bCs/>
                <w:sz w:val="21"/>
                <w:szCs w:val="21"/>
              </w:rPr>
              <w:t>Compliance notice</w:t>
            </w:r>
          </w:p>
        </w:tc>
        <w:tc>
          <w:tcPr>
            <w:tcW w:w="6899" w:type="dxa"/>
          </w:tcPr>
          <w:p w14:paraId="5FA5C972" w14:textId="042D8918" w:rsidR="005127B4" w:rsidRPr="00E50119" w:rsidRDefault="00ED75E9" w:rsidP="00AA0B19">
            <w:pPr>
              <w:pStyle w:val="Text"/>
              <w:cnfStyle w:val="000000010000" w:firstRow="0" w:lastRow="0" w:firstColumn="0" w:lastColumn="0" w:oddVBand="0" w:evenVBand="0" w:oddHBand="0" w:evenHBand="1" w:firstRowFirstColumn="0" w:firstRowLastColumn="0" w:lastRowFirstColumn="0" w:lastRowLastColumn="0"/>
              <w:rPr>
                <w:bCs/>
                <w:color w:val="auto"/>
                <w:sz w:val="21"/>
                <w:szCs w:val="21"/>
              </w:rPr>
            </w:pPr>
            <w:r w:rsidRPr="00B75436">
              <w:rPr>
                <w:bCs/>
                <w:sz w:val="21"/>
                <w:szCs w:val="21"/>
              </w:rPr>
              <w:t>Means a compliance notice that is issue</w:t>
            </w:r>
            <w:r w:rsidR="00C63CB2" w:rsidRPr="00B75436">
              <w:rPr>
                <w:bCs/>
                <w:sz w:val="21"/>
                <w:szCs w:val="21"/>
              </w:rPr>
              <w:t>d</w:t>
            </w:r>
            <w:r w:rsidRPr="00B75436">
              <w:rPr>
                <w:bCs/>
                <w:sz w:val="21"/>
                <w:szCs w:val="21"/>
              </w:rPr>
              <w:t xml:space="preserve"> under section 22 of the Act</w:t>
            </w:r>
          </w:p>
        </w:tc>
      </w:tr>
      <w:tr w:rsidR="006B292E" w:rsidRPr="0061699C" w14:paraId="74109A59" w14:textId="77777777" w:rsidTr="00347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9B3665F" w14:textId="183694EA" w:rsidR="006B292E" w:rsidRPr="00E50119" w:rsidRDefault="006B292E" w:rsidP="00AA0B19">
            <w:pPr>
              <w:pStyle w:val="Text"/>
              <w:rPr>
                <w:bCs/>
                <w:color w:val="auto"/>
                <w:sz w:val="21"/>
                <w:szCs w:val="21"/>
              </w:rPr>
            </w:pPr>
            <w:r w:rsidRPr="00B75436">
              <w:rPr>
                <w:bCs/>
                <w:sz w:val="21"/>
                <w:szCs w:val="21"/>
              </w:rPr>
              <w:t>Compliance report</w:t>
            </w:r>
          </w:p>
        </w:tc>
        <w:tc>
          <w:tcPr>
            <w:tcW w:w="6899" w:type="dxa"/>
          </w:tcPr>
          <w:p w14:paraId="526B28FF" w14:textId="7E0A7680" w:rsidR="006B292E" w:rsidRPr="00E50119" w:rsidRDefault="00B774BC" w:rsidP="00AA0B19">
            <w:pPr>
              <w:pStyle w:val="Text"/>
              <w:cnfStyle w:val="000000100000" w:firstRow="0" w:lastRow="0" w:firstColumn="0" w:lastColumn="0" w:oddVBand="0" w:evenVBand="0" w:oddHBand="1" w:evenHBand="0" w:firstRowFirstColumn="0" w:firstRowLastColumn="0" w:lastRowFirstColumn="0" w:lastRowLastColumn="0"/>
              <w:rPr>
                <w:bCs/>
                <w:color w:val="auto"/>
                <w:sz w:val="21"/>
                <w:szCs w:val="21"/>
              </w:rPr>
            </w:pPr>
            <w:r w:rsidRPr="00B75436">
              <w:rPr>
                <w:bCs/>
                <w:sz w:val="21"/>
                <w:szCs w:val="21"/>
              </w:rPr>
              <w:t xml:space="preserve">The report provided to defined entities </w:t>
            </w:r>
            <w:r w:rsidR="00E414AE" w:rsidRPr="00B75436">
              <w:rPr>
                <w:bCs/>
                <w:sz w:val="21"/>
                <w:szCs w:val="21"/>
              </w:rPr>
              <w:t>outlining</w:t>
            </w:r>
            <w:r w:rsidRPr="00B75436">
              <w:rPr>
                <w:bCs/>
                <w:sz w:val="21"/>
                <w:szCs w:val="21"/>
              </w:rPr>
              <w:t xml:space="preserve"> </w:t>
            </w:r>
            <w:r w:rsidR="00347FAF" w:rsidRPr="00B75436">
              <w:rPr>
                <w:bCs/>
                <w:sz w:val="21"/>
                <w:szCs w:val="21"/>
              </w:rPr>
              <w:t>the Commission</w:t>
            </w:r>
            <w:r w:rsidR="00BB3D4B" w:rsidRPr="00B75436">
              <w:rPr>
                <w:bCs/>
                <w:sz w:val="21"/>
                <w:szCs w:val="21"/>
              </w:rPr>
              <w:t>’</w:t>
            </w:r>
            <w:r w:rsidR="00347FAF" w:rsidRPr="00B75436">
              <w:rPr>
                <w:bCs/>
                <w:sz w:val="21"/>
                <w:szCs w:val="21"/>
              </w:rPr>
              <w:t xml:space="preserve">s </w:t>
            </w:r>
            <w:r w:rsidRPr="00B75436">
              <w:rPr>
                <w:bCs/>
                <w:sz w:val="21"/>
                <w:szCs w:val="21"/>
              </w:rPr>
              <w:t xml:space="preserve">feedback following </w:t>
            </w:r>
            <w:r w:rsidR="00347FAF" w:rsidRPr="00B75436">
              <w:rPr>
                <w:bCs/>
                <w:sz w:val="21"/>
                <w:szCs w:val="21"/>
              </w:rPr>
              <w:t>its</w:t>
            </w:r>
            <w:r w:rsidRPr="00B75436">
              <w:rPr>
                <w:bCs/>
                <w:sz w:val="21"/>
                <w:szCs w:val="21"/>
              </w:rPr>
              <w:t xml:space="preserve"> compliance review of </w:t>
            </w:r>
            <w:r w:rsidR="00347FAF" w:rsidRPr="00B75436">
              <w:rPr>
                <w:bCs/>
                <w:sz w:val="21"/>
                <w:szCs w:val="21"/>
              </w:rPr>
              <w:t>the defined entities</w:t>
            </w:r>
            <w:r w:rsidRPr="00B75436">
              <w:rPr>
                <w:bCs/>
                <w:sz w:val="21"/>
                <w:szCs w:val="21"/>
              </w:rPr>
              <w:t xml:space="preserve"> workplace gender audit for 2021</w:t>
            </w:r>
            <w:r w:rsidR="00C208A7" w:rsidRPr="00B75436">
              <w:rPr>
                <w:bCs/>
                <w:sz w:val="21"/>
                <w:szCs w:val="21"/>
              </w:rPr>
              <w:t>.</w:t>
            </w:r>
          </w:p>
        </w:tc>
      </w:tr>
      <w:tr w:rsidR="007161B7" w:rsidRPr="0061699C" w14:paraId="6B0582F7" w14:textId="77777777" w:rsidTr="0034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69BA6068" w14:textId="1DCCA651" w:rsidR="007161B7" w:rsidRPr="00E50119" w:rsidRDefault="007161B7" w:rsidP="007161B7">
            <w:pPr>
              <w:pStyle w:val="Text"/>
              <w:jc w:val="left"/>
              <w:rPr>
                <w:bCs/>
                <w:color w:val="auto"/>
                <w:sz w:val="21"/>
                <w:szCs w:val="21"/>
              </w:rPr>
            </w:pPr>
            <w:r w:rsidRPr="00B75436">
              <w:rPr>
                <w:bCs/>
                <w:color w:val="auto"/>
                <w:sz w:val="21"/>
                <w:szCs w:val="21"/>
              </w:rPr>
              <w:t xml:space="preserve">Cohort of organisational defined entities </w:t>
            </w:r>
          </w:p>
        </w:tc>
        <w:tc>
          <w:tcPr>
            <w:tcW w:w="6899" w:type="dxa"/>
          </w:tcPr>
          <w:p w14:paraId="4F1545A5" w14:textId="77777777" w:rsidR="007161B7" w:rsidRPr="00B75436" w:rsidRDefault="007161B7" w:rsidP="007161B7">
            <w:pPr>
              <w:pStyle w:val="Text"/>
              <w:cnfStyle w:val="000000010000" w:firstRow="0" w:lastRow="0" w:firstColumn="0" w:lastColumn="0" w:oddVBand="0" w:evenVBand="0" w:oddHBand="0" w:evenHBand="1" w:firstRowFirstColumn="0" w:firstRowLastColumn="0" w:lastRowFirstColumn="0" w:lastRowLastColumn="0"/>
              <w:rPr>
                <w:bCs/>
                <w:color w:val="auto"/>
                <w:sz w:val="21"/>
                <w:szCs w:val="21"/>
              </w:rPr>
            </w:pPr>
            <w:r w:rsidRPr="00B75436">
              <w:rPr>
                <w:bCs/>
                <w:color w:val="auto"/>
                <w:sz w:val="21"/>
                <w:szCs w:val="21"/>
              </w:rPr>
              <w:t>For the purposes of this report, the defined entities were placed in the follow cohorts:</w:t>
            </w:r>
          </w:p>
          <w:p w14:paraId="7E1DAB12" w14:textId="64383F09" w:rsidR="007161B7" w:rsidRPr="00E50119" w:rsidRDefault="007161B7" w:rsidP="00E50119">
            <w:pPr>
              <w:pStyle w:val="TableBullet1"/>
              <w:cnfStyle w:val="000000010000" w:firstRow="0" w:lastRow="0" w:firstColumn="0" w:lastColumn="0" w:oddVBand="0" w:evenVBand="0" w:oddHBand="0" w:evenHBand="1" w:firstRowFirstColumn="0" w:firstRowLastColumn="0" w:lastRowFirstColumn="0" w:lastRowLastColumn="0"/>
              <w:rPr>
                <w:color w:val="auto"/>
              </w:rPr>
            </w:pPr>
            <w:r w:rsidRPr="00960851">
              <w:rPr>
                <w:color w:val="auto"/>
              </w:rPr>
              <w:t xml:space="preserve">Victorian Public Service </w:t>
            </w:r>
            <w:r w:rsidR="00AF69BC" w:rsidRPr="00960851">
              <w:rPr>
                <w:color w:val="auto"/>
              </w:rPr>
              <w:t>d</w:t>
            </w:r>
            <w:r w:rsidRPr="00960851">
              <w:rPr>
                <w:color w:val="auto"/>
              </w:rPr>
              <w:t>epartments</w:t>
            </w:r>
          </w:p>
          <w:p w14:paraId="5338D377" w14:textId="6A25EA5F" w:rsidR="007161B7" w:rsidRPr="00E50119" w:rsidRDefault="007161B7" w:rsidP="00E50119">
            <w:pPr>
              <w:pStyle w:val="TableBullet1"/>
              <w:cnfStyle w:val="000000010000" w:firstRow="0" w:lastRow="0" w:firstColumn="0" w:lastColumn="0" w:oddVBand="0" w:evenVBand="0" w:oddHBand="0" w:evenHBand="1" w:firstRowFirstColumn="0" w:firstRowLastColumn="0" w:lastRowFirstColumn="0" w:lastRowLastColumn="0"/>
              <w:rPr>
                <w:color w:val="auto"/>
              </w:rPr>
            </w:pPr>
            <w:r w:rsidRPr="00960851">
              <w:rPr>
                <w:color w:val="auto"/>
              </w:rPr>
              <w:t xml:space="preserve">Public </w:t>
            </w:r>
            <w:r w:rsidR="00AF69BC" w:rsidRPr="00960851">
              <w:rPr>
                <w:color w:val="auto"/>
              </w:rPr>
              <w:t>e</w:t>
            </w:r>
            <w:r w:rsidRPr="00960851">
              <w:rPr>
                <w:color w:val="auto"/>
              </w:rPr>
              <w:t xml:space="preserve">ntities </w:t>
            </w:r>
          </w:p>
          <w:p w14:paraId="461554DF" w14:textId="6A71A159" w:rsidR="007161B7" w:rsidRPr="00E50119" w:rsidRDefault="007161B7" w:rsidP="00E50119">
            <w:pPr>
              <w:pStyle w:val="TableBullet1"/>
              <w:cnfStyle w:val="000000010000" w:firstRow="0" w:lastRow="0" w:firstColumn="0" w:lastColumn="0" w:oddVBand="0" w:evenVBand="0" w:oddHBand="0" w:evenHBand="1" w:firstRowFirstColumn="0" w:firstRowLastColumn="0" w:lastRowFirstColumn="0" w:lastRowLastColumn="0"/>
              <w:rPr>
                <w:color w:val="auto"/>
              </w:rPr>
            </w:pPr>
            <w:r w:rsidRPr="00960851">
              <w:rPr>
                <w:color w:val="auto"/>
              </w:rPr>
              <w:t xml:space="preserve">Special </w:t>
            </w:r>
            <w:r w:rsidR="00AF69BC" w:rsidRPr="00960851">
              <w:rPr>
                <w:color w:val="auto"/>
              </w:rPr>
              <w:t>b</w:t>
            </w:r>
            <w:r w:rsidRPr="00960851">
              <w:rPr>
                <w:color w:val="auto"/>
              </w:rPr>
              <w:t xml:space="preserve">odies </w:t>
            </w:r>
          </w:p>
          <w:p w14:paraId="3B65C448" w14:textId="77777777" w:rsidR="007161B7" w:rsidRPr="00E50119" w:rsidRDefault="007161B7" w:rsidP="00E50119">
            <w:pPr>
              <w:pStyle w:val="TableBullet1"/>
              <w:cnfStyle w:val="000000010000" w:firstRow="0" w:lastRow="0" w:firstColumn="0" w:lastColumn="0" w:oddVBand="0" w:evenVBand="0" w:oddHBand="0" w:evenHBand="1" w:firstRowFirstColumn="0" w:firstRowLastColumn="0" w:lastRowFirstColumn="0" w:lastRowLastColumn="0"/>
              <w:rPr>
                <w:color w:val="auto"/>
              </w:rPr>
            </w:pPr>
            <w:r w:rsidRPr="00960851">
              <w:rPr>
                <w:color w:val="auto"/>
              </w:rPr>
              <w:t xml:space="preserve">Universities </w:t>
            </w:r>
          </w:p>
          <w:p w14:paraId="4A27CCC1" w14:textId="297BCACE" w:rsidR="007161B7" w:rsidRPr="00E50119" w:rsidRDefault="007161B7" w:rsidP="00E50119">
            <w:pPr>
              <w:pStyle w:val="TableBullet1"/>
              <w:cnfStyle w:val="000000010000" w:firstRow="0" w:lastRow="0" w:firstColumn="0" w:lastColumn="0" w:oddVBand="0" w:evenVBand="0" w:oddHBand="0" w:evenHBand="1" w:firstRowFirstColumn="0" w:firstRowLastColumn="0" w:lastRowFirstColumn="0" w:lastRowLastColumn="0"/>
              <w:rPr>
                <w:color w:val="auto"/>
              </w:rPr>
            </w:pPr>
            <w:r w:rsidRPr="00960851">
              <w:rPr>
                <w:color w:val="auto"/>
              </w:rPr>
              <w:t xml:space="preserve">Local </w:t>
            </w:r>
            <w:r w:rsidR="00AF69BC" w:rsidRPr="00960851">
              <w:rPr>
                <w:color w:val="auto"/>
              </w:rPr>
              <w:t>c</w:t>
            </w:r>
            <w:r w:rsidRPr="00960851">
              <w:rPr>
                <w:color w:val="auto"/>
              </w:rPr>
              <w:t xml:space="preserve">ouncils </w:t>
            </w:r>
          </w:p>
          <w:p w14:paraId="2E115C0F" w14:textId="21AF7636" w:rsidR="007161B7" w:rsidRPr="00E50119" w:rsidRDefault="007161B7" w:rsidP="00E50119">
            <w:pPr>
              <w:pStyle w:val="TableBullet1"/>
              <w:cnfStyle w:val="000000010000" w:firstRow="0" w:lastRow="0" w:firstColumn="0" w:lastColumn="0" w:oddVBand="0" w:evenVBand="0" w:oddHBand="0" w:evenHBand="1" w:firstRowFirstColumn="0" w:firstRowLastColumn="0" w:lastRowFirstColumn="0" w:lastRowLastColumn="0"/>
              <w:rPr>
                <w:color w:val="auto"/>
              </w:rPr>
            </w:pPr>
            <w:r w:rsidRPr="00960851">
              <w:rPr>
                <w:color w:val="auto"/>
              </w:rPr>
              <w:t>TAFEs</w:t>
            </w:r>
            <w:r w:rsidR="00AF69BC" w:rsidRPr="00960851">
              <w:rPr>
                <w:color w:val="auto"/>
              </w:rPr>
              <w:t>.</w:t>
            </w:r>
          </w:p>
        </w:tc>
      </w:tr>
      <w:tr w:rsidR="00243D12" w:rsidRPr="0061699C" w14:paraId="750AD216" w14:textId="77777777" w:rsidTr="00347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98ACD9A" w14:textId="40570DBC" w:rsidR="00243D12" w:rsidRPr="00E50119" w:rsidRDefault="00243D12" w:rsidP="0061699C">
            <w:pPr>
              <w:pStyle w:val="Text"/>
              <w:jc w:val="left"/>
              <w:rPr>
                <w:bCs/>
                <w:color w:val="auto"/>
                <w:sz w:val="21"/>
                <w:szCs w:val="21"/>
              </w:rPr>
            </w:pPr>
            <w:r w:rsidRPr="00E50119">
              <w:rPr>
                <w:bCs/>
                <w:color w:val="auto"/>
                <w:sz w:val="21"/>
                <w:szCs w:val="21"/>
              </w:rPr>
              <w:t>D&amp;I</w:t>
            </w:r>
          </w:p>
        </w:tc>
        <w:tc>
          <w:tcPr>
            <w:tcW w:w="6899" w:type="dxa"/>
          </w:tcPr>
          <w:p w14:paraId="6CFE5B8B" w14:textId="399275B1" w:rsidR="00243D12" w:rsidRPr="00E50119" w:rsidRDefault="00243D12" w:rsidP="00AA0B19">
            <w:pPr>
              <w:pStyle w:val="Text"/>
              <w:cnfStyle w:val="000000100000" w:firstRow="0" w:lastRow="0" w:firstColumn="0" w:lastColumn="0" w:oddVBand="0" w:evenVBand="0" w:oddHBand="1" w:evenHBand="0" w:firstRowFirstColumn="0" w:firstRowLastColumn="0" w:lastRowFirstColumn="0" w:lastRowLastColumn="0"/>
              <w:rPr>
                <w:bCs/>
                <w:color w:val="auto"/>
                <w:sz w:val="21"/>
                <w:szCs w:val="21"/>
              </w:rPr>
            </w:pPr>
            <w:r w:rsidRPr="00E50119">
              <w:rPr>
                <w:bCs/>
                <w:color w:val="auto"/>
                <w:sz w:val="21"/>
                <w:szCs w:val="21"/>
              </w:rPr>
              <w:t>Diversity and inclusion</w:t>
            </w:r>
          </w:p>
        </w:tc>
      </w:tr>
      <w:tr w:rsidR="00243D12" w:rsidRPr="0061699C" w14:paraId="3A4A7DA5" w14:textId="77777777" w:rsidTr="0034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7899823C" w14:textId="14825596" w:rsidR="00243D12" w:rsidRPr="00E50119" w:rsidRDefault="00243D12" w:rsidP="0061699C">
            <w:pPr>
              <w:pStyle w:val="Text"/>
              <w:jc w:val="left"/>
              <w:rPr>
                <w:bCs/>
                <w:color w:val="auto"/>
                <w:sz w:val="21"/>
                <w:szCs w:val="21"/>
              </w:rPr>
            </w:pPr>
            <w:r w:rsidRPr="00B75436">
              <w:rPr>
                <w:bCs/>
                <w:sz w:val="21"/>
                <w:szCs w:val="21"/>
              </w:rPr>
              <w:t>DEs</w:t>
            </w:r>
          </w:p>
        </w:tc>
        <w:tc>
          <w:tcPr>
            <w:tcW w:w="6899" w:type="dxa"/>
          </w:tcPr>
          <w:p w14:paraId="34263EF8" w14:textId="5AFE7488" w:rsidR="00243D12" w:rsidRPr="00E50119" w:rsidRDefault="00243D12" w:rsidP="00AA0B19">
            <w:pPr>
              <w:pStyle w:val="Text"/>
              <w:cnfStyle w:val="000000010000" w:firstRow="0" w:lastRow="0" w:firstColumn="0" w:lastColumn="0" w:oddVBand="0" w:evenVBand="0" w:oddHBand="0" w:evenHBand="1" w:firstRowFirstColumn="0" w:firstRowLastColumn="0" w:lastRowFirstColumn="0" w:lastRowLastColumn="0"/>
              <w:rPr>
                <w:bCs/>
                <w:color w:val="auto"/>
                <w:sz w:val="21"/>
                <w:szCs w:val="21"/>
              </w:rPr>
            </w:pPr>
            <w:r w:rsidRPr="00B75436">
              <w:rPr>
                <w:bCs/>
                <w:sz w:val="21"/>
                <w:szCs w:val="21"/>
              </w:rPr>
              <w:t>Defined entities</w:t>
            </w:r>
          </w:p>
        </w:tc>
      </w:tr>
      <w:tr w:rsidR="005127B4" w:rsidRPr="0061699C" w14:paraId="5BAA3005" w14:textId="77777777" w:rsidTr="00347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B8498D8" w14:textId="5B93B96E" w:rsidR="005127B4" w:rsidRPr="00E50119" w:rsidRDefault="00894262" w:rsidP="0061699C">
            <w:pPr>
              <w:pStyle w:val="Text"/>
              <w:jc w:val="left"/>
              <w:rPr>
                <w:bCs/>
                <w:color w:val="auto"/>
                <w:sz w:val="21"/>
                <w:szCs w:val="21"/>
              </w:rPr>
            </w:pPr>
            <w:r w:rsidRPr="00B75436">
              <w:rPr>
                <w:bCs/>
                <w:sz w:val="21"/>
                <w:szCs w:val="21"/>
              </w:rPr>
              <w:t>Def</w:t>
            </w:r>
            <w:r w:rsidR="007232F6" w:rsidRPr="00B75436">
              <w:rPr>
                <w:bCs/>
                <w:sz w:val="21"/>
                <w:szCs w:val="21"/>
              </w:rPr>
              <w:t xml:space="preserve">ined entity </w:t>
            </w:r>
          </w:p>
        </w:tc>
        <w:tc>
          <w:tcPr>
            <w:tcW w:w="6899" w:type="dxa"/>
          </w:tcPr>
          <w:p w14:paraId="056F02EF" w14:textId="779F1483" w:rsidR="007F4189" w:rsidRPr="00E50119" w:rsidRDefault="00121E2B" w:rsidP="00AA0B19">
            <w:pPr>
              <w:pStyle w:val="Text"/>
              <w:cnfStyle w:val="000000100000" w:firstRow="0" w:lastRow="0" w:firstColumn="0" w:lastColumn="0" w:oddVBand="0" w:evenVBand="0" w:oddHBand="1" w:evenHBand="0" w:firstRowFirstColumn="0" w:firstRowLastColumn="0" w:lastRowFirstColumn="0" w:lastRowLastColumn="0"/>
              <w:rPr>
                <w:bCs/>
                <w:color w:val="auto"/>
                <w:sz w:val="21"/>
                <w:szCs w:val="21"/>
              </w:rPr>
            </w:pPr>
            <w:r w:rsidRPr="00B75436">
              <w:rPr>
                <w:bCs/>
                <w:sz w:val="21"/>
                <w:szCs w:val="21"/>
              </w:rPr>
              <w:t xml:space="preserve">For the purposes of the Act and this report, a defined entity </w:t>
            </w:r>
            <w:r w:rsidR="007F4189" w:rsidRPr="00B75436">
              <w:rPr>
                <w:bCs/>
                <w:sz w:val="21"/>
                <w:szCs w:val="21"/>
              </w:rPr>
              <w:t>is:</w:t>
            </w:r>
          </w:p>
          <w:p w14:paraId="75481161" w14:textId="4D890B1D" w:rsidR="007F4189" w:rsidRPr="00E50119" w:rsidRDefault="007F4189" w:rsidP="00E50119">
            <w:pPr>
              <w:pStyle w:val="TableBullet1"/>
              <w:cnfStyle w:val="000000100000" w:firstRow="0" w:lastRow="0" w:firstColumn="0" w:lastColumn="0" w:oddVBand="0" w:evenVBand="0" w:oddHBand="1" w:evenHBand="0" w:firstRowFirstColumn="0" w:firstRowLastColumn="0" w:lastRowFirstColumn="0" w:lastRowLastColumn="0"/>
              <w:rPr>
                <w:color w:val="auto"/>
              </w:rPr>
            </w:pPr>
            <w:r w:rsidRPr="00960851">
              <w:rPr>
                <w:color w:val="auto"/>
              </w:rPr>
              <w:t>a</w:t>
            </w:r>
            <w:r w:rsidR="007232F6" w:rsidRPr="00960851">
              <w:rPr>
                <w:color w:val="auto"/>
              </w:rPr>
              <w:t xml:space="preserve"> public service body, </w:t>
            </w:r>
            <w:r w:rsidRPr="00960851">
              <w:rPr>
                <w:color w:val="auto"/>
              </w:rPr>
              <w:t>or</w:t>
            </w:r>
          </w:p>
          <w:p w14:paraId="3840781E" w14:textId="27AE78A6" w:rsidR="007F4189" w:rsidRPr="00E50119" w:rsidRDefault="007232F6" w:rsidP="00E50119">
            <w:pPr>
              <w:pStyle w:val="TableBullet1"/>
              <w:cnfStyle w:val="000000100000" w:firstRow="0" w:lastRow="0" w:firstColumn="0" w:lastColumn="0" w:oddVBand="0" w:evenVBand="0" w:oddHBand="1" w:evenHBand="0" w:firstRowFirstColumn="0" w:firstRowLastColumn="0" w:lastRowFirstColumn="0" w:lastRowLastColumn="0"/>
              <w:rPr>
                <w:color w:val="auto"/>
              </w:rPr>
            </w:pPr>
            <w:r w:rsidRPr="00960851">
              <w:rPr>
                <w:color w:val="auto"/>
              </w:rPr>
              <w:t xml:space="preserve">a public entity, </w:t>
            </w:r>
            <w:r w:rsidR="007F4189" w:rsidRPr="00960851">
              <w:rPr>
                <w:color w:val="auto"/>
              </w:rPr>
              <w:t>or</w:t>
            </w:r>
          </w:p>
          <w:p w14:paraId="76D439BA" w14:textId="79A09B2B" w:rsidR="007F4189" w:rsidRPr="00E50119" w:rsidRDefault="007232F6" w:rsidP="00E50119">
            <w:pPr>
              <w:pStyle w:val="TableBullet1"/>
              <w:cnfStyle w:val="000000100000" w:firstRow="0" w:lastRow="0" w:firstColumn="0" w:lastColumn="0" w:oddVBand="0" w:evenVBand="0" w:oddHBand="1" w:evenHBand="0" w:firstRowFirstColumn="0" w:firstRowLastColumn="0" w:lastRowFirstColumn="0" w:lastRowLastColumn="0"/>
              <w:rPr>
                <w:color w:val="auto"/>
              </w:rPr>
            </w:pPr>
            <w:r w:rsidRPr="00960851">
              <w:rPr>
                <w:color w:val="auto"/>
              </w:rPr>
              <w:t xml:space="preserve">a special body, </w:t>
            </w:r>
            <w:r w:rsidR="007F4189" w:rsidRPr="00960851">
              <w:rPr>
                <w:color w:val="auto"/>
              </w:rPr>
              <w:t>or</w:t>
            </w:r>
          </w:p>
          <w:p w14:paraId="4217DA88" w14:textId="37FF1D88" w:rsidR="007F4189" w:rsidRPr="00E50119" w:rsidRDefault="007232F6" w:rsidP="00E50119">
            <w:pPr>
              <w:pStyle w:val="TableBullet1"/>
              <w:cnfStyle w:val="000000100000" w:firstRow="0" w:lastRow="0" w:firstColumn="0" w:lastColumn="0" w:oddVBand="0" w:evenVBand="0" w:oddHBand="1" w:evenHBand="0" w:firstRowFirstColumn="0" w:firstRowLastColumn="0" w:lastRowFirstColumn="0" w:lastRowLastColumn="0"/>
              <w:rPr>
                <w:color w:val="auto"/>
              </w:rPr>
            </w:pPr>
            <w:r w:rsidRPr="00960851">
              <w:rPr>
                <w:color w:val="auto"/>
              </w:rPr>
              <w:t xml:space="preserve">a </w:t>
            </w:r>
            <w:r w:rsidR="00121E2B" w:rsidRPr="00960851">
              <w:rPr>
                <w:color w:val="auto"/>
              </w:rPr>
              <w:t xml:space="preserve">Council, </w:t>
            </w:r>
            <w:r w:rsidR="007F4189" w:rsidRPr="00960851">
              <w:rPr>
                <w:color w:val="auto"/>
              </w:rPr>
              <w:t>or</w:t>
            </w:r>
          </w:p>
          <w:p w14:paraId="0FB72FC8" w14:textId="6CAA2CC5" w:rsidR="007F4189" w:rsidRPr="00E50119" w:rsidRDefault="00121E2B" w:rsidP="00E50119">
            <w:pPr>
              <w:pStyle w:val="TableBullet1"/>
              <w:cnfStyle w:val="000000100000" w:firstRow="0" w:lastRow="0" w:firstColumn="0" w:lastColumn="0" w:oddVBand="0" w:evenVBand="0" w:oddHBand="1" w:evenHBand="0" w:firstRowFirstColumn="0" w:firstRowLastColumn="0" w:lastRowFirstColumn="0" w:lastRowLastColumn="0"/>
              <w:rPr>
                <w:color w:val="auto"/>
              </w:rPr>
            </w:pPr>
            <w:r w:rsidRPr="00960851">
              <w:rPr>
                <w:color w:val="auto"/>
              </w:rPr>
              <w:t xml:space="preserve">Court Services Victoria, or </w:t>
            </w:r>
          </w:p>
          <w:p w14:paraId="478DEA1F" w14:textId="77777777" w:rsidR="005127B4" w:rsidRPr="00E50119" w:rsidRDefault="007F4189" w:rsidP="00E50119">
            <w:pPr>
              <w:pStyle w:val="TableBullet1"/>
              <w:cnfStyle w:val="000000100000" w:firstRow="0" w:lastRow="0" w:firstColumn="0" w:lastColumn="0" w:oddVBand="0" w:evenVBand="0" w:oddHBand="1" w:evenHBand="0" w:firstRowFirstColumn="0" w:firstRowLastColumn="0" w:lastRowFirstColumn="0" w:lastRowLastColumn="0"/>
              <w:rPr>
                <w:color w:val="auto"/>
              </w:rPr>
            </w:pPr>
            <w:r w:rsidRPr="00960851">
              <w:rPr>
                <w:color w:val="auto"/>
              </w:rPr>
              <w:t xml:space="preserve">A university within the meaning of the </w:t>
            </w:r>
            <w:r w:rsidRPr="00960851">
              <w:rPr>
                <w:i/>
                <w:color w:val="auto"/>
              </w:rPr>
              <w:t>Education and Training Reform Act 2006</w:t>
            </w:r>
            <w:r w:rsidRPr="00960851">
              <w:rPr>
                <w:color w:val="auto"/>
              </w:rPr>
              <w:t>, or</w:t>
            </w:r>
          </w:p>
          <w:p w14:paraId="32C0E38E" w14:textId="77777777" w:rsidR="007F4189" w:rsidRPr="00E50119" w:rsidRDefault="007F4189" w:rsidP="00E50119">
            <w:pPr>
              <w:pStyle w:val="TableBullet1"/>
              <w:cnfStyle w:val="000000100000" w:firstRow="0" w:lastRow="0" w:firstColumn="0" w:lastColumn="0" w:oddVBand="0" w:evenVBand="0" w:oddHBand="1" w:evenHBand="0" w:firstRowFirstColumn="0" w:firstRowLastColumn="0" w:lastRowFirstColumn="0" w:lastRowLastColumn="0"/>
              <w:rPr>
                <w:color w:val="auto"/>
              </w:rPr>
            </w:pPr>
            <w:r w:rsidRPr="00960851">
              <w:rPr>
                <w:color w:val="auto"/>
              </w:rPr>
              <w:t>The Office of Public Prosecutions, or</w:t>
            </w:r>
          </w:p>
          <w:p w14:paraId="08E887B0" w14:textId="4ACEF392" w:rsidR="001B670F" w:rsidRPr="00E50119" w:rsidRDefault="001B670F" w:rsidP="00E50119">
            <w:pPr>
              <w:pStyle w:val="TableBullet1"/>
              <w:cnfStyle w:val="000000100000" w:firstRow="0" w:lastRow="0" w:firstColumn="0" w:lastColumn="0" w:oddVBand="0" w:evenVBand="0" w:oddHBand="1" w:evenHBand="0" w:firstRowFirstColumn="0" w:firstRowLastColumn="0" w:lastRowFirstColumn="0" w:lastRowLastColumn="0"/>
              <w:rPr>
                <w:color w:val="auto"/>
              </w:rPr>
            </w:pPr>
            <w:r w:rsidRPr="00960851">
              <w:t xml:space="preserve">A prescribed entity – </w:t>
            </w:r>
            <w:r w:rsidR="00C208A7" w:rsidRPr="00960851">
              <w:rPr>
                <w:color w:val="auto"/>
              </w:rPr>
              <w:t>t</w:t>
            </w:r>
            <w:r w:rsidRPr="00960851">
              <w:rPr>
                <w:color w:val="auto"/>
              </w:rPr>
              <w:t>hat has 50 or more employees</w:t>
            </w:r>
            <w:r w:rsidR="00AF69BC" w:rsidRPr="00960851">
              <w:rPr>
                <w:color w:val="auto"/>
              </w:rPr>
              <w:t>.</w:t>
            </w:r>
          </w:p>
        </w:tc>
      </w:tr>
      <w:tr w:rsidR="007F4189" w:rsidRPr="0061699C" w14:paraId="5AC7842D" w14:textId="77777777" w:rsidTr="0034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12146113" w14:textId="604F5857" w:rsidR="007F4189" w:rsidRPr="00E50119" w:rsidRDefault="00DF3E98" w:rsidP="0061699C">
            <w:pPr>
              <w:pStyle w:val="Text"/>
              <w:jc w:val="left"/>
              <w:rPr>
                <w:bCs/>
                <w:color w:val="auto"/>
                <w:sz w:val="21"/>
                <w:szCs w:val="21"/>
              </w:rPr>
            </w:pPr>
            <w:r w:rsidRPr="00B75436">
              <w:rPr>
                <w:bCs/>
                <w:sz w:val="21"/>
                <w:szCs w:val="21"/>
              </w:rPr>
              <w:t>GEAP</w:t>
            </w:r>
          </w:p>
        </w:tc>
        <w:tc>
          <w:tcPr>
            <w:tcW w:w="6899" w:type="dxa"/>
          </w:tcPr>
          <w:p w14:paraId="32DCC6E8" w14:textId="01A307A0" w:rsidR="007F4189" w:rsidRPr="00E50119" w:rsidRDefault="00DF3E98" w:rsidP="00AA0B19">
            <w:pPr>
              <w:pStyle w:val="Text"/>
              <w:cnfStyle w:val="000000010000" w:firstRow="0" w:lastRow="0" w:firstColumn="0" w:lastColumn="0" w:oddVBand="0" w:evenVBand="0" w:oddHBand="0" w:evenHBand="1" w:firstRowFirstColumn="0" w:firstRowLastColumn="0" w:lastRowFirstColumn="0" w:lastRowLastColumn="0"/>
              <w:rPr>
                <w:bCs/>
                <w:color w:val="auto"/>
                <w:sz w:val="21"/>
                <w:szCs w:val="21"/>
              </w:rPr>
            </w:pPr>
            <w:r w:rsidRPr="00B75436">
              <w:rPr>
                <w:bCs/>
                <w:sz w:val="21"/>
                <w:szCs w:val="21"/>
              </w:rPr>
              <w:t xml:space="preserve">Gender Equality Action Plan </w:t>
            </w:r>
          </w:p>
        </w:tc>
      </w:tr>
      <w:tr w:rsidR="0018522D" w:rsidRPr="0061699C" w14:paraId="5782B1E9" w14:textId="77777777" w:rsidTr="00347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6D969453" w14:textId="01A99637" w:rsidR="0018522D" w:rsidRPr="00E50119" w:rsidRDefault="0018522D" w:rsidP="0061699C">
            <w:pPr>
              <w:pStyle w:val="Text"/>
              <w:jc w:val="left"/>
              <w:rPr>
                <w:bCs/>
                <w:color w:val="auto"/>
                <w:sz w:val="21"/>
                <w:szCs w:val="21"/>
              </w:rPr>
            </w:pPr>
            <w:r w:rsidRPr="00B75436">
              <w:rPr>
                <w:bCs/>
                <w:sz w:val="21"/>
                <w:szCs w:val="21"/>
              </w:rPr>
              <w:lastRenderedPageBreak/>
              <w:t>UFE</w:t>
            </w:r>
          </w:p>
        </w:tc>
        <w:tc>
          <w:tcPr>
            <w:tcW w:w="6899" w:type="dxa"/>
          </w:tcPr>
          <w:p w14:paraId="44C51350" w14:textId="4F975A8E" w:rsidR="0018522D" w:rsidRPr="00E50119" w:rsidRDefault="00E75295" w:rsidP="00AA0B19">
            <w:pPr>
              <w:pStyle w:val="Text"/>
              <w:cnfStyle w:val="000000100000" w:firstRow="0" w:lastRow="0" w:firstColumn="0" w:lastColumn="0" w:oddVBand="0" w:evenVBand="0" w:oddHBand="1" w:evenHBand="0" w:firstRowFirstColumn="0" w:firstRowLastColumn="0" w:lastRowFirstColumn="0" w:lastRowLastColumn="0"/>
              <w:rPr>
                <w:bCs/>
                <w:color w:val="auto"/>
                <w:sz w:val="21"/>
                <w:szCs w:val="21"/>
              </w:rPr>
            </w:pPr>
            <w:r w:rsidRPr="00B75436">
              <w:rPr>
                <w:bCs/>
                <w:sz w:val="21"/>
                <w:szCs w:val="21"/>
              </w:rPr>
              <w:t>Utilisation</w:t>
            </w:r>
            <w:r w:rsidR="0018522D" w:rsidRPr="00B75436">
              <w:rPr>
                <w:bCs/>
                <w:sz w:val="21"/>
                <w:szCs w:val="21"/>
              </w:rPr>
              <w:t>-</w:t>
            </w:r>
            <w:r w:rsidR="00CE3D06" w:rsidRPr="00B75436">
              <w:rPr>
                <w:bCs/>
                <w:color w:val="auto"/>
                <w:sz w:val="21"/>
                <w:szCs w:val="21"/>
              </w:rPr>
              <w:t>F</w:t>
            </w:r>
            <w:r w:rsidR="0018522D" w:rsidRPr="00B75436">
              <w:rPr>
                <w:bCs/>
                <w:sz w:val="21"/>
                <w:szCs w:val="21"/>
              </w:rPr>
              <w:t>ocused Evaluation</w:t>
            </w:r>
            <w:r w:rsidR="008729B1">
              <w:rPr>
                <w:rFonts w:ascii="ZWAdobeF" w:hAnsi="ZWAdobeF" w:cs="ZWAdobeF"/>
                <w:bCs/>
                <w:color w:val="auto"/>
                <w:sz w:val="2"/>
                <w:szCs w:val="2"/>
              </w:rPr>
              <w:t>0F</w:t>
            </w:r>
            <w:r w:rsidR="00351A0C" w:rsidRPr="00B75436">
              <w:rPr>
                <w:rStyle w:val="FootnoteReference"/>
                <w:bCs/>
                <w:sz w:val="21"/>
                <w:szCs w:val="21"/>
              </w:rPr>
              <w:footnoteReference w:id="2"/>
            </w:r>
            <w:r w:rsidR="00351A0C" w:rsidRPr="00B75436">
              <w:rPr>
                <w:bCs/>
                <w:sz w:val="21"/>
                <w:szCs w:val="21"/>
              </w:rPr>
              <w:t xml:space="preserve"> is an approach based on the principle that an evaluation should be judged on its usefulness to its intended users.</w:t>
            </w:r>
          </w:p>
        </w:tc>
      </w:tr>
      <w:tr w:rsidR="001137E3" w:rsidRPr="0061699C" w14:paraId="5A8838D6" w14:textId="77777777" w:rsidTr="0034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2751AD39" w14:textId="2BBAC4A0" w:rsidR="001137E3" w:rsidRPr="00E50119" w:rsidRDefault="001137E3" w:rsidP="0061699C">
            <w:pPr>
              <w:pStyle w:val="Text"/>
              <w:jc w:val="left"/>
              <w:rPr>
                <w:bCs/>
                <w:color w:val="auto"/>
                <w:sz w:val="21"/>
                <w:szCs w:val="21"/>
              </w:rPr>
            </w:pPr>
            <w:r w:rsidRPr="00B75436">
              <w:rPr>
                <w:bCs/>
                <w:sz w:val="21"/>
                <w:szCs w:val="21"/>
              </w:rPr>
              <w:t>VPS</w:t>
            </w:r>
          </w:p>
        </w:tc>
        <w:tc>
          <w:tcPr>
            <w:tcW w:w="6899" w:type="dxa"/>
          </w:tcPr>
          <w:p w14:paraId="036F2918" w14:textId="634906B5" w:rsidR="001137E3" w:rsidRPr="00E50119" w:rsidRDefault="001137E3" w:rsidP="00AA0B19">
            <w:pPr>
              <w:pStyle w:val="Text"/>
              <w:cnfStyle w:val="000000010000" w:firstRow="0" w:lastRow="0" w:firstColumn="0" w:lastColumn="0" w:oddVBand="0" w:evenVBand="0" w:oddHBand="0" w:evenHBand="1" w:firstRowFirstColumn="0" w:firstRowLastColumn="0" w:lastRowFirstColumn="0" w:lastRowLastColumn="0"/>
              <w:rPr>
                <w:bCs/>
                <w:color w:val="auto"/>
                <w:sz w:val="21"/>
                <w:szCs w:val="21"/>
              </w:rPr>
            </w:pPr>
            <w:r w:rsidRPr="00B75436">
              <w:rPr>
                <w:bCs/>
                <w:sz w:val="21"/>
                <w:szCs w:val="21"/>
              </w:rPr>
              <w:t>Victorian Public Service</w:t>
            </w:r>
          </w:p>
        </w:tc>
      </w:tr>
      <w:tr w:rsidR="00DD0EF4" w:rsidRPr="0061699C" w14:paraId="123CBD81" w14:textId="77777777" w:rsidTr="00347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117C2DA8" w14:textId="43975E1E" w:rsidR="00DD0EF4" w:rsidRPr="00E50119" w:rsidRDefault="00DD0EF4" w:rsidP="0061699C">
            <w:pPr>
              <w:pStyle w:val="Text"/>
              <w:jc w:val="left"/>
              <w:rPr>
                <w:bCs/>
                <w:color w:val="auto"/>
                <w:sz w:val="21"/>
                <w:szCs w:val="21"/>
              </w:rPr>
            </w:pPr>
            <w:r w:rsidRPr="00B75436">
              <w:rPr>
                <w:bCs/>
                <w:sz w:val="21"/>
                <w:szCs w:val="21"/>
              </w:rPr>
              <w:t>VPSC</w:t>
            </w:r>
          </w:p>
        </w:tc>
        <w:tc>
          <w:tcPr>
            <w:tcW w:w="6899" w:type="dxa"/>
          </w:tcPr>
          <w:p w14:paraId="63F03C0D" w14:textId="1C5F859C" w:rsidR="00DD0EF4" w:rsidRPr="00E50119" w:rsidRDefault="00DD0EF4" w:rsidP="00AA0B19">
            <w:pPr>
              <w:pStyle w:val="Text"/>
              <w:cnfStyle w:val="000000100000" w:firstRow="0" w:lastRow="0" w:firstColumn="0" w:lastColumn="0" w:oddVBand="0" w:evenVBand="0" w:oddHBand="1" w:evenHBand="0" w:firstRowFirstColumn="0" w:firstRowLastColumn="0" w:lastRowFirstColumn="0" w:lastRowLastColumn="0"/>
              <w:rPr>
                <w:bCs/>
                <w:color w:val="auto"/>
                <w:sz w:val="21"/>
                <w:szCs w:val="21"/>
              </w:rPr>
            </w:pPr>
            <w:r w:rsidRPr="00B75436">
              <w:rPr>
                <w:bCs/>
                <w:sz w:val="21"/>
                <w:szCs w:val="21"/>
              </w:rPr>
              <w:t>Victorian Public Sector Commission</w:t>
            </w:r>
          </w:p>
        </w:tc>
      </w:tr>
      <w:tr w:rsidR="00DF3E98" w:rsidRPr="0061699C" w14:paraId="35DA2520" w14:textId="77777777" w:rsidTr="0034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3FD5EB42" w14:textId="6A548FB7" w:rsidR="00DF3E98" w:rsidRPr="00E50119" w:rsidRDefault="004D25A8" w:rsidP="0061699C">
            <w:pPr>
              <w:pStyle w:val="Text"/>
              <w:jc w:val="left"/>
              <w:rPr>
                <w:bCs/>
                <w:color w:val="auto"/>
                <w:sz w:val="21"/>
                <w:szCs w:val="21"/>
              </w:rPr>
            </w:pPr>
            <w:r w:rsidRPr="00B75436">
              <w:rPr>
                <w:bCs/>
                <w:sz w:val="21"/>
                <w:szCs w:val="21"/>
              </w:rPr>
              <w:t>Workplace gender audit</w:t>
            </w:r>
          </w:p>
        </w:tc>
        <w:tc>
          <w:tcPr>
            <w:tcW w:w="6899" w:type="dxa"/>
          </w:tcPr>
          <w:p w14:paraId="0CAF22E3" w14:textId="0FA35E52" w:rsidR="00DF3E98" w:rsidRPr="00E50119" w:rsidRDefault="00C63CB2" w:rsidP="00AA0B19">
            <w:pPr>
              <w:pStyle w:val="Text"/>
              <w:cnfStyle w:val="000000010000" w:firstRow="0" w:lastRow="0" w:firstColumn="0" w:lastColumn="0" w:oddVBand="0" w:evenVBand="0" w:oddHBand="0" w:evenHBand="1" w:firstRowFirstColumn="0" w:firstRowLastColumn="0" w:lastRowFirstColumn="0" w:lastRowLastColumn="0"/>
              <w:rPr>
                <w:bCs/>
                <w:color w:val="auto"/>
                <w:sz w:val="21"/>
                <w:szCs w:val="21"/>
              </w:rPr>
            </w:pPr>
            <w:r w:rsidRPr="00B75436">
              <w:rPr>
                <w:bCs/>
                <w:sz w:val="21"/>
                <w:szCs w:val="21"/>
              </w:rPr>
              <w:t xml:space="preserve">Means a workplace gender audit undertaken </w:t>
            </w:r>
            <w:r w:rsidR="00886575" w:rsidRPr="00B75436">
              <w:rPr>
                <w:bCs/>
                <w:sz w:val="21"/>
                <w:szCs w:val="21"/>
              </w:rPr>
              <w:t>under section 11 of the Act.</w:t>
            </w:r>
            <w:r w:rsidR="00CA74CF" w:rsidRPr="00B75436">
              <w:rPr>
                <w:bCs/>
                <w:sz w:val="21"/>
                <w:szCs w:val="21"/>
              </w:rPr>
              <w:t xml:space="preserve"> Referred to as ‘audit’.</w:t>
            </w:r>
          </w:p>
        </w:tc>
      </w:tr>
    </w:tbl>
    <w:p w14:paraId="414DE407" w14:textId="77777777" w:rsidR="00DD0EF4" w:rsidRDefault="00DD0EF4" w:rsidP="00E50119">
      <w:pPr>
        <w:pStyle w:val="Text"/>
      </w:pPr>
      <w:r>
        <w:br w:type="page"/>
      </w:r>
    </w:p>
    <w:p w14:paraId="73A001CA" w14:textId="3B1C21EA" w:rsidR="00B452DA" w:rsidRDefault="00B452DA" w:rsidP="00B452DA">
      <w:pPr>
        <w:pStyle w:val="TOCHeading"/>
        <w:rPr>
          <w:sz w:val="48"/>
          <w:szCs w:val="48"/>
        </w:rPr>
      </w:pPr>
      <w:r w:rsidRPr="00263F2F">
        <w:rPr>
          <w:sz w:val="48"/>
          <w:szCs w:val="48"/>
        </w:rPr>
        <w:lastRenderedPageBreak/>
        <w:t>executive summary</w:t>
      </w:r>
    </w:p>
    <w:p w14:paraId="4BC7E79F" w14:textId="26382BCE" w:rsidR="003169C6" w:rsidRPr="00355A3C" w:rsidRDefault="003169C6" w:rsidP="00E50119">
      <w:pPr>
        <w:pStyle w:val="Text"/>
      </w:pPr>
      <w:r w:rsidRPr="00355A3C">
        <w:t>The</w:t>
      </w:r>
      <w:r w:rsidR="006F6EB5" w:rsidRPr="00355A3C">
        <w:t xml:space="preserve"> </w:t>
      </w:r>
      <w:r w:rsidR="00422622" w:rsidRPr="00355A3C">
        <w:t xml:space="preserve">Commission for Gender Equality in the Public Sector (the Commission) </w:t>
      </w:r>
      <w:r w:rsidR="008E2373" w:rsidRPr="00355A3C">
        <w:t xml:space="preserve">is responsible for </w:t>
      </w:r>
      <w:r w:rsidR="003609ED">
        <w:t>administering the</w:t>
      </w:r>
      <w:r w:rsidR="008E2373" w:rsidRPr="00355A3C">
        <w:t xml:space="preserve"> workplace gender </w:t>
      </w:r>
      <w:r w:rsidR="005B4227" w:rsidRPr="00355A3C">
        <w:t>audit</w:t>
      </w:r>
      <w:r w:rsidR="003609ED">
        <w:t xml:space="preserve"> process</w:t>
      </w:r>
      <w:r w:rsidR="005B4227" w:rsidRPr="00355A3C">
        <w:t xml:space="preserve"> under the </w:t>
      </w:r>
      <w:r w:rsidR="005B4227" w:rsidRPr="00355A3C">
        <w:rPr>
          <w:rStyle w:val="Text-Italic"/>
          <w:rFonts w:cstheme="minorHAnsi"/>
        </w:rPr>
        <w:t>Gender Equality Act 2020</w:t>
      </w:r>
      <w:r w:rsidR="005B4227" w:rsidRPr="00355A3C">
        <w:t xml:space="preserve"> (Vic)</w:t>
      </w:r>
      <w:r w:rsidR="00E155E0">
        <w:t xml:space="preserve">. The </w:t>
      </w:r>
      <w:r w:rsidR="0088082E">
        <w:t xml:space="preserve">results of the </w:t>
      </w:r>
      <w:r w:rsidR="003609ED">
        <w:t>inaugural</w:t>
      </w:r>
      <w:r w:rsidR="00E155E0">
        <w:t xml:space="preserve"> </w:t>
      </w:r>
      <w:r w:rsidR="003609ED">
        <w:t xml:space="preserve">workplace gender audit process </w:t>
      </w:r>
      <w:r w:rsidR="00B26FB8">
        <w:t xml:space="preserve">(the audit) </w:t>
      </w:r>
      <w:r w:rsidR="0088082E">
        <w:t>were</w:t>
      </w:r>
      <w:r w:rsidR="00A917D4">
        <w:t xml:space="preserve"> published in September 2022.</w:t>
      </w:r>
      <w:r w:rsidR="003609ED">
        <w:t xml:space="preserve"> </w:t>
      </w:r>
    </w:p>
    <w:p w14:paraId="0F927590" w14:textId="7C79C6E9" w:rsidR="00DF0009" w:rsidRDefault="002B21DF" w:rsidP="00E50119">
      <w:pPr>
        <w:pStyle w:val="Text"/>
      </w:pPr>
      <w:r>
        <w:t>To support the inaugural audit</w:t>
      </w:r>
      <w:r w:rsidR="00275A71">
        <w:t xml:space="preserve">, the Commission invested significant efforts supporting defined entities to undertake the audit process. </w:t>
      </w:r>
      <w:r w:rsidR="00371259">
        <w:t xml:space="preserve">In the 2021 calendar year, Commissioner Vincent </w:t>
      </w:r>
      <w:r w:rsidR="00763651">
        <w:t xml:space="preserve">undertook </w:t>
      </w:r>
      <w:r w:rsidR="0011693C">
        <w:t>over 250 stakeholder engagements</w:t>
      </w:r>
      <w:r w:rsidR="00A81E1B">
        <w:t xml:space="preserve"> to support </w:t>
      </w:r>
      <w:r>
        <w:t>the behavioural change required to realise the ambition of the</w:t>
      </w:r>
      <w:r w:rsidR="00A81E1B">
        <w:t xml:space="preserve"> cultural shift </w:t>
      </w:r>
      <w:r>
        <w:t>for</w:t>
      </w:r>
      <w:r w:rsidR="00A81E1B">
        <w:t xml:space="preserve"> the Victorian public sector.</w:t>
      </w:r>
      <w:r w:rsidR="008729B1">
        <w:rPr>
          <w:rFonts w:ascii="ZWAdobeF" w:hAnsi="ZWAdobeF" w:cs="ZWAdobeF"/>
          <w:sz w:val="2"/>
          <w:szCs w:val="2"/>
        </w:rPr>
        <w:t>1F</w:t>
      </w:r>
      <w:r w:rsidR="0011693C">
        <w:rPr>
          <w:rStyle w:val="FootnoteReference"/>
          <w:rFonts w:cstheme="minorHAnsi"/>
        </w:rPr>
        <w:footnoteReference w:id="3"/>
      </w:r>
      <w:r w:rsidR="00A81E1B">
        <w:t xml:space="preserve"> The Commission’s </w:t>
      </w:r>
      <w:r>
        <w:t xml:space="preserve">2022 </w:t>
      </w:r>
      <w:r w:rsidR="00A81E1B">
        <w:t xml:space="preserve">baseline report shone light on </w:t>
      </w:r>
      <w:r w:rsidR="00AB4742">
        <w:t xml:space="preserve">the </w:t>
      </w:r>
      <w:r w:rsidR="002E7677">
        <w:t>range of statistics relating to gender equality within defined entities, including</w:t>
      </w:r>
      <w:r w:rsidR="006A1161">
        <w:t xml:space="preserve"> </w:t>
      </w:r>
      <w:r w:rsidR="00321CA1">
        <w:t>for</w:t>
      </w:r>
      <w:r w:rsidR="008E467F">
        <w:t xml:space="preserve"> example</w:t>
      </w:r>
      <w:r w:rsidR="00DF0009">
        <w:t>:</w:t>
      </w:r>
      <w:r w:rsidR="002E7677">
        <w:t xml:space="preserve"> </w:t>
      </w:r>
    </w:p>
    <w:p w14:paraId="0C015353" w14:textId="1150C120" w:rsidR="00DF0009" w:rsidRDefault="00EB59A5" w:rsidP="00E50119">
      <w:pPr>
        <w:pStyle w:val="1Dot-point"/>
      </w:pPr>
      <w:r>
        <w:t>a</w:t>
      </w:r>
      <w:r w:rsidR="00DF0009" w:rsidRPr="00904EE9">
        <w:t xml:space="preserve"> </w:t>
      </w:r>
      <w:r w:rsidR="00AB4742" w:rsidRPr="00904EE9">
        <w:t>gender</w:t>
      </w:r>
      <w:r w:rsidR="00FF12CE" w:rsidRPr="00904EE9">
        <w:t xml:space="preserve"> pay</w:t>
      </w:r>
      <w:r w:rsidR="00AB4742" w:rsidRPr="00904EE9">
        <w:t xml:space="preserve"> gap </w:t>
      </w:r>
      <w:r w:rsidR="00AB4742" w:rsidRPr="00C91F2B">
        <w:t>amongst</w:t>
      </w:r>
      <w:r w:rsidR="00AB4742" w:rsidRPr="00904EE9">
        <w:t xml:space="preserve"> defined entities</w:t>
      </w:r>
      <w:r w:rsidR="000E6622" w:rsidRPr="00904EE9">
        <w:t xml:space="preserve"> (</w:t>
      </w:r>
      <w:r w:rsidR="00223ED6" w:rsidRPr="00904EE9">
        <w:t>which was reported to be on average 15.6%</w:t>
      </w:r>
      <w:r w:rsidR="000E6622" w:rsidRPr="00904EE9">
        <w:t xml:space="preserve">) </w:t>
      </w:r>
    </w:p>
    <w:p w14:paraId="05A3E3A5" w14:textId="620D9E32" w:rsidR="00DF0009" w:rsidRDefault="004E261E" w:rsidP="00E50119">
      <w:pPr>
        <w:pStyle w:val="1Dot-point"/>
      </w:pPr>
      <w:r w:rsidRPr="00904EE9">
        <w:t xml:space="preserve">that only 45% of those in senior leadership roles were women </w:t>
      </w:r>
    </w:p>
    <w:p w14:paraId="0EFA3575" w14:textId="5E8B75CE" w:rsidR="00473153" w:rsidRDefault="008632F1" w:rsidP="00E50119">
      <w:pPr>
        <w:pStyle w:val="1Dot-point"/>
      </w:pPr>
      <w:r w:rsidRPr="008632F1">
        <w:t>women were 50% more likely to say they experienced sexual harassment than men</w:t>
      </w:r>
      <w:r w:rsidR="00D91D66">
        <w:t>; and</w:t>
      </w:r>
    </w:p>
    <w:p w14:paraId="406F14C3" w14:textId="66D0C3DD" w:rsidR="008E467F" w:rsidRDefault="009A6B3E" w:rsidP="00E50119">
      <w:pPr>
        <w:pStyle w:val="1Dot-point"/>
      </w:pPr>
      <w:r>
        <w:t xml:space="preserve">that nearly 8 out of 10 parental leave takers </w:t>
      </w:r>
      <w:r w:rsidR="00F9708A">
        <w:t>were women</w:t>
      </w:r>
      <w:r w:rsidR="00D964FA">
        <w:t>,</w:t>
      </w:r>
      <w:r w:rsidR="00F9708A">
        <w:t xml:space="preserve"> and that their leave lasted on average </w:t>
      </w:r>
      <w:r w:rsidR="004F5882">
        <w:t>8 times longer than men’s.</w:t>
      </w:r>
      <w:r w:rsidR="008729B1">
        <w:rPr>
          <w:rFonts w:ascii="ZWAdobeF" w:hAnsi="ZWAdobeF" w:cs="ZWAdobeF"/>
          <w:sz w:val="2"/>
          <w:szCs w:val="2"/>
        </w:rPr>
        <w:t>2F</w:t>
      </w:r>
      <w:r w:rsidR="00223ED6">
        <w:rPr>
          <w:rStyle w:val="FootnoteReference"/>
        </w:rPr>
        <w:footnoteReference w:id="4"/>
      </w:r>
      <w:r w:rsidR="00223ED6" w:rsidRPr="00904EE9">
        <w:t xml:space="preserve"> </w:t>
      </w:r>
    </w:p>
    <w:p w14:paraId="4D145625" w14:textId="2139650B" w:rsidR="00BC51BA" w:rsidRDefault="004F5882" w:rsidP="00E50119">
      <w:pPr>
        <w:pStyle w:val="Text"/>
      </w:pPr>
      <w:r>
        <w:t>The Commission</w:t>
      </w:r>
      <w:r w:rsidR="002B21DF">
        <w:t>, through the collection of this data, has identified the gaps and areas for improvement</w:t>
      </w:r>
      <w:r>
        <w:t xml:space="preserve"> </w:t>
      </w:r>
      <w:r w:rsidR="0094693D">
        <w:t xml:space="preserve">which </w:t>
      </w:r>
      <w:r w:rsidR="00EC189C">
        <w:t>will inform</w:t>
      </w:r>
      <w:r w:rsidR="0094693D">
        <w:t xml:space="preserve"> the way in which the Victorian </w:t>
      </w:r>
      <w:r w:rsidR="00625C9D">
        <w:t>public sector</w:t>
      </w:r>
      <w:r w:rsidR="0094693D">
        <w:t xml:space="preserve"> </w:t>
      </w:r>
      <w:r w:rsidR="002B21DF">
        <w:t xml:space="preserve">will make changes to </w:t>
      </w:r>
      <w:r w:rsidR="0094693D">
        <w:t xml:space="preserve">evolve and </w:t>
      </w:r>
      <w:r w:rsidR="00EC3CA4">
        <w:t xml:space="preserve">develop over time. </w:t>
      </w:r>
      <w:r w:rsidR="001740B4">
        <w:t>In</w:t>
      </w:r>
      <w:r w:rsidR="0017627E">
        <w:t>deed, in</w:t>
      </w:r>
      <w:r w:rsidR="001740B4">
        <w:t xml:space="preserve"> line with the objectives of the Act, t</w:t>
      </w:r>
      <w:r w:rsidR="00871E9C">
        <w:t>h</w:t>
      </w:r>
      <w:r w:rsidR="001740B4">
        <w:t xml:space="preserve">is data </w:t>
      </w:r>
      <w:r w:rsidR="002B21DF">
        <w:t xml:space="preserve">and the changes arising from action in response to the data, </w:t>
      </w:r>
      <w:r w:rsidR="001740B4">
        <w:t>ha</w:t>
      </w:r>
      <w:r w:rsidR="002B21DF">
        <w:t>ve</w:t>
      </w:r>
      <w:r w:rsidR="001740B4">
        <w:t xml:space="preserve"> the capacity to increase women’s security, increase workforce participation rates and improve health and wellbeing outcomes. </w:t>
      </w:r>
    </w:p>
    <w:p w14:paraId="13833917" w14:textId="71F6F2CA" w:rsidR="004407DB" w:rsidRPr="00E7704A" w:rsidRDefault="00167150" w:rsidP="00E50119">
      <w:pPr>
        <w:pStyle w:val="Text"/>
      </w:pPr>
      <w:r>
        <w:t>T</w:t>
      </w:r>
      <w:r w:rsidR="00832E75">
        <w:t xml:space="preserve">his significant cultural change has </w:t>
      </w:r>
      <w:r>
        <w:t>required the design and development of a range of processes and procedures to support the audit</w:t>
      </w:r>
      <w:r w:rsidR="00BC51BA">
        <w:t xml:space="preserve"> process</w:t>
      </w:r>
      <w:r>
        <w:t xml:space="preserve">. </w:t>
      </w:r>
      <w:r w:rsidR="0026586C">
        <w:t>A</w:t>
      </w:r>
      <w:r w:rsidR="00D16D12" w:rsidRPr="00904EE9">
        <w:t>s</w:t>
      </w:r>
      <w:r w:rsidR="00D16D12" w:rsidRPr="00E7704A">
        <w:t xml:space="preserve"> noted by the Commission</w:t>
      </w:r>
      <w:r w:rsidR="00A1661F">
        <w:t>,</w:t>
      </w:r>
      <w:r w:rsidR="00D16D12" w:rsidRPr="00E7704A">
        <w:t xml:space="preserve"> </w:t>
      </w:r>
      <w:r w:rsidR="00A1661F">
        <w:t>‘</w:t>
      </w:r>
      <w:r w:rsidR="00D16D12" w:rsidRPr="00E7704A">
        <w:t xml:space="preserve">as in any new process, </w:t>
      </w:r>
      <w:r w:rsidR="005B6566" w:rsidRPr="00E7704A">
        <w:t xml:space="preserve">there is significant learning to be incorporated into </w:t>
      </w:r>
      <w:r w:rsidR="001E1D28" w:rsidRPr="00E7704A">
        <w:t xml:space="preserve">future </w:t>
      </w:r>
      <w:r w:rsidR="009425FA" w:rsidRPr="00E7704A">
        <w:t>workplace audit reporting rounds to improve clarity, efficiency, and impact.</w:t>
      </w:r>
      <w:r w:rsidR="00A1661F">
        <w:t>’</w:t>
      </w:r>
      <w:r w:rsidR="008729B1">
        <w:rPr>
          <w:rFonts w:ascii="ZWAdobeF" w:hAnsi="ZWAdobeF" w:cs="ZWAdobeF"/>
          <w:sz w:val="2"/>
          <w:szCs w:val="2"/>
        </w:rPr>
        <w:t>3F</w:t>
      </w:r>
      <w:r w:rsidR="008254BA">
        <w:rPr>
          <w:rStyle w:val="FootnoteReference"/>
          <w:rFonts w:cstheme="minorHAnsi"/>
        </w:rPr>
        <w:footnoteReference w:id="5"/>
      </w:r>
      <w:r w:rsidR="00D16D12" w:rsidRPr="00E7704A">
        <w:t xml:space="preserve"> </w:t>
      </w:r>
    </w:p>
    <w:p w14:paraId="1170DEB9" w14:textId="15C36B1D" w:rsidR="00A37EF9" w:rsidRDefault="00D417B2" w:rsidP="00E50119">
      <w:pPr>
        <w:pStyle w:val="Text"/>
      </w:pPr>
      <w:r>
        <w:t>To promote continuous improvement, t</w:t>
      </w:r>
      <w:r w:rsidR="00AF5F20">
        <w:t xml:space="preserve">he Commission </w:t>
      </w:r>
      <w:r w:rsidR="006F6EB5" w:rsidRPr="00355A3C">
        <w:t xml:space="preserve">engaged </w:t>
      </w:r>
      <w:r w:rsidR="006F6EB5" w:rsidRPr="00E50119">
        <w:t xml:space="preserve">Allen </w:t>
      </w:r>
      <w:r w:rsidR="00C91F2B" w:rsidRPr="00E50119">
        <w:t>and</w:t>
      </w:r>
      <w:r w:rsidR="006F6EB5" w:rsidRPr="00E50119">
        <w:t xml:space="preserve"> Clarke</w:t>
      </w:r>
      <w:r w:rsidR="00422622" w:rsidRPr="00E50119">
        <w:t xml:space="preserve"> Consulting</w:t>
      </w:r>
      <w:r w:rsidR="00422622" w:rsidRPr="00355A3C">
        <w:rPr>
          <w:i/>
          <w:iCs/>
        </w:rPr>
        <w:t xml:space="preserve"> </w:t>
      </w:r>
      <w:r w:rsidR="00422622" w:rsidRPr="00E50119">
        <w:t>(</w:t>
      </w:r>
      <w:r w:rsidR="00422622" w:rsidRPr="00355A3C">
        <w:rPr>
          <w:i/>
          <w:iCs/>
        </w:rPr>
        <w:t>Allen + Clarke</w:t>
      </w:r>
      <w:r w:rsidR="00422622" w:rsidRPr="00355A3C">
        <w:t>)</w:t>
      </w:r>
      <w:r w:rsidR="006F6EB5" w:rsidRPr="00355A3C">
        <w:rPr>
          <w:i/>
          <w:iCs/>
        </w:rPr>
        <w:t xml:space="preserve"> </w:t>
      </w:r>
      <w:r w:rsidR="006F6EB5" w:rsidRPr="00355A3C">
        <w:t>to conduct a</w:t>
      </w:r>
      <w:r w:rsidR="00422622" w:rsidRPr="00355A3C">
        <w:t xml:space="preserve">n evaluation </w:t>
      </w:r>
      <w:r w:rsidR="006F6EB5" w:rsidRPr="00355A3C">
        <w:t xml:space="preserve">(the </w:t>
      </w:r>
      <w:r w:rsidR="00422622" w:rsidRPr="00355A3C">
        <w:t>Evaluation</w:t>
      </w:r>
      <w:r w:rsidR="006F6EB5" w:rsidRPr="00355A3C">
        <w:t xml:space="preserve">) </w:t>
      </w:r>
      <w:r w:rsidR="003B5FFA" w:rsidRPr="00355A3C">
        <w:t xml:space="preserve">of </w:t>
      </w:r>
      <w:r w:rsidR="00523E46" w:rsidRPr="00355A3C">
        <w:t xml:space="preserve">their </w:t>
      </w:r>
      <w:r w:rsidR="00F73829">
        <w:t xml:space="preserve">first </w:t>
      </w:r>
      <w:r w:rsidR="00523E46" w:rsidRPr="00355A3C">
        <w:t>workplace gender audit process, and to recommend changes to improve future audit processes</w:t>
      </w:r>
      <w:r w:rsidR="006F6EB5" w:rsidRPr="00355A3C">
        <w:t xml:space="preserve">. </w:t>
      </w:r>
      <w:r w:rsidR="00D32017">
        <w:t xml:space="preserve">In particular, the Commission sought feedback on </w:t>
      </w:r>
      <w:r w:rsidR="00680BE9">
        <w:t>its communication</w:t>
      </w:r>
      <w:r w:rsidR="00A37EF9">
        <w:t xml:space="preserve"> to defined entities</w:t>
      </w:r>
      <w:r w:rsidR="00680BE9">
        <w:t>, including guidance, supporting infrastructure</w:t>
      </w:r>
      <w:r w:rsidR="00A37EF9">
        <w:t xml:space="preserve"> to undertake the audit, and the capabilities and motivations of defined entities to engage in the workplace gender audit process.</w:t>
      </w:r>
    </w:p>
    <w:p w14:paraId="7A2C12CF" w14:textId="2983031E" w:rsidR="000D216F" w:rsidRDefault="00A37EF9" w:rsidP="00E50119">
      <w:pPr>
        <w:pStyle w:val="Text"/>
      </w:pPr>
      <w:r>
        <w:t xml:space="preserve">The Evaluation </w:t>
      </w:r>
      <w:r w:rsidR="002C1A75">
        <w:t>was undertaken from August to September</w:t>
      </w:r>
      <w:r w:rsidR="00A72B20">
        <w:t xml:space="preserve"> 2022</w:t>
      </w:r>
      <w:r w:rsidR="002C1A75">
        <w:t xml:space="preserve">. It was informed by a document review, </w:t>
      </w:r>
      <w:r w:rsidR="00B43A22">
        <w:t xml:space="preserve">which included </w:t>
      </w:r>
      <w:r w:rsidR="002C1A75" w:rsidRPr="00B504AF">
        <w:t>30</w:t>
      </w:r>
      <w:r w:rsidR="002C1A75">
        <w:t xml:space="preserve"> </w:t>
      </w:r>
      <w:r w:rsidR="002C5044">
        <w:t>compliance reports</w:t>
      </w:r>
      <w:r w:rsidR="00063F52">
        <w:t xml:space="preserve"> a</w:t>
      </w:r>
      <w:r w:rsidR="00A72B20">
        <w:t>s well as</w:t>
      </w:r>
      <w:r w:rsidR="00063F52">
        <w:t xml:space="preserve"> </w:t>
      </w:r>
      <w:r w:rsidR="00B504AF" w:rsidRPr="00B504AF">
        <w:t xml:space="preserve">reports and materials from 15 key workplace gender audit program areas identified by the </w:t>
      </w:r>
      <w:r w:rsidR="00063F52">
        <w:t>Commission.</w:t>
      </w:r>
      <w:r w:rsidR="002C5044">
        <w:t xml:space="preserve"> </w:t>
      </w:r>
      <w:r w:rsidR="00063F52">
        <w:t>It also involved</w:t>
      </w:r>
      <w:r w:rsidR="002C5044">
        <w:t xml:space="preserve"> a multi-faceted stakeholder engagement process. This included engaging with </w:t>
      </w:r>
      <w:r w:rsidR="00556F01">
        <w:lastRenderedPageBreak/>
        <w:t>37</w:t>
      </w:r>
      <w:r w:rsidR="005F77A0">
        <w:t> </w:t>
      </w:r>
      <w:r w:rsidR="00FB0AB3">
        <w:t>stakeholders within</w:t>
      </w:r>
      <w:r w:rsidR="002C5044">
        <w:t xml:space="preserve"> </w:t>
      </w:r>
      <w:r w:rsidR="00780406">
        <w:t>the</w:t>
      </w:r>
      <w:r w:rsidR="00F27D5F">
        <w:t xml:space="preserve"> six</w:t>
      </w:r>
      <w:r w:rsidR="00780406">
        <w:t xml:space="preserve"> </w:t>
      </w:r>
      <w:r w:rsidR="00F27D5F">
        <w:t>c</w:t>
      </w:r>
      <w:r w:rsidR="00F27D5F" w:rsidRPr="00F27D5F">
        <w:t>ohort</w:t>
      </w:r>
      <w:r w:rsidR="00F27D5F">
        <w:t>s</w:t>
      </w:r>
      <w:r w:rsidR="00F27D5F" w:rsidRPr="00F27D5F">
        <w:t xml:space="preserve"> of organisational</w:t>
      </w:r>
      <w:r w:rsidR="002C5044">
        <w:t xml:space="preserve"> defined entities, </w:t>
      </w:r>
      <w:r w:rsidR="006C4CC1">
        <w:t>nine</w:t>
      </w:r>
      <w:r w:rsidR="002C5044">
        <w:t xml:space="preserve"> Commission s</w:t>
      </w:r>
      <w:r w:rsidR="00B25A53">
        <w:t>taff</w:t>
      </w:r>
      <w:r w:rsidR="00B039AB">
        <w:t xml:space="preserve"> and </w:t>
      </w:r>
      <w:r w:rsidR="00C1550D">
        <w:t>two</w:t>
      </w:r>
      <w:r w:rsidR="00B039AB">
        <w:t xml:space="preserve"> service providers</w:t>
      </w:r>
      <w:r w:rsidR="0096596E">
        <w:t>, via five focus groups and 10 interviews.</w:t>
      </w:r>
      <w:r w:rsidR="001A5049">
        <w:t xml:space="preserve"> </w:t>
      </w:r>
      <w:r w:rsidR="0068265D">
        <w:t>The</w:t>
      </w:r>
      <w:r w:rsidR="00336AEE">
        <w:t xml:space="preserve"> results of the document review and stakeholder engagement process </w:t>
      </w:r>
      <w:r w:rsidR="003D54DF">
        <w:t xml:space="preserve">were </w:t>
      </w:r>
      <w:r w:rsidR="00A34980">
        <w:t xml:space="preserve">then </w:t>
      </w:r>
      <w:r w:rsidR="00000F4B">
        <w:t>evaluated against better practice regulation principles</w:t>
      </w:r>
      <w:r w:rsidR="00462716">
        <w:t>.</w:t>
      </w:r>
    </w:p>
    <w:p w14:paraId="0D6D4581" w14:textId="29CD12BD" w:rsidR="005F77A0" w:rsidRDefault="00825FE7" w:rsidP="00C91F2B">
      <w:pPr>
        <w:pStyle w:val="Text"/>
      </w:pPr>
      <w:r>
        <w:t xml:space="preserve">The findings and recommendations made by the Evaluation </w:t>
      </w:r>
      <w:r w:rsidR="00767479">
        <w:t xml:space="preserve">are </w:t>
      </w:r>
      <w:r w:rsidR="0015218D">
        <w:t>based</w:t>
      </w:r>
      <w:r w:rsidR="00767479">
        <w:t xml:space="preserve"> </w:t>
      </w:r>
      <w:r w:rsidR="0015218D">
        <w:t>around</w:t>
      </w:r>
      <w:r w:rsidR="00767479">
        <w:t xml:space="preserve"> </w:t>
      </w:r>
      <w:r w:rsidR="007F364D">
        <w:t xml:space="preserve">four key principles found in </w:t>
      </w:r>
      <w:r w:rsidR="00F93387">
        <w:t>Better Regulation Victoria’s Guide to Regulation</w:t>
      </w:r>
      <w:r w:rsidR="005F77A0">
        <w:t>.</w:t>
      </w:r>
      <w:r w:rsidR="008729B1">
        <w:rPr>
          <w:rFonts w:ascii="ZWAdobeF" w:hAnsi="ZWAdobeF" w:cs="ZWAdobeF"/>
          <w:sz w:val="2"/>
          <w:szCs w:val="2"/>
        </w:rPr>
        <w:t>4F</w:t>
      </w:r>
      <w:r w:rsidR="001868AA">
        <w:rPr>
          <w:rStyle w:val="FootnoteReference"/>
          <w:rFonts w:cstheme="minorHAnsi"/>
        </w:rPr>
        <w:footnoteReference w:id="6"/>
      </w:r>
      <w:r w:rsidR="00C1333A">
        <w:t xml:space="preserve"> </w:t>
      </w:r>
      <w:r w:rsidR="007F364D">
        <w:t>These principles</w:t>
      </w:r>
      <w:r w:rsidR="00CE6E23">
        <w:t xml:space="preserve"> </w:t>
      </w:r>
      <w:r w:rsidR="007F364D">
        <w:t>include:</w:t>
      </w:r>
    </w:p>
    <w:p w14:paraId="566EEF03" w14:textId="77777777" w:rsidR="005F77A0" w:rsidRDefault="009471AD" w:rsidP="005F77A0">
      <w:pPr>
        <w:pStyle w:val="1Dot-point"/>
      </w:pPr>
      <w:r>
        <w:t xml:space="preserve">supporting duty holders </w:t>
      </w:r>
      <w:r w:rsidR="00933062">
        <w:t xml:space="preserve">to understand </w:t>
      </w:r>
      <w:r w:rsidR="00E67B3D">
        <w:t xml:space="preserve">the value of </w:t>
      </w:r>
      <w:r w:rsidR="0040486F">
        <w:t>compliance and harm reduction</w:t>
      </w:r>
    </w:p>
    <w:p w14:paraId="274C8C2B" w14:textId="629695FD" w:rsidR="005F77A0" w:rsidRDefault="00DF5F83" w:rsidP="005F77A0">
      <w:pPr>
        <w:pStyle w:val="1Dot-point"/>
      </w:pPr>
      <w:r w:rsidRPr="005F77A0">
        <w:t>supporting</w:t>
      </w:r>
      <w:r>
        <w:t xml:space="preserve"> duty holders </w:t>
      </w:r>
      <w:r w:rsidR="008B6185">
        <w:t>to comply</w:t>
      </w:r>
    </w:p>
    <w:p w14:paraId="1D200B95" w14:textId="46050950" w:rsidR="005F77A0" w:rsidRDefault="00C95A8C" w:rsidP="005F77A0">
      <w:pPr>
        <w:pStyle w:val="1Dot-point"/>
      </w:pPr>
      <w:r>
        <w:t xml:space="preserve">targeting regulatory effort based </w:t>
      </w:r>
      <w:r w:rsidR="00B32633">
        <w:t xml:space="preserve">on risk of harm and </w:t>
      </w:r>
      <w:r w:rsidR="00AD35E0">
        <w:t>evaluating efforts</w:t>
      </w:r>
    </w:p>
    <w:p w14:paraId="36DD0E9E" w14:textId="0E07C245" w:rsidR="00825FE7" w:rsidRDefault="00F85BC0" w:rsidP="00E50119">
      <w:pPr>
        <w:pStyle w:val="1Dot-point"/>
      </w:pPr>
      <w:r>
        <w:t xml:space="preserve">communicating their </w:t>
      </w:r>
      <w:r w:rsidR="00611F56">
        <w:t xml:space="preserve">impact </w:t>
      </w:r>
      <w:r w:rsidR="008A4E25">
        <w:t xml:space="preserve">on regulatory </w:t>
      </w:r>
      <w:r w:rsidR="00E83540">
        <w:t>outcomes.</w:t>
      </w:r>
    </w:p>
    <w:p w14:paraId="1FE1009F" w14:textId="3B54B11B" w:rsidR="001D28AB" w:rsidRDefault="00462716" w:rsidP="00E50119">
      <w:pPr>
        <w:pStyle w:val="Text"/>
      </w:pPr>
      <w:r>
        <w:t>T</w:t>
      </w:r>
      <w:r w:rsidR="00A34980">
        <w:t xml:space="preserve">he Evaluation makes </w:t>
      </w:r>
      <w:r w:rsidR="00A34980" w:rsidRPr="00CA2DAE">
        <w:t>1</w:t>
      </w:r>
      <w:r w:rsidR="002624EC">
        <w:t>2</w:t>
      </w:r>
      <w:r w:rsidR="00A34980">
        <w:t xml:space="preserve"> key fi</w:t>
      </w:r>
      <w:r w:rsidR="00B14886">
        <w:t xml:space="preserve">ndings </w:t>
      </w:r>
      <w:r w:rsidR="003D131B">
        <w:t xml:space="preserve">regarding the workplace </w:t>
      </w:r>
      <w:r w:rsidR="00E21BDE">
        <w:t xml:space="preserve">gender audit process. </w:t>
      </w:r>
      <w:bookmarkStart w:id="1" w:name="_Hlk124944735"/>
      <w:r w:rsidR="00E21BDE">
        <w:t>The</w:t>
      </w:r>
      <w:r w:rsidR="001857DE">
        <w:t xml:space="preserve"> </w:t>
      </w:r>
      <w:r w:rsidR="00210781">
        <w:t xml:space="preserve">Evaluation </w:t>
      </w:r>
      <w:r w:rsidR="001D2E88">
        <w:t xml:space="preserve">recognises that the Commission has been tasked with being a catalyst for significant </w:t>
      </w:r>
      <w:r w:rsidR="002B21DF">
        <w:t xml:space="preserve">systemic </w:t>
      </w:r>
      <w:r w:rsidR="001D2E88">
        <w:t>change</w:t>
      </w:r>
      <w:r w:rsidR="000D3304">
        <w:t xml:space="preserve">, </w:t>
      </w:r>
      <w:r w:rsidR="004C40B3">
        <w:t>and this audit demonstrates the commitment of th</w:t>
      </w:r>
      <w:r w:rsidR="00AA70F3">
        <w:t>ose who work there to get the best possible outcomes in terms of change</w:t>
      </w:r>
      <w:r w:rsidR="001D2E88">
        <w:t xml:space="preserve">. </w:t>
      </w:r>
      <w:bookmarkEnd w:id="1"/>
      <w:r w:rsidR="001D28AB">
        <w:t xml:space="preserve">In the recently released Baseline Report, the Commissioner refers to her </w:t>
      </w:r>
      <w:r w:rsidR="009951D7">
        <w:t>‘</w:t>
      </w:r>
      <w:r w:rsidR="001D28AB">
        <w:t>small (but mighty) team at the Commission</w:t>
      </w:r>
      <w:r w:rsidR="009951D7">
        <w:t>’</w:t>
      </w:r>
      <w:r w:rsidR="001D28AB">
        <w:t>.</w:t>
      </w:r>
      <w:r w:rsidR="008729B1">
        <w:rPr>
          <w:rFonts w:ascii="ZWAdobeF" w:hAnsi="ZWAdobeF" w:cs="ZWAdobeF"/>
          <w:sz w:val="2"/>
          <w:szCs w:val="2"/>
        </w:rPr>
        <w:t>5F</w:t>
      </w:r>
      <w:r w:rsidR="001D28AB">
        <w:rPr>
          <w:rStyle w:val="FootnoteReference"/>
          <w:rFonts w:cstheme="minorHAnsi"/>
        </w:rPr>
        <w:footnoteReference w:id="7"/>
      </w:r>
      <w:r w:rsidR="001D28AB">
        <w:t xml:space="preserve"> Respect and recognition for the </w:t>
      </w:r>
      <w:r w:rsidR="0032570F">
        <w:t xml:space="preserve">amount of work undertaken by the Commission and the immensity of </w:t>
      </w:r>
      <w:r w:rsidR="000E6660">
        <w:t xml:space="preserve">the societal and behavioural change that it was tasked to undertake </w:t>
      </w:r>
      <w:r w:rsidR="00A961C0">
        <w:t xml:space="preserve">was a common theme </w:t>
      </w:r>
      <w:r w:rsidR="00D64F42">
        <w:t>heard from stakeholders during this</w:t>
      </w:r>
      <w:r w:rsidR="00A961C0">
        <w:t xml:space="preserve"> </w:t>
      </w:r>
      <w:r w:rsidR="00D64F42">
        <w:t>E</w:t>
      </w:r>
      <w:r w:rsidR="00A961C0">
        <w:t>valuation. The commitment</w:t>
      </w:r>
      <w:r w:rsidR="00391472">
        <w:t>,</w:t>
      </w:r>
      <w:r w:rsidR="00A961C0">
        <w:t xml:space="preserve"> dedication</w:t>
      </w:r>
      <w:r w:rsidR="00E45065">
        <w:t>,</w:t>
      </w:r>
      <w:r w:rsidR="00391472">
        <w:t xml:space="preserve"> and hard work</w:t>
      </w:r>
      <w:r w:rsidR="00A961C0">
        <w:t xml:space="preserve"> of the staff at the Commission </w:t>
      </w:r>
      <w:r w:rsidR="00391472">
        <w:t xml:space="preserve">to achieve their objectives </w:t>
      </w:r>
      <w:r w:rsidR="00A961C0">
        <w:t>was recognised by a broad cohort of stakeholders from across defined entities</w:t>
      </w:r>
      <w:r w:rsidR="00F655B3">
        <w:t xml:space="preserve"> and the fact that they are undertaking the work in a resource restrained environment was broadly understood. On multiple occasions, the </w:t>
      </w:r>
      <w:r w:rsidR="00991C6C">
        <w:t>E</w:t>
      </w:r>
      <w:r w:rsidR="00F655B3">
        <w:t xml:space="preserve">valuation team heard from defined entities that they were astounded by the </w:t>
      </w:r>
      <w:r w:rsidR="0009236A">
        <w:t>immense amount of work that a small team was able to achieve within limited timeframes.</w:t>
      </w:r>
    </w:p>
    <w:p w14:paraId="0678D496" w14:textId="4FF6AE84" w:rsidR="00094917" w:rsidRDefault="001D2E88" w:rsidP="00E50119">
      <w:pPr>
        <w:pStyle w:val="Text"/>
      </w:pPr>
      <w:r>
        <w:t xml:space="preserve">The Evaluation </w:t>
      </w:r>
      <w:r w:rsidR="00210781">
        <w:t xml:space="preserve">found </w:t>
      </w:r>
      <w:r w:rsidR="00FA409B">
        <w:t xml:space="preserve">the Commission </w:t>
      </w:r>
      <w:r w:rsidR="00F622D0">
        <w:t>undertook its function</w:t>
      </w:r>
      <w:r w:rsidR="008071A0">
        <w:t>s to</w:t>
      </w:r>
      <w:r w:rsidR="00F622D0">
        <w:t xml:space="preserve"> the </w:t>
      </w:r>
      <w:r w:rsidR="008071A0">
        <w:t xml:space="preserve">best of </w:t>
      </w:r>
      <w:r w:rsidR="00984073">
        <w:t>its</w:t>
      </w:r>
      <w:r w:rsidR="008071A0">
        <w:t xml:space="preserve"> ability</w:t>
      </w:r>
      <w:r w:rsidR="00F622D0">
        <w:t xml:space="preserve"> in difficult </w:t>
      </w:r>
      <w:r w:rsidR="001111E1">
        <w:t xml:space="preserve">and complex </w:t>
      </w:r>
      <w:r w:rsidR="00F622D0">
        <w:t>circumstances</w:t>
      </w:r>
      <w:r w:rsidR="009951D7">
        <w:t>;</w:t>
      </w:r>
      <w:r w:rsidR="00BE1CA9">
        <w:t xml:space="preserve"> </w:t>
      </w:r>
      <w:r w:rsidR="00D71D73">
        <w:t>noting the impact of the</w:t>
      </w:r>
      <w:r w:rsidR="00D42C66">
        <w:t xml:space="preserve"> coronavirus pandemic</w:t>
      </w:r>
      <w:r w:rsidR="00D71D73">
        <w:t>,</w:t>
      </w:r>
      <w:r w:rsidR="00D42C66">
        <w:t xml:space="preserve"> mac</w:t>
      </w:r>
      <w:r w:rsidR="00BE1CA9">
        <w:t>hinery of government changes</w:t>
      </w:r>
      <w:r w:rsidR="00D71D73">
        <w:t>, and resource and time-constraints</w:t>
      </w:r>
      <w:r w:rsidR="00BE1CA9">
        <w:t>.</w:t>
      </w:r>
      <w:r w:rsidR="004D0301">
        <w:t xml:space="preserve"> </w:t>
      </w:r>
      <w:r w:rsidR="002B21DF">
        <w:t xml:space="preserve">This context was challenging for both the Commission, and the defined entities, also grappling with the challenges of the pandemic. </w:t>
      </w:r>
      <w:r w:rsidR="004A1927">
        <w:t xml:space="preserve">A completely unprecedented audit process was being implemented, where both the Commission and the defined entities grappled with meeting the expectation of the outcomes defined in the Act. </w:t>
      </w:r>
      <w:r w:rsidR="002B21DF">
        <w:t>It is understandable, therefore that</w:t>
      </w:r>
      <w:r w:rsidR="00625835">
        <w:t xml:space="preserve"> </w:t>
      </w:r>
      <w:r w:rsidR="00D65F1C">
        <w:t xml:space="preserve">defined entities </w:t>
      </w:r>
      <w:r w:rsidR="004A1927">
        <w:t>acknowledged the efforts of the Commission, but identified the challenges of responding t</w:t>
      </w:r>
      <w:r w:rsidR="00B73A99">
        <w:t>o</w:t>
      </w:r>
      <w:r w:rsidR="004A1927">
        <w:t xml:space="preserve"> the inaugural audit, including the </w:t>
      </w:r>
      <w:r w:rsidR="00D65F1C">
        <w:t>experience</w:t>
      </w:r>
      <w:r w:rsidR="004A1927">
        <w:t xml:space="preserve"> of</w:t>
      </w:r>
      <w:r w:rsidR="00D65F1C">
        <w:t xml:space="preserve"> untimely</w:t>
      </w:r>
      <w:r w:rsidR="00AF2B05">
        <w:t xml:space="preserve">, </w:t>
      </w:r>
      <w:r w:rsidR="00D65F1C">
        <w:t>inconsistent</w:t>
      </w:r>
      <w:r w:rsidR="00AF2B05">
        <w:t>,</w:t>
      </w:r>
      <w:r w:rsidR="00D65F1C">
        <w:t xml:space="preserve"> </w:t>
      </w:r>
      <w:r w:rsidR="00AF2B05">
        <w:t>and</w:t>
      </w:r>
      <w:r w:rsidR="007A3C91">
        <w:t xml:space="preserve"> at times,</w:t>
      </w:r>
      <w:r w:rsidR="00AF2B05">
        <w:t xml:space="preserve"> not fit-for-purpose </w:t>
      </w:r>
      <w:r w:rsidR="00D65F1C">
        <w:t>guidance and support</w:t>
      </w:r>
      <w:r w:rsidR="009F0EE0">
        <w:t xml:space="preserve"> from the Commission</w:t>
      </w:r>
      <w:r w:rsidR="00AF2B05">
        <w:t>.</w:t>
      </w:r>
      <w:r w:rsidR="00094917">
        <w:t xml:space="preserve"> This is largely attributable to the novel nature of the work that the Commission has been tasked</w:t>
      </w:r>
      <w:r w:rsidR="00ED2E4E">
        <w:t xml:space="preserve"> </w:t>
      </w:r>
      <w:r w:rsidR="00094917">
        <w:t>to undertake, the limited timeframes provided to it and the scant resources on which it is</w:t>
      </w:r>
      <w:r w:rsidR="00ED2E4E">
        <w:t xml:space="preserve"> </w:t>
      </w:r>
      <w:r w:rsidR="00094917">
        <w:t>able to draw. The commissioning of this evaluation is testament to the Commission’s desire to improve its practices so that the gender audit process</w:t>
      </w:r>
      <w:r w:rsidR="006D2CE6">
        <w:t xml:space="preserve"> continues to increase in efficiency and effectiveness for defined entities</w:t>
      </w:r>
      <w:r w:rsidR="00516891">
        <w:t>.</w:t>
      </w:r>
    </w:p>
    <w:p w14:paraId="2EF38240" w14:textId="65B725C5" w:rsidR="004A1927" w:rsidRDefault="00AF2B05" w:rsidP="00E50119">
      <w:pPr>
        <w:pStyle w:val="Text"/>
      </w:pPr>
      <w:r>
        <w:lastRenderedPageBreak/>
        <w:t>Th</w:t>
      </w:r>
      <w:r w:rsidR="000968EB">
        <w:t>is</w:t>
      </w:r>
      <w:r>
        <w:t xml:space="preserve"> Evaluation delivers </w:t>
      </w:r>
      <w:r w:rsidR="00EC2564" w:rsidRPr="00BF0F56">
        <w:t>1</w:t>
      </w:r>
      <w:r w:rsidR="00BF0F56" w:rsidRPr="00BF0F56">
        <w:t>3</w:t>
      </w:r>
      <w:r>
        <w:t xml:space="preserve"> recom</w:t>
      </w:r>
      <w:r w:rsidR="009D0D06">
        <w:t>m</w:t>
      </w:r>
      <w:r>
        <w:t>endation</w:t>
      </w:r>
      <w:r w:rsidR="009F0EE0">
        <w:t>s</w:t>
      </w:r>
      <w:r>
        <w:t xml:space="preserve"> to the Commission, </w:t>
      </w:r>
      <w:bookmarkStart w:id="2" w:name="_Hlk124945283"/>
      <w:r>
        <w:t xml:space="preserve">focused on promoting </w:t>
      </w:r>
      <w:r w:rsidR="005F402F">
        <w:t xml:space="preserve">a more effective and </w:t>
      </w:r>
      <w:r w:rsidR="009F0EE0">
        <w:t>efficient workplace gender audit process</w:t>
      </w:r>
      <w:bookmarkEnd w:id="2"/>
      <w:r w:rsidR="009F0EE0">
        <w:t>.</w:t>
      </w:r>
      <w:r w:rsidR="00EA0EA5">
        <w:t xml:space="preserve"> </w:t>
      </w:r>
      <w:r w:rsidR="002850E8">
        <w:t xml:space="preserve">Many of the recommendations hinge </w:t>
      </w:r>
      <w:r w:rsidR="00AE2241">
        <w:t xml:space="preserve">on increased resourcing being made available to the Commission. </w:t>
      </w:r>
      <w:r w:rsidR="006C458F">
        <w:t>W</w:t>
      </w:r>
      <w:r w:rsidR="0085666F">
        <w:t xml:space="preserve">hilst the Commission is working in a </w:t>
      </w:r>
      <w:r w:rsidR="001130D6">
        <w:t xml:space="preserve">resource </w:t>
      </w:r>
      <w:r w:rsidR="001E630E">
        <w:t>con</w:t>
      </w:r>
      <w:r w:rsidR="001130D6">
        <w:t>strained environment</w:t>
      </w:r>
      <w:r w:rsidR="000F343E">
        <w:t xml:space="preserve"> </w:t>
      </w:r>
      <w:r w:rsidR="00087307">
        <w:t>an</w:t>
      </w:r>
      <w:r w:rsidR="008A0AB4">
        <w:t xml:space="preserve">d have continued to seek workflow efficiencies, </w:t>
      </w:r>
      <w:r w:rsidR="005A08F3">
        <w:t xml:space="preserve">without the provision of additional resourcing, </w:t>
      </w:r>
      <w:r w:rsidR="004C35FC">
        <w:t xml:space="preserve">enhanced responsiveness to defined entities will be challenging. </w:t>
      </w:r>
      <w:r w:rsidR="004A1927">
        <w:t>T</w:t>
      </w:r>
      <w:r w:rsidR="003B733C">
        <w:t>he Commission has</w:t>
      </w:r>
      <w:r w:rsidR="00456DC9">
        <w:t xml:space="preserve"> </w:t>
      </w:r>
      <w:r w:rsidR="004A1927">
        <w:t xml:space="preserve">limited resources and is required to </w:t>
      </w:r>
      <w:r w:rsidR="00456DC9">
        <w:t xml:space="preserve">work </w:t>
      </w:r>
      <w:r w:rsidR="006A4D5F">
        <w:t>with over 300 defined entities</w:t>
      </w:r>
      <w:r w:rsidR="004A1927">
        <w:t>. Recommendation 11 proposes that future work be structured through a risk analysis framework</w:t>
      </w:r>
      <w:r w:rsidR="008B11D8">
        <w:t xml:space="preserve"> in order </w:t>
      </w:r>
      <w:r w:rsidR="00A3411D">
        <w:t>to assist in the prioritisation</w:t>
      </w:r>
      <w:r w:rsidR="009B36C6">
        <w:t xml:space="preserve">, delegations, escalation points </w:t>
      </w:r>
      <w:r w:rsidR="005374CE">
        <w:t xml:space="preserve">and delivery of support </w:t>
      </w:r>
      <w:r w:rsidR="00D57F93">
        <w:t>and resources to defined entities</w:t>
      </w:r>
      <w:r w:rsidR="00764E8E">
        <w:t xml:space="preserve">. </w:t>
      </w:r>
      <w:r w:rsidR="004A1927">
        <w:t xml:space="preserve">The investment in time on the part of the Commission to undertake this work will assist to some degree with the challenge of restricted resources and also allow clarity in sharing the priority of work with the </w:t>
      </w:r>
      <w:r w:rsidR="00641A32">
        <w:t>d</w:t>
      </w:r>
      <w:r w:rsidR="004A1927">
        <w:t>efined entities.</w:t>
      </w:r>
    </w:p>
    <w:p w14:paraId="0C1C0791" w14:textId="6CCE3841" w:rsidR="004A1927" w:rsidRDefault="00331145" w:rsidP="00E50119">
      <w:pPr>
        <w:pStyle w:val="Text"/>
      </w:pPr>
      <w:r>
        <w:rPr>
          <w:rFonts w:cstheme="minorHAnsi"/>
        </w:rPr>
        <w:t xml:space="preserve">The </w:t>
      </w:r>
      <w:r w:rsidR="004A1927">
        <w:rPr>
          <w:rFonts w:cstheme="minorHAnsi"/>
        </w:rPr>
        <w:t xml:space="preserve">remaining </w:t>
      </w:r>
      <w:r>
        <w:rPr>
          <w:rFonts w:cstheme="minorHAnsi"/>
        </w:rPr>
        <w:t>recommendations outlined in this report seek to</w:t>
      </w:r>
      <w:r w:rsidR="001D72BC" w:rsidRPr="001D72BC">
        <w:t xml:space="preserve"> </w:t>
      </w:r>
      <w:r w:rsidR="003243B8">
        <w:t>promote</w:t>
      </w:r>
      <w:r w:rsidR="001D72BC">
        <w:t xml:space="preserve"> greater input from defined entities on the design of support needs, more time for defined entities to implement audit requirements, and enhanced governance processes</w:t>
      </w:r>
      <w:r w:rsidR="00F85543">
        <w:t xml:space="preserve"> to manage risks</w:t>
      </w:r>
      <w:r w:rsidR="001D72BC">
        <w:t>.</w:t>
      </w:r>
      <w:r w:rsidR="00C35269">
        <w:t xml:space="preserve"> </w:t>
      </w:r>
      <w:r w:rsidR="00021DB1">
        <w:t>Most of</w:t>
      </w:r>
      <w:r w:rsidR="00C35269">
        <w:t xml:space="preserve"> these recommendations propose process improvements.</w:t>
      </w:r>
    </w:p>
    <w:p w14:paraId="109832E9" w14:textId="55C9969C" w:rsidR="00F85543" w:rsidRPr="00904EE9" w:rsidRDefault="004A1927" w:rsidP="00E50119">
      <w:pPr>
        <w:pStyle w:val="Text"/>
        <w:rPr>
          <w:rFonts w:cstheme="minorHAnsi"/>
        </w:rPr>
      </w:pPr>
      <w:bookmarkStart w:id="3" w:name="_Hlk124945499"/>
      <w:r>
        <w:t>I</w:t>
      </w:r>
      <w:r w:rsidR="00C35269">
        <w:t>t should be noted</w:t>
      </w:r>
      <w:r>
        <w:t>, however,</w:t>
      </w:r>
      <w:r w:rsidR="00C35269">
        <w:t xml:space="preserve"> that the resources at the Commission’s disposal to meet its statutory requirements </w:t>
      </w:r>
      <w:r w:rsidR="000A192D">
        <w:t>will always determine the extent of engagement and analysis that they can provide.</w:t>
      </w:r>
      <w:r w:rsidR="00331567">
        <w:t xml:space="preserve"> </w:t>
      </w:r>
      <w:bookmarkEnd w:id="3"/>
      <w:r w:rsidR="00F85543" w:rsidRPr="00F85543">
        <w:t xml:space="preserve">A summary of the findings and recommendations can be found </w:t>
      </w:r>
      <w:r w:rsidR="00C979DB">
        <w:t xml:space="preserve">in </w:t>
      </w:r>
      <w:hyperlink w:anchor="Table1" w:history="1">
        <w:r w:rsidR="00C979DB" w:rsidRPr="0026311E">
          <w:rPr>
            <w:rStyle w:val="Hyperlink"/>
            <w:rFonts w:asciiTheme="minorHAnsi" w:hAnsiTheme="minorHAnsi"/>
            <w:b w:val="0"/>
          </w:rPr>
          <w:t>Table 1</w:t>
        </w:r>
      </w:hyperlink>
      <w:r w:rsidR="00C979DB" w:rsidRPr="0026311E">
        <w:t xml:space="preserve"> </w:t>
      </w:r>
      <w:r w:rsidR="00F85543" w:rsidRPr="00F85543">
        <w:t>overleaf.</w:t>
      </w:r>
    </w:p>
    <w:p w14:paraId="083E80F0" w14:textId="77777777" w:rsidR="009D5A2E" w:rsidRDefault="009D5A2E">
      <w:pPr>
        <w:autoSpaceDE/>
        <w:autoSpaceDN/>
        <w:adjustRightInd/>
        <w:spacing w:after="240" w:line="276" w:lineRule="auto"/>
        <w:jc w:val="left"/>
        <w:rPr>
          <w:rFonts w:ascii="Arial" w:hAnsi="Arial" w:cs="Arial"/>
        </w:rPr>
      </w:pPr>
    </w:p>
    <w:p w14:paraId="4DE68D92" w14:textId="5492366B" w:rsidR="00C979DB" w:rsidRDefault="00C979DB">
      <w:pPr>
        <w:autoSpaceDE/>
        <w:autoSpaceDN/>
        <w:adjustRightInd/>
        <w:spacing w:after="240" w:line="276" w:lineRule="auto"/>
        <w:jc w:val="left"/>
        <w:rPr>
          <w:rFonts w:ascii="Arial" w:hAnsi="Arial" w:cs="Arial"/>
        </w:rPr>
        <w:sectPr w:rsidR="00C979DB" w:rsidSect="002536F6">
          <w:headerReference w:type="even" r:id="rId24"/>
          <w:headerReference w:type="default" r:id="rId25"/>
          <w:footerReference w:type="default" r:id="rId26"/>
          <w:headerReference w:type="first" r:id="rId27"/>
          <w:footerReference w:type="first" r:id="rId28"/>
          <w:pgSz w:w="11909" w:h="16834" w:code="9"/>
          <w:pgMar w:top="1440" w:right="1440" w:bottom="1440" w:left="1440" w:header="720" w:footer="720" w:gutter="0"/>
          <w:cols w:space="720"/>
          <w:docGrid w:linePitch="360"/>
        </w:sectPr>
      </w:pPr>
    </w:p>
    <w:p w14:paraId="3149582E" w14:textId="79AC9305" w:rsidR="00720E98" w:rsidRPr="003044CD" w:rsidRDefault="00720E98" w:rsidP="00E50119">
      <w:pPr>
        <w:pStyle w:val="Caption"/>
      </w:pPr>
      <w:bookmarkStart w:id="4" w:name="Table1"/>
      <w:bookmarkStart w:id="5" w:name="_Toc116041113"/>
      <w:bookmarkEnd w:id="4"/>
      <w:r w:rsidRPr="00E50119">
        <w:lastRenderedPageBreak/>
        <w:t xml:space="preserve">Table </w:t>
      </w:r>
      <w:r w:rsidRPr="00E50119">
        <w:fldChar w:fldCharType="begin"/>
      </w:r>
      <w:r w:rsidRPr="00E50119">
        <w:instrText xml:space="preserve"> SEQ Table \* ARABIC </w:instrText>
      </w:r>
      <w:r w:rsidRPr="00E50119">
        <w:fldChar w:fldCharType="separate"/>
      </w:r>
      <w:r w:rsidR="008954DE">
        <w:rPr>
          <w:noProof/>
        </w:rPr>
        <w:t>1</w:t>
      </w:r>
      <w:r w:rsidRPr="00E50119">
        <w:fldChar w:fldCharType="end"/>
      </w:r>
      <w:r w:rsidR="00DA100A" w:rsidRPr="00E50119">
        <w:t xml:space="preserve"> </w:t>
      </w:r>
      <w:r w:rsidR="003044CD" w:rsidRPr="00E50119">
        <w:t>-</w:t>
      </w:r>
      <w:r w:rsidR="00537904" w:rsidRPr="00E50119">
        <w:t xml:space="preserve"> Summary</w:t>
      </w:r>
      <w:r w:rsidRPr="003044CD">
        <w:t xml:space="preserve"> of </w:t>
      </w:r>
      <w:r w:rsidR="00C63908" w:rsidRPr="003044CD">
        <w:t>findings and recommendations</w:t>
      </w:r>
      <w:r w:rsidRPr="003044CD">
        <w:t xml:space="preserve"> against better practice regulation principles and characteristics</w:t>
      </w:r>
      <w:bookmarkEnd w:id="5"/>
    </w:p>
    <w:tbl>
      <w:tblPr>
        <w:tblStyle w:val="ACTableDesign"/>
        <w:tblW w:w="14175" w:type="dxa"/>
        <w:tblBorders>
          <w:top w:val="single" w:sz="18" w:space="0" w:color="36424A" w:themeColor="background2"/>
          <w:left w:val="none" w:sz="0" w:space="0" w:color="auto"/>
          <w:bottom w:val="single" w:sz="18" w:space="0" w:color="36424A" w:themeColor="background2"/>
          <w:right w:val="none" w:sz="0" w:space="0" w:color="auto"/>
          <w:insideH w:val="single" w:sz="2" w:space="0" w:color="ACB0B4" w:themeColor="accent4" w:themeShade="BF"/>
        </w:tblBorders>
        <w:tblLayout w:type="fixed"/>
        <w:tblCellMar>
          <w:left w:w="142" w:type="dxa"/>
          <w:right w:w="142" w:type="dxa"/>
        </w:tblCellMar>
        <w:tblLook w:val="04A0" w:firstRow="1" w:lastRow="0" w:firstColumn="1" w:lastColumn="0" w:noHBand="0" w:noVBand="1"/>
      </w:tblPr>
      <w:tblGrid>
        <w:gridCol w:w="709"/>
        <w:gridCol w:w="2453"/>
        <w:gridCol w:w="11013"/>
      </w:tblGrid>
      <w:tr w:rsidR="008670C0" w14:paraId="7BCB17C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36424A" w:themeColor="background2"/>
              <w:bottom w:val="single" w:sz="6" w:space="0" w:color="ACB0B4" w:themeColor="accent4" w:themeShade="BF"/>
              <w:right w:val="nil"/>
            </w:tcBorders>
            <w:shd w:val="clear" w:color="auto" w:fill="007E00"/>
          </w:tcPr>
          <w:p w14:paraId="1E0CF979" w14:textId="77777777" w:rsidR="008670C0" w:rsidRPr="0046481B" w:rsidRDefault="008670C0">
            <w:pPr>
              <w:spacing w:before="60" w:after="60" w:line="240" w:lineRule="auto"/>
              <w:jc w:val="center"/>
              <w:rPr>
                <w:rFonts w:ascii="Arial" w:hAnsi="Arial" w:cs="Arial"/>
              </w:rPr>
            </w:pPr>
            <w:r>
              <w:rPr>
                <w:noProof/>
              </w:rPr>
              <w:drawing>
                <wp:inline distT="0" distB="0" distL="0" distR="0" wp14:anchorId="0C11DD86" wp14:editId="7BDBFA45">
                  <wp:extent cx="290069" cy="321162"/>
                  <wp:effectExtent l="0" t="0" r="0" b="3175"/>
                  <wp:docPr id="8" name="Picture 8" descr="P165C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65C1T2#yI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069" cy="321162"/>
                          </a:xfrm>
                          <a:prstGeom prst="rect">
                            <a:avLst/>
                          </a:prstGeom>
                        </pic:spPr>
                      </pic:pic>
                    </a:graphicData>
                  </a:graphic>
                </wp:inline>
              </w:drawing>
            </w:r>
          </w:p>
        </w:tc>
        <w:tc>
          <w:tcPr>
            <w:tcW w:w="13466" w:type="dxa"/>
            <w:gridSpan w:val="2"/>
            <w:tcBorders>
              <w:top w:val="single" w:sz="18" w:space="0" w:color="36424A" w:themeColor="background2"/>
              <w:left w:val="nil"/>
              <w:bottom w:val="single" w:sz="6" w:space="0" w:color="ACB0B4" w:themeColor="accent4" w:themeShade="BF"/>
            </w:tcBorders>
            <w:shd w:val="clear" w:color="auto" w:fill="007E00"/>
          </w:tcPr>
          <w:p w14:paraId="72CB4962" w14:textId="77777777" w:rsidR="008670C0" w:rsidRPr="00E50119" w:rsidRDefault="008670C0" w:rsidP="00C2080C">
            <w:pPr>
              <w:pStyle w:val="ListParagraph"/>
              <w:numPr>
                <w:ilvl w:val="0"/>
                <w:numId w:val="42"/>
              </w:numPr>
              <w:jc w:val="left"/>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E50119">
              <w:rPr>
                <w:rFonts w:ascii="Arial" w:hAnsi="Arial" w:cs="Arial"/>
                <w:bCs/>
                <w:color w:val="FFFFFF" w:themeColor="background1"/>
                <w:sz w:val="21"/>
                <w:szCs w:val="21"/>
                <w:lang w:val="en-US"/>
              </w:rPr>
              <w:t>Support duty holders to understand the value of compliance and harm reduction</w:t>
            </w:r>
          </w:p>
        </w:tc>
      </w:tr>
      <w:tr w:rsidR="008670C0" w14:paraId="75FC4B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gridSpan w:val="2"/>
            <w:vMerge w:val="restart"/>
            <w:tcBorders>
              <w:top w:val="single" w:sz="6" w:space="0" w:color="ACB0B4" w:themeColor="accent4" w:themeShade="BF"/>
              <w:bottom w:val="single" w:sz="2" w:space="0" w:color="ACB0B4" w:themeColor="accent4" w:themeShade="BF"/>
              <w:right w:val="single" w:sz="2" w:space="0" w:color="36424A" w:themeColor="background2"/>
            </w:tcBorders>
            <w:vAlign w:val="top"/>
          </w:tcPr>
          <w:p w14:paraId="395D268F" w14:textId="77777777" w:rsidR="008670C0" w:rsidRPr="00E50119" w:rsidRDefault="008670C0">
            <w:pPr>
              <w:jc w:val="left"/>
              <w:rPr>
                <w:rFonts w:asciiTheme="minorHAnsi" w:hAnsiTheme="minorHAnsi" w:cstheme="minorHAnsi"/>
                <w:b/>
                <w:bCs/>
                <w:color w:val="auto"/>
                <w:sz w:val="21"/>
                <w:szCs w:val="21"/>
                <w:lang w:val="en-US"/>
              </w:rPr>
            </w:pPr>
            <w:r w:rsidRPr="00E50119">
              <w:rPr>
                <w:rFonts w:asciiTheme="minorHAnsi" w:hAnsiTheme="minorHAnsi" w:cstheme="minorHAnsi"/>
                <w:b/>
                <w:bCs/>
                <w:sz w:val="21"/>
                <w:szCs w:val="21"/>
                <w:lang w:val="en-US"/>
              </w:rPr>
              <w:t>Characteristics:</w:t>
            </w:r>
          </w:p>
          <w:p w14:paraId="459D0501" w14:textId="2DB5D7B0" w:rsidR="008670C0" w:rsidRDefault="008670C0">
            <w:pPr>
              <w:jc w:val="left"/>
              <w:rPr>
                <w:rFonts w:asciiTheme="minorHAnsi" w:hAnsiTheme="minorHAnsi" w:cstheme="minorHAnsi"/>
                <w:color w:val="auto"/>
                <w:sz w:val="21"/>
                <w:szCs w:val="21"/>
                <w:lang w:val="en-US"/>
              </w:rPr>
            </w:pPr>
            <w:r w:rsidRPr="00E50119">
              <w:rPr>
                <w:rFonts w:asciiTheme="minorHAnsi" w:hAnsiTheme="minorHAnsi" w:cstheme="minorHAnsi"/>
                <w:sz w:val="21"/>
                <w:szCs w:val="21"/>
                <w:lang w:val="en-US"/>
              </w:rPr>
              <w:t>Promotes communication and engagement with defined entities on the value of the regulatory requirements, in order to foster compliance.</w:t>
            </w:r>
          </w:p>
          <w:p w14:paraId="471144EC" w14:textId="77777777" w:rsidR="00403178" w:rsidRPr="00E50119" w:rsidRDefault="00403178">
            <w:pPr>
              <w:jc w:val="left"/>
              <w:rPr>
                <w:rFonts w:asciiTheme="minorHAnsi" w:hAnsiTheme="minorHAnsi" w:cstheme="minorHAnsi"/>
                <w:color w:val="auto"/>
                <w:sz w:val="21"/>
                <w:szCs w:val="21"/>
                <w:lang w:val="en-US"/>
              </w:rPr>
            </w:pPr>
          </w:p>
          <w:p w14:paraId="33D5D506" w14:textId="6C2D3A73" w:rsidR="008670C0" w:rsidRPr="00095B70" w:rsidRDefault="0080064E">
            <w:pPr>
              <w:jc w:val="left"/>
              <w:rPr>
                <w:rFonts w:asciiTheme="minorHAnsi" w:hAnsiTheme="minorHAnsi" w:cstheme="minorHAnsi"/>
                <w:b/>
                <w:bCs/>
                <w:color w:val="000000"/>
              </w:rPr>
            </w:pPr>
            <w:r>
              <w:rPr>
                <w:noProof/>
              </w:rPr>
              <w:drawing>
                <wp:inline distT="0" distB="0" distL="0" distR="0" wp14:anchorId="6FB13EBD" wp14:editId="411D1051">
                  <wp:extent cx="699654" cy="699654"/>
                  <wp:effectExtent l="0" t="0" r="5715" b="5715"/>
                  <wp:docPr id="55" name="Graphic 55" descr="P171C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P171C3T2#yIS1"/>
                          <pic:cNvPicPr/>
                        </pic:nvPicPr>
                        <pic:blipFill>
                          <a:blip r:embed="rId30">
                            <a:extLst>
                              <a:ext uri="{96DAC541-7B7A-43D3-8B79-37D633B846F1}">
                                <asvg:svgBlip xmlns:asvg="http://schemas.microsoft.com/office/drawing/2016/SVG/main" r:embed="rId31"/>
                              </a:ext>
                            </a:extLst>
                          </a:blip>
                          <a:stretch>
                            <a:fillRect/>
                          </a:stretch>
                        </pic:blipFill>
                        <pic:spPr>
                          <a:xfrm>
                            <a:off x="0" y="0"/>
                            <a:ext cx="705400" cy="705400"/>
                          </a:xfrm>
                          <a:prstGeom prst="rect">
                            <a:avLst/>
                          </a:prstGeom>
                        </pic:spPr>
                      </pic:pic>
                    </a:graphicData>
                  </a:graphic>
                </wp:inline>
              </w:drawing>
            </w:r>
          </w:p>
        </w:tc>
        <w:tc>
          <w:tcPr>
            <w:tcW w:w="11013" w:type="dxa"/>
            <w:tcBorders>
              <w:top w:val="single" w:sz="6" w:space="0" w:color="ACB0B4" w:themeColor="accent4" w:themeShade="BF"/>
              <w:left w:val="single" w:sz="2" w:space="0" w:color="36424A" w:themeColor="background2"/>
              <w:bottom w:val="single" w:sz="2" w:space="0" w:color="ACB0B4" w:themeColor="accent4" w:themeShade="BF"/>
            </w:tcBorders>
            <w:shd w:val="clear" w:color="auto" w:fill="EBECED" w:themeFill="accent4"/>
          </w:tcPr>
          <w:p w14:paraId="2D5A22F8" w14:textId="41E727A7" w:rsidR="008670C0" w:rsidRPr="00E50119" w:rsidRDefault="008670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E50119">
              <w:rPr>
                <w:rFonts w:asciiTheme="minorHAnsi" w:hAnsiTheme="minorHAnsi" w:cstheme="minorHAnsi"/>
                <w:b/>
                <w:bCs/>
                <w:color w:val="000000"/>
                <w:sz w:val="21"/>
                <w:szCs w:val="21"/>
              </w:rPr>
              <w:t>Findings</w:t>
            </w:r>
            <w:r w:rsidR="00550B8D">
              <w:rPr>
                <w:rFonts w:asciiTheme="minorHAnsi" w:hAnsiTheme="minorHAnsi" w:cstheme="minorHAnsi"/>
                <w:b/>
                <w:bCs/>
                <w:color w:val="000000"/>
                <w:sz w:val="21"/>
                <w:szCs w:val="21"/>
              </w:rPr>
              <w:t>:</w:t>
            </w:r>
          </w:p>
        </w:tc>
      </w:tr>
      <w:tr w:rsidR="008670C0" w14:paraId="31AB065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gridSpan w:val="2"/>
            <w:vMerge/>
            <w:tcBorders>
              <w:top w:val="single" w:sz="2" w:space="0" w:color="ACB0B4" w:themeColor="accent4" w:themeShade="BF"/>
              <w:bottom w:val="single" w:sz="2" w:space="0" w:color="ACB0B4" w:themeColor="accent4" w:themeShade="BF"/>
              <w:right w:val="single" w:sz="2" w:space="0" w:color="36424A" w:themeColor="background2"/>
            </w:tcBorders>
            <w:shd w:val="clear" w:color="auto" w:fill="FFFFFF" w:themeFill="background1"/>
            <w:vAlign w:val="top"/>
          </w:tcPr>
          <w:p w14:paraId="6ADAEBF4" w14:textId="77777777" w:rsidR="008670C0" w:rsidRPr="00095B70" w:rsidRDefault="008670C0">
            <w:pPr>
              <w:jc w:val="left"/>
              <w:rPr>
                <w:rFonts w:asciiTheme="minorHAnsi" w:hAnsiTheme="minorHAnsi" w:cstheme="minorHAnsi"/>
              </w:rPr>
            </w:pPr>
            <w:bookmarkStart w:id="6" w:name="_Hlk124944637"/>
          </w:p>
        </w:tc>
        <w:tc>
          <w:tcPr>
            <w:tcW w:w="11013"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FFFFFF" w:themeFill="background1"/>
          </w:tcPr>
          <w:p w14:paraId="6B9AEE0B" w14:textId="32EC3AB0" w:rsidR="008670C0" w:rsidRPr="00E50119" w:rsidRDefault="008670C0" w:rsidP="00C2080C">
            <w:pPr>
              <w:pStyle w:val="Summarytable-findingsbulletpoints"/>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rPr>
            </w:pPr>
            <w:r w:rsidRPr="00E50119">
              <w:rPr>
                <w:rFonts w:asciiTheme="minorHAnsi" w:hAnsiTheme="minorHAnsi" w:cstheme="minorHAnsi"/>
                <w:color w:val="auto"/>
                <w:sz w:val="21"/>
                <w:szCs w:val="21"/>
              </w:rPr>
              <w:t xml:space="preserve">Defined entities appreciated the </w:t>
            </w:r>
            <w:r w:rsidR="00841894" w:rsidRPr="00E50119">
              <w:rPr>
                <w:rFonts w:asciiTheme="minorHAnsi" w:hAnsiTheme="minorHAnsi" w:cstheme="minorHAnsi"/>
                <w:color w:val="auto"/>
                <w:sz w:val="21"/>
                <w:szCs w:val="21"/>
              </w:rPr>
              <w:t xml:space="preserve">importance </w:t>
            </w:r>
            <w:r w:rsidRPr="00E50119">
              <w:rPr>
                <w:rFonts w:asciiTheme="minorHAnsi" w:hAnsiTheme="minorHAnsi" w:cstheme="minorHAnsi"/>
                <w:color w:val="auto"/>
                <w:sz w:val="21"/>
                <w:szCs w:val="21"/>
              </w:rPr>
              <w:t>of the reform the Commission had been tasked to undertake and its efforts to deliver the workplace gender audit process.</w:t>
            </w:r>
          </w:p>
        </w:tc>
      </w:tr>
      <w:tr w:rsidR="008670C0" w14:paraId="49D08F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091E480A" w14:textId="77777777" w:rsidR="008670C0" w:rsidRPr="00095B70" w:rsidRDefault="008670C0">
            <w:pPr>
              <w:rPr>
                <w:rFonts w:asciiTheme="minorHAnsi" w:hAnsiTheme="minorHAnsi" w:cstheme="minorHAnsi"/>
              </w:rPr>
            </w:pPr>
          </w:p>
        </w:tc>
        <w:tc>
          <w:tcPr>
            <w:tcW w:w="11013" w:type="dxa"/>
            <w:tcBorders>
              <w:top w:val="single" w:sz="2" w:space="0" w:color="ACB0B4" w:themeColor="accent4" w:themeShade="BF"/>
              <w:left w:val="single" w:sz="2" w:space="0" w:color="36424A" w:themeColor="background2"/>
              <w:bottom w:val="single" w:sz="2" w:space="0" w:color="ACB0B4" w:themeColor="accent4" w:themeShade="BF"/>
            </w:tcBorders>
          </w:tcPr>
          <w:p w14:paraId="69BE6FB6" w14:textId="2B94409D" w:rsidR="008670C0" w:rsidRPr="00E50119" w:rsidRDefault="00367F7B" w:rsidP="00C2080C">
            <w:pPr>
              <w:pStyle w:val="Summarytable-findingsbulletpoint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rPr>
            </w:pPr>
            <w:r w:rsidRPr="00E50119">
              <w:rPr>
                <w:rFonts w:asciiTheme="minorHAnsi" w:hAnsiTheme="minorHAnsi" w:cstheme="minorHAnsi"/>
                <w:color w:val="auto"/>
                <w:sz w:val="21"/>
                <w:szCs w:val="21"/>
              </w:rPr>
              <w:t>C</w:t>
            </w:r>
            <w:r w:rsidR="008670C0" w:rsidRPr="00E50119">
              <w:rPr>
                <w:rFonts w:asciiTheme="minorHAnsi" w:hAnsiTheme="minorHAnsi" w:cstheme="minorHAnsi"/>
                <w:color w:val="auto"/>
                <w:sz w:val="21"/>
                <w:szCs w:val="21"/>
              </w:rPr>
              <w:t>ompliance reports</w:t>
            </w:r>
            <w:r w:rsidRPr="00E50119">
              <w:rPr>
                <w:rFonts w:asciiTheme="minorHAnsi" w:hAnsiTheme="minorHAnsi" w:cstheme="minorHAnsi"/>
                <w:color w:val="auto"/>
                <w:sz w:val="21"/>
                <w:szCs w:val="21"/>
              </w:rPr>
              <w:t xml:space="preserve"> provided to </w:t>
            </w:r>
            <w:r w:rsidR="00055D60" w:rsidRPr="00E50119">
              <w:rPr>
                <w:rFonts w:asciiTheme="minorHAnsi" w:hAnsiTheme="minorHAnsi" w:cstheme="minorHAnsi"/>
                <w:color w:val="auto"/>
                <w:sz w:val="21"/>
                <w:szCs w:val="21"/>
              </w:rPr>
              <w:t xml:space="preserve">un-engaged </w:t>
            </w:r>
            <w:r w:rsidRPr="00E50119">
              <w:rPr>
                <w:rFonts w:asciiTheme="minorHAnsi" w:hAnsiTheme="minorHAnsi" w:cstheme="minorHAnsi"/>
                <w:color w:val="auto"/>
                <w:sz w:val="21"/>
                <w:szCs w:val="21"/>
              </w:rPr>
              <w:t>defined entities by the Commission</w:t>
            </w:r>
            <w:r w:rsidR="008670C0" w:rsidRPr="00E50119">
              <w:rPr>
                <w:rFonts w:asciiTheme="minorHAnsi" w:hAnsiTheme="minorHAnsi" w:cstheme="minorHAnsi"/>
                <w:color w:val="auto"/>
                <w:sz w:val="21"/>
                <w:szCs w:val="21"/>
              </w:rPr>
              <w:t xml:space="preserve"> fostered more effective participation from </w:t>
            </w:r>
            <w:r w:rsidR="00055D60" w:rsidRPr="00E50119">
              <w:rPr>
                <w:rFonts w:asciiTheme="minorHAnsi" w:hAnsiTheme="minorHAnsi" w:cstheme="minorHAnsi"/>
                <w:color w:val="auto"/>
                <w:sz w:val="21"/>
                <w:szCs w:val="21"/>
              </w:rPr>
              <w:t xml:space="preserve">those </w:t>
            </w:r>
            <w:r w:rsidR="008670C0" w:rsidRPr="00E50119">
              <w:rPr>
                <w:rFonts w:asciiTheme="minorHAnsi" w:hAnsiTheme="minorHAnsi" w:cstheme="minorHAnsi"/>
                <w:color w:val="auto"/>
                <w:sz w:val="21"/>
                <w:szCs w:val="21"/>
              </w:rPr>
              <w:t>defined entities.</w:t>
            </w:r>
          </w:p>
        </w:tc>
      </w:tr>
      <w:tr w:rsidR="008670C0" w14:paraId="3BAC4F0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gridSpan w:val="2"/>
            <w:vMerge/>
            <w:tcBorders>
              <w:top w:val="single" w:sz="2" w:space="0" w:color="ACB0B4" w:themeColor="accent4" w:themeShade="BF"/>
              <w:bottom w:val="single" w:sz="2" w:space="0" w:color="ACB0B4" w:themeColor="accent4" w:themeShade="BF"/>
              <w:right w:val="single" w:sz="2" w:space="0" w:color="36424A" w:themeColor="background2"/>
            </w:tcBorders>
            <w:shd w:val="clear" w:color="auto" w:fill="FFFFFF" w:themeFill="background1"/>
          </w:tcPr>
          <w:p w14:paraId="611581CA" w14:textId="77777777" w:rsidR="008670C0" w:rsidRPr="00095B70" w:rsidRDefault="008670C0">
            <w:pPr>
              <w:rPr>
                <w:rFonts w:asciiTheme="minorHAnsi" w:hAnsiTheme="minorHAnsi" w:cstheme="minorHAnsi"/>
              </w:rPr>
            </w:pPr>
          </w:p>
        </w:tc>
        <w:tc>
          <w:tcPr>
            <w:tcW w:w="11013"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FFFFFF" w:themeFill="background1"/>
          </w:tcPr>
          <w:p w14:paraId="11210AE9" w14:textId="00A30D7A" w:rsidR="008670C0" w:rsidRPr="00E50119" w:rsidRDefault="008670C0" w:rsidP="00C2080C">
            <w:pPr>
              <w:pStyle w:val="Summarytable-findingsbulletpoints"/>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rPr>
            </w:pPr>
            <w:r w:rsidRPr="00E50119">
              <w:rPr>
                <w:rFonts w:asciiTheme="minorHAnsi" w:hAnsiTheme="minorHAnsi" w:cstheme="minorHAnsi"/>
                <w:color w:val="auto"/>
                <w:sz w:val="21"/>
                <w:szCs w:val="21"/>
              </w:rPr>
              <w:t>The Commission consulted with defined entities on support needs, but this was not generally recognised by defined entities</w:t>
            </w:r>
            <w:r w:rsidR="0091178F" w:rsidRPr="00E50119">
              <w:rPr>
                <w:rFonts w:asciiTheme="minorHAnsi" w:hAnsiTheme="minorHAnsi" w:cstheme="minorHAnsi"/>
                <w:color w:val="auto"/>
                <w:sz w:val="21"/>
                <w:szCs w:val="21"/>
              </w:rPr>
              <w:t xml:space="preserve"> as sufficient</w:t>
            </w:r>
            <w:r w:rsidRPr="00E50119">
              <w:rPr>
                <w:rFonts w:asciiTheme="minorHAnsi" w:hAnsiTheme="minorHAnsi" w:cstheme="minorHAnsi"/>
                <w:color w:val="auto"/>
                <w:sz w:val="21"/>
                <w:szCs w:val="21"/>
              </w:rPr>
              <w:t>.</w:t>
            </w:r>
          </w:p>
        </w:tc>
      </w:tr>
      <w:bookmarkEnd w:id="6"/>
      <w:tr w:rsidR="008670C0" w14:paraId="70820C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5C60BD32" w14:textId="77777777" w:rsidR="008670C0" w:rsidRPr="00095B70" w:rsidRDefault="008670C0">
            <w:pPr>
              <w:rPr>
                <w:rFonts w:asciiTheme="minorHAnsi" w:hAnsiTheme="minorHAnsi" w:cstheme="minorHAnsi"/>
              </w:rPr>
            </w:pPr>
          </w:p>
        </w:tc>
        <w:tc>
          <w:tcPr>
            <w:tcW w:w="11013"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ECF3DF" w:themeFill="accent5" w:themeFillTint="66"/>
          </w:tcPr>
          <w:p w14:paraId="06471876" w14:textId="265F35CE" w:rsidR="008670C0" w:rsidRPr="00E50119" w:rsidRDefault="008670C0">
            <w:pPr>
              <w:ind w:left="469" w:hanging="426"/>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E50119">
              <w:rPr>
                <w:rFonts w:asciiTheme="minorHAnsi" w:hAnsiTheme="minorHAnsi" w:cstheme="minorHAnsi"/>
                <w:b/>
                <w:bCs/>
                <w:color w:val="000000"/>
                <w:sz w:val="21"/>
                <w:szCs w:val="21"/>
              </w:rPr>
              <w:t>Recommendations</w:t>
            </w:r>
            <w:r w:rsidR="00550B8D">
              <w:rPr>
                <w:rFonts w:asciiTheme="minorHAnsi" w:hAnsiTheme="minorHAnsi" w:cstheme="minorHAnsi"/>
                <w:b/>
                <w:bCs/>
                <w:color w:val="000000"/>
                <w:sz w:val="21"/>
                <w:szCs w:val="21"/>
              </w:rPr>
              <w:t>:</w:t>
            </w:r>
          </w:p>
        </w:tc>
      </w:tr>
      <w:tr w:rsidR="008670C0" w14:paraId="250099C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gridSpan w:val="2"/>
            <w:vMerge/>
            <w:tcBorders>
              <w:top w:val="single" w:sz="2" w:space="0" w:color="ACB0B4" w:themeColor="accent4" w:themeShade="BF"/>
              <w:bottom w:val="single" w:sz="2" w:space="0" w:color="ACB0B4" w:themeColor="accent4" w:themeShade="BF"/>
              <w:right w:val="single" w:sz="2" w:space="0" w:color="36424A" w:themeColor="background2"/>
            </w:tcBorders>
            <w:shd w:val="clear" w:color="auto" w:fill="FFFFFF" w:themeFill="background1"/>
          </w:tcPr>
          <w:p w14:paraId="48288B70" w14:textId="77777777" w:rsidR="008670C0" w:rsidRPr="00095B70" w:rsidRDefault="008670C0">
            <w:pPr>
              <w:rPr>
                <w:rFonts w:asciiTheme="minorHAnsi" w:hAnsiTheme="minorHAnsi" w:cstheme="minorHAnsi"/>
              </w:rPr>
            </w:pPr>
            <w:bookmarkStart w:id="7" w:name="_Hlk124945418"/>
          </w:p>
        </w:tc>
        <w:tc>
          <w:tcPr>
            <w:tcW w:w="11013"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FFFFFF" w:themeFill="background1"/>
            <w:vAlign w:val="top"/>
          </w:tcPr>
          <w:p w14:paraId="567A183C" w14:textId="13A27A7F" w:rsidR="008670C0" w:rsidRPr="00E50119" w:rsidRDefault="008670C0" w:rsidP="00C2080C">
            <w:pPr>
              <w:pStyle w:val="Summarytable-Recommendationsbulletpoints"/>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rPr>
            </w:pPr>
            <w:r w:rsidRPr="00E50119">
              <w:rPr>
                <w:rFonts w:asciiTheme="minorHAnsi" w:hAnsiTheme="minorHAnsi" w:cstheme="minorHAnsi"/>
                <w:color w:val="auto"/>
                <w:sz w:val="21"/>
                <w:szCs w:val="21"/>
              </w:rPr>
              <w:t xml:space="preserve">The Commission should continue to seek input from defined entities as to anticipated support required for the next </w:t>
            </w:r>
            <w:r w:rsidR="00346C36">
              <w:rPr>
                <w:rFonts w:asciiTheme="minorHAnsi" w:hAnsiTheme="minorHAnsi" w:cstheme="minorHAnsi"/>
                <w:color w:val="auto"/>
                <w:sz w:val="21"/>
                <w:szCs w:val="21"/>
              </w:rPr>
              <w:t>w</w:t>
            </w:r>
            <w:r w:rsidR="00572678" w:rsidRPr="00E50119">
              <w:rPr>
                <w:rFonts w:asciiTheme="minorHAnsi" w:hAnsiTheme="minorHAnsi" w:cstheme="minorHAnsi"/>
                <w:color w:val="auto"/>
                <w:sz w:val="21"/>
                <w:szCs w:val="21"/>
              </w:rPr>
              <w:t xml:space="preserve">orkplace </w:t>
            </w:r>
            <w:r w:rsidR="00346C36">
              <w:rPr>
                <w:rFonts w:asciiTheme="minorHAnsi" w:hAnsiTheme="minorHAnsi" w:cstheme="minorHAnsi"/>
                <w:color w:val="auto"/>
                <w:sz w:val="21"/>
                <w:szCs w:val="21"/>
              </w:rPr>
              <w:t>g</w:t>
            </w:r>
            <w:r w:rsidR="00572678" w:rsidRPr="00E50119">
              <w:rPr>
                <w:rFonts w:asciiTheme="minorHAnsi" w:hAnsiTheme="minorHAnsi" w:cstheme="minorHAnsi"/>
                <w:color w:val="auto"/>
                <w:sz w:val="21"/>
                <w:szCs w:val="21"/>
              </w:rPr>
              <w:t xml:space="preserve">ender </w:t>
            </w:r>
            <w:r w:rsidR="00346C36">
              <w:rPr>
                <w:rFonts w:asciiTheme="minorHAnsi" w:hAnsiTheme="minorHAnsi" w:cstheme="minorHAnsi"/>
                <w:color w:val="auto"/>
                <w:sz w:val="21"/>
                <w:szCs w:val="21"/>
              </w:rPr>
              <w:t>a</w:t>
            </w:r>
            <w:r w:rsidRPr="00E50119">
              <w:rPr>
                <w:rFonts w:asciiTheme="minorHAnsi" w:hAnsiTheme="minorHAnsi" w:cstheme="minorHAnsi"/>
                <w:color w:val="auto"/>
                <w:sz w:val="21"/>
                <w:szCs w:val="21"/>
              </w:rPr>
              <w:t>udit.</w:t>
            </w:r>
          </w:p>
        </w:tc>
      </w:tr>
      <w:tr w:rsidR="008670C0" w14:paraId="43FEAD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2317406E" w14:textId="77777777" w:rsidR="008670C0" w:rsidRPr="00095B70" w:rsidRDefault="008670C0">
            <w:pPr>
              <w:rPr>
                <w:rFonts w:asciiTheme="minorHAnsi" w:hAnsiTheme="minorHAnsi" w:cstheme="minorHAnsi"/>
              </w:rPr>
            </w:pPr>
          </w:p>
        </w:tc>
        <w:tc>
          <w:tcPr>
            <w:tcW w:w="11013"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4E0F8218" w14:textId="36FD7B39" w:rsidR="008670C0" w:rsidRPr="00E50119" w:rsidRDefault="008670C0" w:rsidP="00C2080C">
            <w:pPr>
              <w:pStyle w:val="Summarytable-Recommendationsbulletpoint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rPr>
            </w:pPr>
            <w:r w:rsidRPr="00E50119">
              <w:rPr>
                <w:rFonts w:asciiTheme="minorHAnsi" w:hAnsiTheme="minorHAnsi" w:cstheme="minorHAnsi"/>
                <w:color w:val="auto"/>
                <w:sz w:val="21"/>
                <w:szCs w:val="21"/>
              </w:rPr>
              <w:t xml:space="preserve">The Commission should continue to tailor the provision of support and materials to promote behaviour change among defined entities and to enhance compliance based on the feedback received in </w:t>
            </w:r>
            <w:r w:rsidR="006C482A" w:rsidRPr="00E50119">
              <w:rPr>
                <w:rFonts w:asciiTheme="minorHAnsi" w:hAnsiTheme="minorHAnsi" w:cstheme="minorHAnsi"/>
                <w:color w:val="auto"/>
                <w:sz w:val="21"/>
                <w:szCs w:val="21"/>
              </w:rPr>
              <w:t>R</w:t>
            </w:r>
            <w:r w:rsidRPr="00E50119">
              <w:rPr>
                <w:rFonts w:asciiTheme="minorHAnsi" w:hAnsiTheme="minorHAnsi" w:cstheme="minorHAnsi"/>
                <w:color w:val="auto"/>
                <w:sz w:val="21"/>
                <w:szCs w:val="21"/>
              </w:rPr>
              <w:t xml:space="preserve">ecommendation 1. </w:t>
            </w:r>
          </w:p>
        </w:tc>
      </w:tr>
      <w:tr w:rsidR="008670C0" w14:paraId="2935D40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gridSpan w:val="2"/>
            <w:vMerge/>
            <w:tcBorders>
              <w:top w:val="single" w:sz="2" w:space="0" w:color="ACB0B4" w:themeColor="accent4" w:themeShade="BF"/>
              <w:bottom w:val="single" w:sz="2" w:space="0" w:color="ACB0B4" w:themeColor="accent4" w:themeShade="BF"/>
              <w:right w:val="single" w:sz="2" w:space="0" w:color="36424A" w:themeColor="background2"/>
            </w:tcBorders>
            <w:shd w:val="clear" w:color="auto" w:fill="FFFFFF" w:themeFill="background1"/>
          </w:tcPr>
          <w:p w14:paraId="1C45BA97" w14:textId="77777777" w:rsidR="008670C0" w:rsidRPr="00095B70" w:rsidRDefault="008670C0">
            <w:pPr>
              <w:rPr>
                <w:rFonts w:asciiTheme="minorHAnsi" w:hAnsiTheme="minorHAnsi" w:cstheme="minorHAnsi"/>
              </w:rPr>
            </w:pPr>
          </w:p>
        </w:tc>
        <w:tc>
          <w:tcPr>
            <w:tcW w:w="11013"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FFFFFF" w:themeFill="background1"/>
            <w:vAlign w:val="top"/>
          </w:tcPr>
          <w:p w14:paraId="3A13EB47" w14:textId="2F6F0D59" w:rsidR="008670C0" w:rsidRPr="00E50119" w:rsidRDefault="008670C0" w:rsidP="00C2080C">
            <w:pPr>
              <w:pStyle w:val="Summarytable-Recommendationsbulletpoints"/>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rPr>
            </w:pPr>
            <w:r w:rsidRPr="00E50119">
              <w:rPr>
                <w:rFonts w:asciiTheme="minorHAnsi" w:hAnsiTheme="minorHAnsi" w:cstheme="minorHAnsi"/>
                <w:color w:val="auto"/>
                <w:sz w:val="21"/>
                <w:szCs w:val="21"/>
              </w:rPr>
              <w:t xml:space="preserve">Future guidance material from the Commission should include samples and best practice examples from the previous </w:t>
            </w:r>
            <w:r w:rsidR="00CA74CF" w:rsidRPr="00E50119">
              <w:rPr>
                <w:rFonts w:asciiTheme="minorHAnsi" w:hAnsiTheme="minorHAnsi" w:cstheme="minorHAnsi"/>
                <w:color w:val="auto"/>
                <w:sz w:val="21"/>
                <w:szCs w:val="21"/>
              </w:rPr>
              <w:t>a</w:t>
            </w:r>
            <w:r w:rsidR="009A732A" w:rsidRPr="00E50119">
              <w:rPr>
                <w:rFonts w:asciiTheme="minorHAnsi" w:hAnsiTheme="minorHAnsi" w:cstheme="minorHAnsi"/>
                <w:color w:val="auto"/>
                <w:sz w:val="21"/>
                <w:szCs w:val="21"/>
              </w:rPr>
              <w:t>udit</w:t>
            </w:r>
            <w:r w:rsidRPr="00E50119">
              <w:rPr>
                <w:rFonts w:asciiTheme="minorHAnsi" w:hAnsiTheme="minorHAnsi" w:cstheme="minorHAnsi"/>
                <w:color w:val="auto"/>
                <w:sz w:val="21"/>
                <w:szCs w:val="21"/>
              </w:rPr>
              <w:t xml:space="preserve">. </w:t>
            </w:r>
          </w:p>
        </w:tc>
      </w:tr>
      <w:tr w:rsidR="008670C0" w14:paraId="2ED713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gridSpan w:val="2"/>
            <w:vMerge/>
            <w:tcBorders>
              <w:top w:val="single" w:sz="2" w:space="0" w:color="ACB0B4" w:themeColor="accent4" w:themeShade="BF"/>
              <w:bottom w:val="single" w:sz="18" w:space="0" w:color="36424A" w:themeColor="background2"/>
              <w:right w:val="single" w:sz="2" w:space="0" w:color="36424A" w:themeColor="background2"/>
            </w:tcBorders>
          </w:tcPr>
          <w:p w14:paraId="11137366" w14:textId="77777777" w:rsidR="008670C0" w:rsidRPr="00095B70" w:rsidRDefault="008670C0">
            <w:pPr>
              <w:rPr>
                <w:rFonts w:asciiTheme="minorHAnsi" w:hAnsiTheme="minorHAnsi" w:cstheme="minorHAnsi"/>
              </w:rPr>
            </w:pPr>
          </w:p>
        </w:tc>
        <w:tc>
          <w:tcPr>
            <w:tcW w:w="11013" w:type="dxa"/>
            <w:tcBorders>
              <w:top w:val="single" w:sz="2" w:space="0" w:color="ACB0B4" w:themeColor="accent4" w:themeShade="BF"/>
              <w:left w:val="single" w:sz="2" w:space="0" w:color="36424A" w:themeColor="background2"/>
              <w:bottom w:val="single" w:sz="18" w:space="0" w:color="36424A" w:themeColor="background2"/>
            </w:tcBorders>
            <w:vAlign w:val="top"/>
          </w:tcPr>
          <w:p w14:paraId="323ED0A5" w14:textId="77777777" w:rsidR="008670C0" w:rsidRPr="00E50119" w:rsidRDefault="008670C0" w:rsidP="00C2080C">
            <w:pPr>
              <w:pStyle w:val="Summarytable-Recommendationsbulletpoint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rPr>
            </w:pPr>
            <w:r w:rsidRPr="00E50119">
              <w:rPr>
                <w:rFonts w:asciiTheme="minorHAnsi" w:hAnsiTheme="minorHAnsi" w:cstheme="minorHAnsi"/>
                <w:color w:val="auto"/>
                <w:sz w:val="21"/>
                <w:szCs w:val="21"/>
              </w:rPr>
              <w:t>The Commission should encourage defined entities to appoint workplace gender audit executive champions.</w:t>
            </w:r>
          </w:p>
        </w:tc>
      </w:tr>
      <w:bookmarkEnd w:id="7"/>
    </w:tbl>
    <w:p w14:paraId="78D93FFB" w14:textId="316FFC7B" w:rsidR="00E23C89" w:rsidRDefault="00E23C89" w:rsidP="006F6EB5">
      <w:pPr>
        <w:rPr>
          <w:rFonts w:ascii="Arial" w:hAnsi="Arial" w:cs="Arial"/>
        </w:rPr>
      </w:pPr>
      <w:r>
        <w:rPr>
          <w:rFonts w:ascii="Arial" w:hAnsi="Arial" w:cs="Arial"/>
        </w:rPr>
        <w:br w:type="page"/>
      </w:r>
    </w:p>
    <w:tbl>
      <w:tblPr>
        <w:tblStyle w:val="ACTableDesign"/>
        <w:tblW w:w="14175" w:type="dxa"/>
        <w:tblBorders>
          <w:top w:val="single" w:sz="18" w:space="0" w:color="36424A" w:themeColor="background2"/>
          <w:left w:val="none" w:sz="0" w:space="0" w:color="auto"/>
          <w:bottom w:val="single" w:sz="18" w:space="0" w:color="36424A" w:themeColor="background2"/>
          <w:right w:val="none" w:sz="0" w:space="0" w:color="auto"/>
          <w:insideH w:val="single" w:sz="2" w:space="0" w:color="ACB0B4" w:themeColor="accent4" w:themeShade="BF"/>
        </w:tblBorders>
        <w:tblLayout w:type="fixed"/>
        <w:tblCellMar>
          <w:left w:w="142" w:type="dxa"/>
          <w:right w:w="142" w:type="dxa"/>
        </w:tblCellMar>
        <w:tblLook w:val="04A0" w:firstRow="1" w:lastRow="0" w:firstColumn="1" w:lastColumn="0" w:noHBand="0" w:noVBand="1"/>
      </w:tblPr>
      <w:tblGrid>
        <w:gridCol w:w="728"/>
        <w:gridCol w:w="2107"/>
        <w:gridCol w:w="11340"/>
      </w:tblGrid>
      <w:tr w:rsidR="00F646E4" w14:paraId="3B0ADC2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single" w:sz="18" w:space="0" w:color="36424A" w:themeColor="background2"/>
              <w:bottom w:val="single" w:sz="6" w:space="0" w:color="ACB0B4" w:themeColor="accent4" w:themeShade="BF"/>
              <w:right w:val="nil"/>
            </w:tcBorders>
            <w:shd w:val="clear" w:color="auto" w:fill="007E00"/>
          </w:tcPr>
          <w:p w14:paraId="0F4DE59D" w14:textId="77777777" w:rsidR="00F646E4" w:rsidRPr="004724C2" w:rsidRDefault="00F646E4">
            <w:pPr>
              <w:spacing w:before="60" w:after="60" w:line="240" w:lineRule="auto"/>
              <w:jc w:val="right"/>
              <w:rPr>
                <w:rFonts w:ascii="Arial" w:hAnsi="Arial" w:cs="Arial"/>
                <w:bCs/>
                <w:color w:val="000000"/>
              </w:rPr>
            </w:pPr>
            <w:r>
              <w:rPr>
                <w:rFonts w:ascii="Arial" w:hAnsi="Arial" w:cs="Arial"/>
                <w:bCs/>
                <w:noProof/>
                <w:color w:val="000000"/>
              </w:rPr>
              <w:lastRenderedPageBreak/>
              <w:drawing>
                <wp:inline distT="0" distB="0" distL="0" distR="0" wp14:anchorId="53AC8A6E" wp14:editId="1307D8F5">
                  <wp:extent cx="288000" cy="320400"/>
                  <wp:effectExtent l="0" t="0" r="0" b="3810"/>
                  <wp:docPr id="13" name="Picture 13" descr="P199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9C1T3#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 cy="320400"/>
                          </a:xfrm>
                          <a:prstGeom prst="rect">
                            <a:avLst/>
                          </a:prstGeom>
                        </pic:spPr>
                      </pic:pic>
                    </a:graphicData>
                  </a:graphic>
                </wp:inline>
              </w:drawing>
            </w:r>
          </w:p>
        </w:tc>
        <w:tc>
          <w:tcPr>
            <w:tcW w:w="13447" w:type="dxa"/>
            <w:gridSpan w:val="2"/>
            <w:tcBorders>
              <w:top w:val="single" w:sz="18" w:space="0" w:color="36424A" w:themeColor="background2"/>
              <w:left w:val="nil"/>
              <w:bottom w:val="single" w:sz="6" w:space="0" w:color="ACB0B4" w:themeColor="accent4" w:themeShade="BF"/>
            </w:tcBorders>
            <w:shd w:val="clear" w:color="auto" w:fill="007E00"/>
          </w:tcPr>
          <w:p w14:paraId="3A6E7853" w14:textId="77777777" w:rsidR="00F646E4" w:rsidRPr="002B559E" w:rsidRDefault="00F646E4" w:rsidP="00C2080C">
            <w:pPr>
              <w:pStyle w:val="ListParagraph"/>
              <w:numPr>
                <w:ilvl w:val="0"/>
                <w:numId w:val="42"/>
              </w:numPr>
              <w:jc w:val="left"/>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2B559E">
              <w:rPr>
                <w:rFonts w:ascii="Arial" w:hAnsi="Arial" w:cs="Arial"/>
                <w:bCs/>
                <w:color w:val="FFFFFF" w:themeColor="background1"/>
                <w:lang w:val="en-US"/>
              </w:rPr>
              <w:t>Support duty holders to comply</w:t>
            </w:r>
          </w:p>
        </w:tc>
      </w:tr>
      <w:tr w:rsidR="00F646E4" w14:paraId="0DE152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val="restart"/>
            <w:tcBorders>
              <w:top w:val="single" w:sz="6" w:space="0" w:color="ACB0B4" w:themeColor="accent4" w:themeShade="BF"/>
              <w:bottom w:val="single" w:sz="2" w:space="0" w:color="ACB0B4" w:themeColor="accent4" w:themeShade="BF"/>
              <w:right w:val="single" w:sz="6" w:space="0" w:color="36424A" w:themeColor="background2"/>
            </w:tcBorders>
            <w:vAlign w:val="top"/>
          </w:tcPr>
          <w:p w14:paraId="2AAC6909" w14:textId="77777777" w:rsidR="00F646E4" w:rsidRPr="00E50119" w:rsidRDefault="00F646E4">
            <w:pPr>
              <w:jc w:val="left"/>
              <w:rPr>
                <w:rFonts w:ascii="Arial" w:hAnsi="Arial" w:cs="Arial"/>
                <w:sz w:val="21"/>
                <w:szCs w:val="21"/>
              </w:rPr>
            </w:pPr>
            <w:r w:rsidRPr="00E50119">
              <w:rPr>
                <w:rFonts w:ascii="Arial" w:hAnsi="Arial" w:cs="Arial"/>
                <w:b/>
                <w:bCs/>
                <w:color w:val="000000"/>
                <w:sz w:val="21"/>
                <w:szCs w:val="21"/>
                <w:lang w:val="en-US"/>
              </w:rPr>
              <w:t>Characteristics:</w:t>
            </w:r>
          </w:p>
          <w:p w14:paraId="33463FD5" w14:textId="3F06710C" w:rsidR="00F646E4" w:rsidRDefault="00F646E4">
            <w:pPr>
              <w:jc w:val="left"/>
              <w:rPr>
                <w:rFonts w:asciiTheme="minorHAnsi" w:hAnsiTheme="minorHAnsi" w:cstheme="minorHAnsi"/>
                <w:color w:val="auto"/>
                <w:sz w:val="21"/>
                <w:szCs w:val="21"/>
                <w:lang w:val="en-US"/>
              </w:rPr>
            </w:pPr>
            <w:r w:rsidRPr="00E50119">
              <w:rPr>
                <w:rFonts w:asciiTheme="minorHAnsi" w:hAnsiTheme="minorHAnsi" w:cstheme="minorHAnsi"/>
                <w:sz w:val="21"/>
                <w:szCs w:val="21"/>
                <w:lang w:val="en-US"/>
              </w:rPr>
              <w:t xml:space="preserve">Aims to reduce barriers to comply with regulatory obligations. </w:t>
            </w:r>
            <w:proofErr w:type="spellStart"/>
            <w:r w:rsidRPr="00E50119">
              <w:rPr>
                <w:rFonts w:asciiTheme="minorHAnsi" w:hAnsiTheme="minorHAnsi" w:cstheme="minorHAnsi"/>
                <w:sz w:val="21"/>
                <w:szCs w:val="21"/>
                <w:lang w:val="en-US"/>
              </w:rPr>
              <w:t>Recognises</w:t>
            </w:r>
            <w:proofErr w:type="spellEnd"/>
            <w:r w:rsidRPr="00E50119">
              <w:rPr>
                <w:rFonts w:asciiTheme="minorHAnsi" w:hAnsiTheme="minorHAnsi" w:cstheme="minorHAnsi"/>
                <w:sz w:val="21"/>
                <w:szCs w:val="21"/>
                <w:lang w:val="en-US"/>
              </w:rPr>
              <w:t xml:space="preserve"> the differing needs and capabilities of defined entities. Develops and provides communication to defined entities which is informed by their needs. Demonstrates the value of the regulatory requirements, in order to foster compliance.</w:t>
            </w:r>
          </w:p>
          <w:p w14:paraId="377C3F62" w14:textId="77777777" w:rsidR="00403178" w:rsidRPr="00E50119" w:rsidRDefault="00403178">
            <w:pPr>
              <w:jc w:val="left"/>
              <w:rPr>
                <w:rFonts w:asciiTheme="minorHAnsi" w:hAnsiTheme="minorHAnsi" w:cstheme="minorHAnsi"/>
                <w:color w:val="auto"/>
                <w:sz w:val="21"/>
                <w:szCs w:val="21"/>
                <w:lang w:val="en-US"/>
              </w:rPr>
            </w:pPr>
          </w:p>
          <w:p w14:paraId="290BA5BF" w14:textId="143910F4" w:rsidR="00F646E4" w:rsidRPr="00E50119" w:rsidRDefault="0080064E">
            <w:pPr>
              <w:jc w:val="left"/>
              <w:rPr>
                <w:rFonts w:ascii="Arial" w:hAnsi="Arial" w:cs="Arial"/>
                <w:sz w:val="21"/>
                <w:szCs w:val="21"/>
              </w:rPr>
            </w:pPr>
            <w:r w:rsidRPr="00E50119">
              <w:rPr>
                <w:noProof/>
                <w:sz w:val="21"/>
                <w:szCs w:val="21"/>
              </w:rPr>
              <w:drawing>
                <wp:inline distT="0" distB="0" distL="0" distR="0" wp14:anchorId="4E9025FC" wp14:editId="2F1AE734">
                  <wp:extent cx="671945" cy="706942"/>
                  <wp:effectExtent l="0" t="0" r="0" b="0"/>
                  <wp:docPr id="57" name="Graphic 57" descr="P205C3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P205C3T3#yIS1"/>
                          <pic:cNvPicPr/>
                        </pic:nvPicPr>
                        <pic:blipFill>
                          <a:blip r:embed="rId33">
                            <a:extLst>
                              <a:ext uri="{96DAC541-7B7A-43D3-8B79-37D633B846F1}">
                                <asvg:svgBlip xmlns:asvg="http://schemas.microsoft.com/office/drawing/2016/SVG/main" r:embed="rId34"/>
                              </a:ext>
                            </a:extLst>
                          </a:blip>
                          <a:stretch>
                            <a:fillRect/>
                          </a:stretch>
                        </pic:blipFill>
                        <pic:spPr>
                          <a:xfrm>
                            <a:off x="0" y="0"/>
                            <a:ext cx="674961" cy="710115"/>
                          </a:xfrm>
                          <a:prstGeom prst="rect">
                            <a:avLst/>
                          </a:prstGeom>
                        </pic:spPr>
                      </pic:pic>
                    </a:graphicData>
                  </a:graphic>
                </wp:inline>
              </w:drawing>
            </w:r>
          </w:p>
        </w:tc>
        <w:tc>
          <w:tcPr>
            <w:tcW w:w="11340" w:type="dxa"/>
            <w:tcBorders>
              <w:top w:val="single" w:sz="6" w:space="0" w:color="ACB0B4" w:themeColor="accent4" w:themeShade="BF"/>
              <w:left w:val="single" w:sz="6" w:space="0" w:color="36424A" w:themeColor="background2"/>
              <w:bottom w:val="single" w:sz="2" w:space="0" w:color="ACB0B4" w:themeColor="accent4" w:themeShade="BF"/>
            </w:tcBorders>
            <w:shd w:val="clear" w:color="auto" w:fill="EBECED" w:themeFill="accent4"/>
          </w:tcPr>
          <w:p w14:paraId="3EE26249" w14:textId="2603E2F7" w:rsidR="00F646E4" w:rsidRPr="00E50119" w:rsidRDefault="00F646E4">
            <w:pPr>
              <w:jc w:val="lef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50119">
              <w:rPr>
                <w:rFonts w:ascii="Arial" w:hAnsi="Arial" w:cs="Arial"/>
                <w:b/>
                <w:bCs/>
                <w:color w:val="000000"/>
                <w:sz w:val="21"/>
                <w:szCs w:val="21"/>
              </w:rPr>
              <w:t>Findings</w:t>
            </w:r>
            <w:r w:rsidR="00550B8D">
              <w:rPr>
                <w:rFonts w:ascii="Arial" w:hAnsi="Arial" w:cs="Arial"/>
                <w:b/>
                <w:bCs/>
                <w:color w:val="000000"/>
                <w:sz w:val="21"/>
                <w:szCs w:val="21"/>
              </w:rPr>
              <w:t>:</w:t>
            </w:r>
          </w:p>
        </w:tc>
      </w:tr>
      <w:tr w:rsidR="00F646E4" w14:paraId="259130F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shd w:val="clear" w:color="auto" w:fill="FFFFFF" w:themeFill="background1"/>
            <w:vAlign w:val="top"/>
          </w:tcPr>
          <w:p w14:paraId="1824EE01" w14:textId="77777777" w:rsidR="00F646E4" w:rsidRPr="00E50119" w:rsidRDefault="00F646E4">
            <w:pPr>
              <w:jc w:val="left"/>
              <w:rPr>
                <w:rFonts w:ascii="Arial" w:hAnsi="Arial" w:cs="Arial"/>
                <w:color w:val="000000"/>
                <w:sz w:val="21"/>
                <w:szCs w:val="21"/>
                <w:lang w:val="en-US"/>
              </w:rPr>
            </w:pPr>
            <w:bookmarkStart w:id="8" w:name="_Hlk124944651"/>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FFFFFF" w:themeFill="background1"/>
          </w:tcPr>
          <w:p w14:paraId="5BCB693D" w14:textId="77777777" w:rsidR="00F646E4" w:rsidRPr="00E50119" w:rsidRDefault="00F646E4" w:rsidP="00C2080C">
            <w:pPr>
              <w:pStyle w:val="Summarytable-findingsbulletpoints"/>
              <w:cnfStyle w:val="000000010000" w:firstRow="0" w:lastRow="0" w:firstColumn="0" w:lastColumn="0" w:oddVBand="0" w:evenVBand="0" w:oddHBand="0" w:evenHBand="1" w:firstRowFirstColumn="0" w:firstRowLastColumn="0" w:lastRowFirstColumn="0" w:lastRowLastColumn="0"/>
              <w:rPr>
                <w:color w:val="auto"/>
                <w:sz w:val="21"/>
                <w:szCs w:val="21"/>
              </w:rPr>
            </w:pPr>
            <w:r w:rsidRPr="00E50119">
              <w:rPr>
                <w:color w:val="auto"/>
                <w:sz w:val="21"/>
                <w:szCs w:val="21"/>
              </w:rPr>
              <w:t>The Commission’s guidance material was accessible and useful.</w:t>
            </w:r>
          </w:p>
        </w:tc>
      </w:tr>
      <w:tr w:rsidR="00F646E4" w14:paraId="33CD30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4E0F309E" w14:textId="77777777" w:rsidR="00F646E4" w:rsidRPr="00E50119" w:rsidRDefault="00F646E4">
            <w:pPr>
              <w:jc w:val="left"/>
              <w:rPr>
                <w:rFonts w:ascii="Arial" w:hAnsi="Arial" w:cs="Arial"/>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tcPr>
          <w:p w14:paraId="37C8F78A" w14:textId="77777777" w:rsidR="00F646E4" w:rsidRPr="00E50119" w:rsidRDefault="00F646E4" w:rsidP="00C2080C">
            <w:pPr>
              <w:pStyle w:val="Summarytable-findingsbulletpoints"/>
              <w:cnfStyle w:val="000000100000" w:firstRow="0" w:lastRow="0" w:firstColumn="0" w:lastColumn="0" w:oddVBand="0" w:evenVBand="0" w:oddHBand="1" w:evenHBand="0" w:firstRowFirstColumn="0" w:firstRowLastColumn="0" w:lastRowFirstColumn="0" w:lastRowLastColumn="0"/>
              <w:rPr>
                <w:color w:val="auto"/>
                <w:sz w:val="21"/>
                <w:szCs w:val="21"/>
              </w:rPr>
            </w:pPr>
            <w:r w:rsidRPr="00E50119">
              <w:rPr>
                <w:color w:val="auto"/>
                <w:sz w:val="21"/>
                <w:szCs w:val="21"/>
              </w:rPr>
              <w:t>The Commission’s reporting templates were challenging to use.</w:t>
            </w:r>
          </w:p>
        </w:tc>
      </w:tr>
      <w:tr w:rsidR="00F646E4" w14:paraId="5F830FF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shd w:val="clear" w:color="auto" w:fill="FFFFFF" w:themeFill="background1"/>
          </w:tcPr>
          <w:p w14:paraId="61C35C54" w14:textId="77777777" w:rsidR="00F646E4" w:rsidRPr="00E50119" w:rsidRDefault="00F646E4">
            <w:pPr>
              <w:jc w:val="left"/>
              <w:rPr>
                <w:rFonts w:ascii="Arial" w:hAnsi="Arial" w:cs="Arial"/>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FFFFFF" w:themeFill="background1"/>
          </w:tcPr>
          <w:p w14:paraId="1EB9F89B" w14:textId="77777777" w:rsidR="00F646E4" w:rsidRPr="00E50119" w:rsidRDefault="00F646E4" w:rsidP="00C2080C">
            <w:pPr>
              <w:pStyle w:val="Summarytable-findingsbulletpoints"/>
              <w:cnfStyle w:val="000000010000" w:firstRow="0" w:lastRow="0" w:firstColumn="0" w:lastColumn="0" w:oddVBand="0" w:evenVBand="0" w:oddHBand="0" w:evenHBand="1" w:firstRowFirstColumn="0" w:firstRowLastColumn="0" w:lastRowFirstColumn="0" w:lastRowLastColumn="0"/>
              <w:rPr>
                <w:color w:val="auto"/>
                <w:sz w:val="21"/>
                <w:szCs w:val="21"/>
              </w:rPr>
            </w:pPr>
            <w:r w:rsidRPr="00E50119">
              <w:rPr>
                <w:color w:val="auto"/>
                <w:sz w:val="21"/>
                <w:szCs w:val="21"/>
              </w:rPr>
              <w:t>The Commission’s advice and guidance were at times untimely and inconsistent.</w:t>
            </w:r>
          </w:p>
        </w:tc>
      </w:tr>
      <w:tr w:rsidR="00F646E4" w14:paraId="0176FC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4208B01A" w14:textId="77777777" w:rsidR="00F646E4" w:rsidRPr="00E50119" w:rsidRDefault="00F646E4">
            <w:pPr>
              <w:jc w:val="left"/>
              <w:rPr>
                <w:rFonts w:ascii="Arial" w:hAnsi="Arial" w:cs="Arial"/>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tcPr>
          <w:p w14:paraId="6258BDD2" w14:textId="77777777" w:rsidR="00F646E4" w:rsidRPr="00E50119" w:rsidRDefault="00F646E4" w:rsidP="00C2080C">
            <w:pPr>
              <w:pStyle w:val="Summarytable-findingsbulletpoints"/>
              <w:cnfStyle w:val="000000100000" w:firstRow="0" w:lastRow="0" w:firstColumn="0" w:lastColumn="0" w:oddVBand="0" w:evenVBand="0" w:oddHBand="1" w:evenHBand="0" w:firstRowFirstColumn="0" w:firstRowLastColumn="0" w:lastRowFirstColumn="0" w:lastRowLastColumn="0"/>
              <w:rPr>
                <w:color w:val="auto"/>
                <w:sz w:val="21"/>
                <w:szCs w:val="21"/>
              </w:rPr>
            </w:pPr>
            <w:r w:rsidRPr="00E50119">
              <w:rPr>
                <w:color w:val="auto"/>
                <w:sz w:val="21"/>
                <w:szCs w:val="21"/>
              </w:rPr>
              <w:t>The Communities of Practice provided an effective support network for defined entities.</w:t>
            </w:r>
          </w:p>
        </w:tc>
      </w:tr>
      <w:tr w:rsidR="00F646E4" w14:paraId="04C509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shd w:val="clear" w:color="auto" w:fill="FFFFFF" w:themeFill="background1"/>
          </w:tcPr>
          <w:p w14:paraId="4CB250FA" w14:textId="77777777" w:rsidR="00F646E4" w:rsidRPr="00E50119" w:rsidRDefault="00F646E4">
            <w:pPr>
              <w:jc w:val="left"/>
              <w:rPr>
                <w:rFonts w:ascii="Arial" w:hAnsi="Arial" w:cs="Arial"/>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FFFFFF" w:themeFill="background1"/>
          </w:tcPr>
          <w:p w14:paraId="6FD9775C" w14:textId="77777777" w:rsidR="00F646E4" w:rsidRPr="00E50119" w:rsidRDefault="00F646E4" w:rsidP="00C2080C">
            <w:pPr>
              <w:pStyle w:val="Summarytable-findingsbulletpoints"/>
              <w:cnfStyle w:val="000000010000" w:firstRow="0" w:lastRow="0" w:firstColumn="0" w:lastColumn="0" w:oddVBand="0" w:evenVBand="0" w:oddHBand="0" w:evenHBand="1" w:firstRowFirstColumn="0" w:firstRowLastColumn="0" w:lastRowFirstColumn="0" w:lastRowLastColumn="0"/>
              <w:rPr>
                <w:color w:val="auto"/>
                <w:sz w:val="21"/>
                <w:szCs w:val="21"/>
              </w:rPr>
            </w:pPr>
            <w:r w:rsidRPr="00E50119">
              <w:rPr>
                <w:color w:val="auto"/>
                <w:sz w:val="21"/>
                <w:szCs w:val="21"/>
              </w:rPr>
              <w:t>The regulatory framework meant the Commission could not compel information to be provided in a prescribed form.</w:t>
            </w:r>
          </w:p>
        </w:tc>
      </w:tr>
      <w:tr w:rsidR="007450B0" w14:paraId="7021AF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1FB0147D" w14:textId="77777777" w:rsidR="007450B0" w:rsidRPr="00E50119" w:rsidRDefault="007450B0">
            <w:pPr>
              <w:jc w:val="left"/>
              <w:rPr>
                <w:rFonts w:ascii="Arial" w:hAnsi="Arial" w:cs="Arial"/>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tcPr>
          <w:p w14:paraId="410ECED6" w14:textId="410E8C54" w:rsidR="007450B0" w:rsidRPr="00E50119" w:rsidRDefault="008A2B1A" w:rsidP="00C2080C">
            <w:pPr>
              <w:pStyle w:val="Summarytable-findingsbulletpoints"/>
              <w:cnfStyle w:val="000000100000" w:firstRow="0" w:lastRow="0" w:firstColumn="0" w:lastColumn="0" w:oddVBand="0" w:evenVBand="0" w:oddHBand="1" w:evenHBand="0" w:firstRowFirstColumn="0" w:firstRowLastColumn="0" w:lastRowFirstColumn="0" w:lastRowLastColumn="0"/>
              <w:rPr>
                <w:color w:val="auto"/>
                <w:sz w:val="21"/>
                <w:szCs w:val="21"/>
              </w:rPr>
            </w:pPr>
            <w:r w:rsidRPr="00E50119">
              <w:rPr>
                <w:color w:val="auto"/>
                <w:sz w:val="21"/>
                <w:szCs w:val="21"/>
              </w:rPr>
              <w:t xml:space="preserve">Data measures </w:t>
            </w:r>
            <w:r w:rsidR="00BD406A" w:rsidRPr="00E50119">
              <w:rPr>
                <w:color w:val="auto"/>
                <w:sz w:val="21"/>
                <w:szCs w:val="21"/>
              </w:rPr>
              <w:t xml:space="preserve">collected were </w:t>
            </w:r>
            <w:r w:rsidR="00B96DD9" w:rsidRPr="00E50119">
              <w:rPr>
                <w:color w:val="auto"/>
                <w:sz w:val="21"/>
                <w:szCs w:val="21"/>
              </w:rPr>
              <w:t xml:space="preserve">useful </w:t>
            </w:r>
            <w:r w:rsidR="00AA7189" w:rsidRPr="00E50119">
              <w:rPr>
                <w:color w:val="auto"/>
                <w:sz w:val="21"/>
                <w:szCs w:val="21"/>
              </w:rPr>
              <w:t>and valuable</w:t>
            </w:r>
            <w:r w:rsidR="0002143B" w:rsidRPr="00E50119">
              <w:rPr>
                <w:color w:val="auto"/>
                <w:sz w:val="21"/>
                <w:szCs w:val="21"/>
              </w:rPr>
              <w:t xml:space="preserve"> for defined entities</w:t>
            </w:r>
            <w:r w:rsidR="00AA7189" w:rsidRPr="00E50119">
              <w:rPr>
                <w:color w:val="auto"/>
                <w:sz w:val="21"/>
                <w:szCs w:val="21"/>
              </w:rPr>
              <w:t xml:space="preserve"> but some measures could have been further clarified.</w:t>
            </w:r>
          </w:p>
        </w:tc>
      </w:tr>
      <w:bookmarkEnd w:id="8"/>
      <w:tr w:rsidR="00F646E4" w14:paraId="55D7E34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160457CD" w14:textId="77777777" w:rsidR="00F646E4" w:rsidRPr="00E50119" w:rsidRDefault="00F646E4">
            <w:pPr>
              <w:jc w:val="left"/>
              <w:rPr>
                <w:rFonts w:ascii="Arial" w:hAnsi="Arial" w:cs="Arial"/>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ECF3DF" w:themeFill="accent5" w:themeFillTint="66"/>
          </w:tcPr>
          <w:p w14:paraId="3FA91D5A" w14:textId="34C5F965" w:rsidR="00F646E4" w:rsidRPr="00E50119" w:rsidRDefault="00F646E4">
            <w:pPr>
              <w:jc w:val="lef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themeColor="text1"/>
                <w:sz w:val="21"/>
                <w:szCs w:val="21"/>
              </w:rPr>
            </w:pPr>
            <w:r w:rsidRPr="00E50119">
              <w:rPr>
                <w:rFonts w:ascii="Arial" w:hAnsi="Arial" w:cs="Arial"/>
                <w:b/>
                <w:bCs/>
                <w:color w:val="000000" w:themeColor="text1"/>
                <w:sz w:val="21"/>
                <w:szCs w:val="21"/>
              </w:rPr>
              <w:t>Recommendations</w:t>
            </w:r>
            <w:r w:rsidR="00550B8D">
              <w:rPr>
                <w:rFonts w:ascii="Arial" w:hAnsi="Arial" w:cs="Arial"/>
                <w:b/>
                <w:bCs/>
                <w:color w:val="000000" w:themeColor="text1"/>
                <w:sz w:val="21"/>
                <w:szCs w:val="21"/>
              </w:rPr>
              <w:t>:</w:t>
            </w:r>
          </w:p>
        </w:tc>
      </w:tr>
      <w:tr w:rsidR="00F646E4" w14:paraId="78DA4B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563715F9" w14:textId="77777777" w:rsidR="00F646E4" w:rsidRPr="00E50119" w:rsidRDefault="00F646E4">
            <w:pPr>
              <w:jc w:val="left"/>
              <w:rPr>
                <w:rFonts w:ascii="Arial" w:hAnsi="Arial" w:cs="Arial"/>
                <w:sz w:val="21"/>
                <w:szCs w:val="21"/>
                <w:lang w:val="en-US"/>
              </w:rPr>
            </w:pPr>
            <w:bookmarkStart w:id="9" w:name="_Hlk124945430"/>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1A52E2FA" w14:textId="447E2EC9" w:rsidR="00F646E4" w:rsidRPr="00E50119" w:rsidRDefault="00F646E4" w:rsidP="00C2080C">
            <w:pPr>
              <w:pStyle w:val="Summarytable-Recommendationsbulletpoints"/>
              <w:cnfStyle w:val="000000100000" w:firstRow="0" w:lastRow="0" w:firstColumn="0" w:lastColumn="0" w:oddVBand="0" w:evenVBand="0" w:oddHBand="1" w:evenHBand="0" w:firstRowFirstColumn="0" w:firstRowLastColumn="0" w:lastRowFirstColumn="0" w:lastRowLastColumn="0"/>
              <w:rPr>
                <w:color w:val="000000" w:themeColor="text1"/>
                <w:sz w:val="21"/>
                <w:szCs w:val="21"/>
              </w:rPr>
            </w:pPr>
            <w:r w:rsidRPr="00E50119">
              <w:rPr>
                <w:color w:val="000000" w:themeColor="text1"/>
                <w:sz w:val="21"/>
                <w:szCs w:val="21"/>
              </w:rPr>
              <w:t>The Commission should implement measures to provide defined entities with real-time</w:t>
            </w:r>
            <w:r w:rsidR="00503253" w:rsidRPr="00E50119">
              <w:rPr>
                <w:color w:val="000000" w:themeColor="text1"/>
                <w:sz w:val="21"/>
                <w:szCs w:val="21"/>
              </w:rPr>
              <w:t>, immediate</w:t>
            </w:r>
            <w:r w:rsidRPr="00E50119">
              <w:rPr>
                <w:color w:val="000000" w:themeColor="text1"/>
                <w:sz w:val="21"/>
                <w:szCs w:val="21"/>
              </w:rPr>
              <w:t xml:space="preserve"> access</w:t>
            </w:r>
            <w:r w:rsidR="004912F4" w:rsidRPr="00E50119">
              <w:rPr>
                <w:color w:val="000000" w:themeColor="text1"/>
                <w:sz w:val="21"/>
                <w:szCs w:val="21"/>
              </w:rPr>
              <w:t xml:space="preserve"> </w:t>
            </w:r>
            <w:r w:rsidR="00503253" w:rsidRPr="00E50119">
              <w:rPr>
                <w:color w:val="000000" w:themeColor="text1"/>
                <w:sz w:val="21"/>
                <w:szCs w:val="21"/>
              </w:rPr>
              <w:t>to staff at the Commission</w:t>
            </w:r>
            <w:r w:rsidRPr="00E50119">
              <w:rPr>
                <w:color w:val="000000" w:themeColor="text1"/>
                <w:sz w:val="21"/>
                <w:szCs w:val="21"/>
              </w:rPr>
              <w:t xml:space="preserve"> during the </w:t>
            </w:r>
            <w:r w:rsidR="00CA74CF" w:rsidRPr="00E50119">
              <w:rPr>
                <w:color w:val="000000" w:themeColor="text1"/>
                <w:sz w:val="21"/>
                <w:szCs w:val="21"/>
              </w:rPr>
              <w:t>a</w:t>
            </w:r>
            <w:r w:rsidRPr="00E50119">
              <w:rPr>
                <w:color w:val="000000" w:themeColor="text1"/>
                <w:sz w:val="21"/>
                <w:szCs w:val="21"/>
              </w:rPr>
              <w:t>udit period</w:t>
            </w:r>
            <w:r w:rsidR="00686104" w:rsidRPr="00E50119">
              <w:rPr>
                <w:color w:val="000000" w:themeColor="text1"/>
                <w:sz w:val="21"/>
                <w:szCs w:val="21"/>
              </w:rPr>
              <w:t xml:space="preserve"> with consideration provided to </w:t>
            </w:r>
            <w:r w:rsidR="00455DB4" w:rsidRPr="00E50119">
              <w:rPr>
                <w:color w:val="000000" w:themeColor="text1"/>
                <w:sz w:val="21"/>
                <w:szCs w:val="21"/>
              </w:rPr>
              <w:t xml:space="preserve">an instant chatline </w:t>
            </w:r>
            <w:r w:rsidR="00686104" w:rsidRPr="00E50119">
              <w:rPr>
                <w:color w:val="000000" w:themeColor="text1"/>
                <w:sz w:val="21"/>
                <w:szCs w:val="21"/>
              </w:rPr>
              <w:t>or a hotline</w:t>
            </w:r>
            <w:r w:rsidRPr="00E50119" w:rsidDel="00503253">
              <w:rPr>
                <w:color w:val="000000" w:themeColor="text1"/>
                <w:sz w:val="21"/>
                <w:szCs w:val="21"/>
              </w:rPr>
              <w:t>.</w:t>
            </w:r>
          </w:p>
        </w:tc>
      </w:tr>
      <w:tr w:rsidR="007D12D5" w14:paraId="4E5F26D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7289B488" w14:textId="77777777" w:rsidR="007D12D5" w:rsidRPr="00E50119" w:rsidRDefault="007D12D5">
            <w:pPr>
              <w:jc w:val="left"/>
              <w:rPr>
                <w:rFonts w:ascii="Arial" w:hAnsi="Arial" w:cs="Arial"/>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27DFC396" w14:textId="63565D15" w:rsidR="007D12D5" w:rsidRPr="00E50119" w:rsidRDefault="007D12D5" w:rsidP="00C2080C">
            <w:pPr>
              <w:pStyle w:val="Summarytable-Recommendationsbulletpoints"/>
              <w:cnfStyle w:val="000000010000" w:firstRow="0" w:lastRow="0" w:firstColumn="0" w:lastColumn="0" w:oddVBand="0" w:evenVBand="0" w:oddHBand="0" w:evenHBand="1" w:firstRowFirstColumn="0" w:firstRowLastColumn="0" w:lastRowFirstColumn="0" w:lastRowLastColumn="0"/>
              <w:rPr>
                <w:color w:val="000000" w:themeColor="text1"/>
                <w:sz w:val="21"/>
                <w:szCs w:val="21"/>
              </w:rPr>
            </w:pPr>
            <w:r w:rsidRPr="00E50119">
              <w:rPr>
                <w:color w:val="000000" w:themeColor="text1"/>
                <w:sz w:val="21"/>
                <w:szCs w:val="21"/>
              </w:rPr>
              <w:t>The Commission should increase investment in the provision of support to defined entities to undertake the workplace gender audit process including consideration of an interactive portal that is a repository for information, that supports material to be uploaded and that enables engagement between defined entities and the Commission</w:t>
            </w:r>
            <w:r w:rsidRPr="00E50119" w:rsidDel="00A57D5A">
              <w:rPr>
                <w:color w:val="000000" w:themeColor="text1"/>
                <w:sz w:val="21"/>
                <w:szCs w:val="21"/>
              </w:rPr>
              <w:t>.</w:t>
            </w:r>
          </w:p>
        </w:tc>
      </w:tr>
      <w:tr w:rsidR="00F646E4" w14:paraId="4BC49438" w14:textId="77777777" w:rsidTr="00222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698BFCFE" w14:textId="77777777" w:rsidR="00F646E4" w:rsidRPr="00E50119" w:rsidRDefault="00F646E4">
            <w:pPr>
              <w:jc w:val="left"/>
              <w:rPr>
                <w:rFonts w:ascii="Arial" w:hAnsi="Arial" w:cs="Arial"/>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3A75943C" w14:textId="603D6487" w:rsidR="00F646E4" w:rsidRPr="00E50119" w:rsidRDefault="00F646E4" w:rsidP="00C2080C">
            <w:pPr>
              <w:pStyle w:val="Summarytable-Recommendationsbulletpoints"/>
              <w:cnfStyle w:val="000000100000" w:firstRow="0" w:lastRow="0" w:firstColumn="0" w:lastColumn="0" w:oddVBand="0" w:evenVBand="0" w:oddHBand="1" w:evenHBand="0" w:firstRowFirstColumn="0" w:firstRowLastColumn="0" w:lastRowFirstColumn="0" w:lastRowLastColumn="0"/>
              <w:rPr>
                <w:color w:val="000000" w:themeColor="text1"/>
                <w:sz w:val="21"/>
                <w:szCs w:val="21"/>
              </w:rPr>
            </w:pPr>
            <w:r w:rsidRPr="00E50119">
              <w:rPr>
                <w:color w:val="000000" w:themeColor="text1"/>
                <w:sz w:val="21"/>
                <w:szCs w:val="21"/>
              </w:rPr>
              <w:t xml:space="preserve">The Commission should publish templates at least six months before </w:t>
            </w:r>
            <w:r w:rsidR="008D2D68">
              <w:rPr>
                <w:color w:val="000000" w:themeColor="text1"/>
                <w:sz w:val="21"/>
                <w:szCs w:val="21"/>
              </w:rPr>
              <w:t xml:space="preserve">workplace gender </w:t>
            </w:r>
            <w:r w:rsidRPr="00E50119">
              <w:rPr>
                <w:color w:val="000000" w:themeColor="text1"/>
                <w:sz w:val="21"/>
                <w:szCs w:val="21"/>
              </w:rPr>
              <w:t>audits are due.</w:t>
            </w:r>
          </w:p>
        </w:tc>
      </w:tr>
      <w:tr w:rsidR="00F646E4" w14:paraId="0F7199B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4F76FAB0" w14:textId="77777777" w:rsidR="00F646E4" w:rsidRPr="00806593" w:rsidRDefault="00F646E4">
            <w:pPr>
              <w:jc w:val="left"/>
              <w:rPr>
                <w:rFonts w:ascii="Arial" w:hAnsi="Arial" w:cs="Arial"/>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227C23AE" w14:textId="495F12B2" w:rsidR="00F646E4" w:rsidRPr="00E50119" w:rsidRDefault="00584153" w:rsidP="00C2080C">
            <w:pPr>
              <w:pStyle w:val="Summarytable-Recommendationsbulletpoints"/>
              <w:cnfStyle w:val="000000010000" w:firstRow="0" w:lastRow="0" w:firstColumn="0" w:lastColumn="0" w:oddVBand="0" w:evenVBand="0" w:oddHBand="0" w:evenHBand="1" w:firstRowFirstColumn="0" w:firstRowLastColumn="0" w:lastRowFirstColumn="0" w:lastRowLastColumn="0"/>
              <w:rPr>
                <w:color w:val="000000" w:themeColor="text1"/>
                <w:sz w:val="21"/>
                <w:szCs w:val="21"/>
              </w:rPr>
            </w:pPr>
            <w:r w:rsidRPr="00E50119">
              <w:rPr>
                <w:color w:val="000000" w:themeColor="text1"/>
                <w:sz w:val="21"/>
                <w:szCs w:val="21"/>
              </w:rPr>
              <w:t xml:space="preserve">The Commission should continue to work with the </w:t>
            </w:r>
            <w:r w:rsidR="00DD0EF4" w:rsidRPr="00E50119">
              <w:rPr>
                <w:color w:val="000000" w:themeColor="text1"/>
                <w:sz w:val="21"/>
                <w:szCs w:val="21"/>
              </w:rPr>
              <w:t>Victorian Public Sector Commission (</w:t>
            </w:r>
            <w:r w:rsidRPr="00E50119">
              <w:rPr>
                <w:color w:val="000000" w:themeColor="text1"/>
                <w:sz w:val="21"/>
                <w:szCs w:val="21"/>
              </w:rPr>
              <w:t>VPSC</w:t>
            </w:r>
            <w:r w:rsidR="00DD0EF4" w:rsidRPr="00E50119">
              <w:rPr>
                <w:color w:val="000000" w:themeColor="text1"/>
                <w:sz w:val="21"/>
                <w:szCs w:val="21"/>
              </w:rPr>
              <w:t>)</w:t>
            </w:r>
            <w:r w:rsidRPr="00E50119">
              <w:rPr>
                <w:color w:val="000000" w:themeColor="text1"/>
                <w:sz w:val="21"/>
                <w:szCs w:val="21"/>
              </w:rPr>
              <w:t xml:space="preserve"> and other relevant agencies to streamline and ensure consistency</w:t>
            </w:r>
            <w:r w:rsidR="00B93DA1" w:rsidRPr="00E50119">
              <w:rPr>
                <w:color w:val="000000" w:themeColor="text1"/>
                <w:sz w:val="21"/>
                <w:szCs w:val="21"/>
              </w:rPr>
              <w:t xml:space="preserve"> and alignment</w:t>
            </w:r>
            <w:r w:rsidRPr="00E50119">
              <w:rPr>
                <w:color w:val="000000" w:themeColor="text1"/>
                <w:sz w:val="21"/>
                <w:szCs w:val="21"/>
              </w:rPr>
              <w:t xml:space="preserve"> of reporting processes for defined entities </w:t>
            </w:r>
            <w:r w:rsidR="00B93DA1" w:rsidRPr="00E50119">
              <w:rPr>
                <w:color w:val="000000" w:themeColor="text1"/>
                <w:sz w:val="21"/>
                <w:szCs w:val="21"/>
              </w:rPr>
              <w:t>with</w:t>
            </w:r>
            <w:r w:rsidRPr="00E50119">
              <w:rPr>
                <w:color w:val="000000" w:themeColor="text1"/>
                <w:sz w:val="21"/>
                <w:szCs w:val="21"/>
              </w:rPr>
              <w:t xml:space="preserve"> various regulatory bodies and the People Matter Survey.</w:t>
            </w:r>
          </w:p>
        </w:tc>
      </w:tr>
      <w:tr w:rsidR="0037022B" w14:paraId="046D5C78" w14:textId="77777777" w:rsidTr="00222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6DB6D827" w14:textId="77777777" w:rsidR="0037022B" w:rsidRPr="00806593" w:rsidRDefault="0037022B">
            <w:pPr>
              <w:jc w:val="left"/>
              <w:rPr>
                <w:rFonts w:ascii="Arial" w:hAnsi="Arial" w:cs="Arial"/>
                <w:lang w:val="en-US"/>
              </w:rPr>
            </w:pPr>
            <w:bookmarkStart w:id="10" w:name="_Hlk124945441"/>
            <w:bookmarkEnd w:id="9"/>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1A8F3EEA" w14:textId="4836A2A3" w:rsidR="0037022B" w:rsidRPr="00E50119" w:rsidRDefault="0037022B" w:rsidP="00C2080C">
            <w:pPr>
              <w:pStyle w:val="Summarytable-Recommendationsbulletpoints"/>
              <w:cnfStyle w:val="000000100000" w:firstRow="0" w:lastRow="0" w:firstColumn="0" w:lastColumn="0" w:oddVBand="0" w:evenVBand="0" w:oddHBand="1" w:evenHBand="0" w:firstRowFirstColumn="0" w:firstRowLastColumn="0" w:lastRowFirstColumn="0" w:lastRowLastColumn="0"/>
              <w:rPr>
                <w:color w:val="000000" w:themeColor="text1"/>
                <w:sz w:val="21"/>
                <w:szCs w:val="21"/>
              </w:rPr>
            </w:pPr>
            <w:r w:rsidRPr="00E50119">
              <w:rPr>
                <w:color w:val="000000" w:themeColor="text1"/>
                <w:sz w:val="21"/>
                <w:szCs w:val="21"/>
              </w:rPr>
              <w:t xml:space="preserve">The Commission should </w:t>
            </w:r>
            <w:r w:rsidR="00BE658F" w:rsidRPr="00E50119">
              <w:rPr>
                <w:color w:val="000000" w:themeColor="text1"/>
                <w:sz w:val="21"/>
                <w:szCs w:val="21"/>
              </w:rPr>
              <w:t xml:space="preserve">increase communication with defined entities, providing </w:t>
            </w:r>
            <w:r w:rsidR="00F25C36" w:rsidRPr="00E50119">
              <w:rPr>
                <w:color w:val="000000" w:themeColor="text1"/>
                <w:sz w:val="21"/>
                <w:szCs w:val="21"/>
              </w:rPr>
              <w:t>regular notification</w:t>
            </w:r>
            <w:r w:rsidR="00D67812" w:rsidRPr="00E50119">
              <w:rPr>
                <w:color w:val="000000" w:themeColor="text1"/>
                <w:sz w:val="21"/>
                <w:szCs w:val="21"/>
              </w:rPr>
              <w:t xml:space="preserve"> of </w:t>
            </w:r>
            <w:r w:rsidR="009E6133" w:rsidRPr="00E50119">
              <w:rPr>
                <w:color w:val="000000" w:themeColor="text1"/>
                <w:sz w:val="21"/>
                <w:szCs w:val="21"/>
              </w:rPr>
              <w:t xml:space="preserve">when </w:t>
            </w:r>
            <w:r w:rsidR="00443338" w:rsidRPr="00E50119">
              <w:rPr>
                <w:color w:val="000000" w:themeColor="text1"/>
                <w:sz w:val="21"/>
                <w:szCs w:val="21"/>
              </w:rPr>
              <w:t xml:space="preserve">components within </w:t>
            </w:r>
            <w:r w:rsidR="00F8686F" w:rsidRPr="00E50119">
              <w:rPr>
                <w:color w:val="000000" w:themeColor="text1"/>
                <w:sz w:val="21"/>
                <w:szCs w:val="21"/>
              </w:rPr>
              <w:t xml:space="preserve">the two </w:t>
            </w:r>
            <w:r w:rsidR="00443338" w:rsidRPr="00E50119">
              <w:rPr>
                <w:color w:val="000000" w:themeColor="text1"/>
                <w:sz w:val="21"/>
                <w:szCs w:val="21"/>
              </w:rPr>
              <w:t xml:space="preserve">stages </w:t>
            </w:r>
            <w:r w:rsidR="009E6133" w:rsidRPr="00E50119">
              <w:rPr>
                <w:color w:val="000000" w:themeColor="text1"/>
                <w:sz w:val="21"/>
                <w:szCs w:val="21"/>
              </w:rPr>
              <w:t xml:space="preserve">of the </w:t>
            </w:r>
            <w:r w:rsidR="008D2D68">
              <w:rPr>
                <w:color w:val="000000" w:themeColor="text1"/>
                <w:sz w:val="21"/>
                <w:szCs w:val="21"/>
              </w:rPr>
              <w:t xml:space="preserve">workplace gender </w:t>
            </w:r>
            <w:r w:rsidR="00617A55" w:rsidRPr="00E50119">
              <w:rPr>
                <w:color w:val="000000" w:themeColor="text1"/>
                <w:sz w:val="21"/>
                <w:szCs w:val="21"/>
              </w:rPr>
              <w:t>a</w:t>
            </w:r>
            <w:r w:rsidR="009E6133" w:rsidRPr="00E50119">
              <w:rPr>
                <w:color w:val="000000" w:themeColor="text1"/>
                <w:sz w:val="21"/>
                <w:szCs w:val="21"/>
              </w:rPr>
              <w:t xml:space="preserve">udit process </w:t>
            </w:r>
            <w:r w:rsidR="00F8686F" w:rsidRPr="00E50119">
              <w:rPr>
                <w:color w:val="000000" w:themeColor="text1"/>
                <w:sz w:val="21"/>
                <w:szCs w:val="21"/>
              </w:rPr>
              <w:t>(</w:t>
            </w:r>
            <w:r w:rsidR="00BA7D10" w:rsidRPr="00E50119">
              <w:rPr>
                <w:color w:val="000000" w:themeColor="text1"/>
                <w:sz w:val="21"/>
                <w:szCs w:val="21"/>
              </w:rPr>
              <w:t>preparatory stage and data collection and analysis stage)</w:t>
            </w:r>
            <w:r w:rsidR="009E6133" w:rsidRPr="00E50119">
              <w:rPr>
                <w:color w:val="000000" w:themeColor="text1"/>
                <w:sz w:val="21"/>
                <w:szCs w:val="21"/>
              </w:rPr>
              <w:t xml:space="preserve"> should be completed</w:t>
            </w:r>
            <w:r w:rsidR="00A57D5A" w:rsidRPr="00E50119">
              <w:rPr>
                <w:color w:val="000000" w:themeColor="text1"/>
                <w:sz w:val="21"/>
                <w:szCs w:val="21"/>
              </w:rPr>
              <w:t xml:space="preserve"> to support timeliness and consistency. </w:t>
            </w:r>
          </w:p>
        </w:tc>
      </w:tr>
      <w:tr w:rsidR="00F646E4" w14:paraId="77235B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1422AA3F" w14:textId="77777777" w:rsidR="00F646E4" w:rsidRPr="00806593" w:rsidRDefault="00F646E4">
            <w:pPr>
              <w:jc w:val="left"/>
              <w:rPr>
                <w:rFonts w:ascii="Arial" w:hAnsi="Arial" w:cs="Arial"/>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10E9DF2C" w14:textId="60BBE9F7" w:rsidR="00F646E4" w:rsidRPr="00E50119" w:rsidRDefault="00F646E4" w:rsidP="00C2080C">
            <w:pPr>
              <w:pStyle w:val="Summarytable-Recommendationsbulletpoints"/>
              <w:cnfStyle w:val="000000010000" w:firstRow="0" w:lastRow="0" w:firstColumn="0" w:lastColumn="0" w:oddVBand="0" w:evenVBand="0" w:oddHBand="0" w:evenHBand="1" w:firstRowFirstColumn="0" w:firstRowLastColumn="0" w:lastRowFirstColumn="0" w:lastRowLastColumn="0"/>
              <w:rPr>
                <w:color w:val="000000" w:themeColor="text1"/>
                <w:sz w:val="21"/>
                <w:szCs w:val="21"/>
              </w:rPr>
            </w:pPr>
            <w:r w:rsidRPr="00E50119">
              <w:rPr>
                <w:color w:val="000000" w:themeColor="text1"/>
                <w:sz w:val="21"/>
                <w:szCs w:val="21"/>
              </w:rPr>
              <w:t xml:space="preserve">The Commission, where possible, should </w:t>
            </w:r>
            <w:r w:rsidR="00DD409E" w:rsidRPr="00E50119">
              <w:rPr>
                <w:color w:val="000000" w:themeColor="text1"/>
                <w:sz w:val="21"/>
                <w:szCs w:val="21"/>
              </w:rPr>
              <w:t xml:space="preserve">promote and </w:t>
            </w:r>
            <w:r w:rsidRPr="00E50119">
              <w:rPr>
                <w:color w:val="000000" w:themeColor="text1"/>
                <w:sz w:val="21"/>
                <w:szCs w:val="21"/>
              </w:rPr>
              <w:t>support the establishment of Communities of Practice amongst the cohorts of defined entities and establish regular communication between the Commission and defined entities</w:t>
            </w:r>
            <w:r w:rsidR="00233062" w:rsidRPr="00E50119">
              <w:rPr>
                <w:color w:val="000000" w:themeColor="text1"/>
                <w:sz w:val="21"/>
                <w:szCs w:val="21"/>
              </w:rPr>
              <w:t>.</w:t>
            </w:r>
          </w:p>
        </w:tc>
      </w:tr>
      <w:bookmarkEnd w:id="10"/>
      <w:tr w:rsidR="00F646E4" w:rsidRPr="00806593" w14:paraId="5F76C4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single" w:sz="18" w:space="0" w:color="36424A" w:themeColor="background2"/>
              <w:bottom w:val="single" w:sz="2" w:space="0" w:color="ACB0B4" w:themeColor="accent4" w:themeShade="BF"/>
              <w:right w:val="nil"/>
            </w:tcBorders>
            <w:shd w:val="clear" w:color="auto" w:fill="007E00"/>
          </w:tcPr>
          <w:p w14:paraId="4335D7FA" w14:textId="77777777" w:rsidR="00F646E4" w:rsidRPr="00EA2D66" w:rsidRDefault="00F646E4">
            <w:pPr>
              <w:spacing w:before="60" w:after="60" w:line="240" w:lineRule="auto"/>
              <w:jc w:val="center"/>
              <w:rPr>
                <w:rFonts w:ascii="Arial" w:hAnsi="Arial" w:cs="Arial"/>
                <w:b/>
                <w:bCs/>
                <w:color w:val="FFFFFF" w:themeColor="background1"/>
              </w:rPr>
            </w:pPr>
            <w:r>
              <w:rPr>
                <w:rFonts w:ascii="Arial" w:hAnsi="Arial" w:cs="Arial"/>
                <w:b/>
                <w:bCs/>
                <w:noProof/>
                <w:color w:val="FFFFFF" w:themeColor="background1"/>
              </w:rPr>
              <w:drawing>
                <wp:inline distT="0" distB="0" distL="0" distR="0" wp14:anchorId="3E20D141" wp14:editId="36247235">
                  <wp:extent cx="259200" cy="288000"/>
                  <wp:effectExtent l="0" t="0" r="7620" b="0"/>
                  <wp:docPr id="14" name="Picture 14" descr="P247C1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47C18T3#yI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200" cy="288000"/>
                          </a:xfrm>
                          <a:prstGeom prst="rect">
                            <a:avLst/>
                          </a:prstGeom>
                        </pic:spPr>
                      </pic:pic>
                    </a:graphicData>
                  </a:graphic>
                </wp:inline>
              </w:drawing>
            </w:r>
          </w:p>
        </w:tc>
        <w:tc>
          <w:tcPr>
            <w:tcW w:w="13447" w:type="dxa"/>
            <w:gridSpan w:val="2"/>
            <w:tcBorders>
              <w:top w:val="single" w:sz="18" w:space="0" w:color="36424A" w:themeColor="background2"/>
              <w:left w:val="nil"/>
              <w:bottom w:val="single" w:sz="2" w:space="0" w:color="ACB0B4" w:themeColor="accent4" w:themeShade="BF"/>
            </w:tcBorders>
            <w:shd w:val="clear" w:color="auto" w:fill="007E00"/>
          </w:tcPr>
          <w:p w14:paraId="03AB58B5" w14:textId="77777777" w:rsidR="00F646E4" w:rsidRPr="00E50119" w:rsidRDefault="00F646E4" w:rsidP="00C2080C">
            <w:pPr>
              <w:pStyle w:val="ListParagraph"/>
              <w:numPr>
                <w:ilvl w:val="0"/>
                <w:numId w:val="42"/>
              </w:num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1"/>
                <w:szCs w:val="21"/>
              </w:rPr>
            </w:pPr>
            <w:r w:rsidRPr="00E50119">
              <w:rPr>
                <w:rFonts w:ascii="Arial" w:hAnsi="Arial" w:cs="Arial"/>
                <w:b/>
                <w:bCs/>
                <w:color w:val="FFFFFF" w:themeColor="background1"/>
                <w:sz w:val="21"/>
                <w:szCs w:val="21"/>
              </w:rPr>
              <w:t>Target regulatory effort based on risk of harm</w:t>
            </w:r>
          </w:p>
        </w:tc>
      </w:tr>
      <w:tr w:rsidR="00F646E4" w14:paraId="4654F4A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val="restart"/>
            <w:tcBorders>
              <w:top w:val="single" w:sz="2" w:space="0" w:color="ACB0B4" w:themeColor="accent4" w:themeShade="BF"/>
              <w:bottom w:val="single" w:sz="2" w:space="0" w:color="ACB0B4" w:themeColor="accent4" w:themeShade="BF"/>
              <w:right w:val="single" w:sz="2" w:space="0" w:color="36424A" w:themeColor="background2"/>
            </w:tcBorders>
            <w:vAlign w:val="top"/>
          </w:tcPr>
          <w:p w14:paraId="6A68333A" w14:textId="77777777" w:rsidR="00F646E4" w:rsidRPr="00E50119" w:rsidRDefault="00F646E4">
            <w:pPr>
              <w:jc w:val="left"/>
              <w:rPr>
                <w:rFonts w:ascii="Arial" w:hAnsi="Arial" w:cs="Arial"/>
                <w:b/>
                <w:bCs/>
                <w:color w:val="000000" w:themeColor="text1"/>
                <w:sz w:val="21"/>
                <w:szCs w:val="21"/>
              </w:rPr>
            </w:pPr>
            <w:r w:rsidRPr="00E50119">
              <w:rPr>
                <w:rFonts w:ascii="Arial" w:hAnsi="Arial" w:cs="Arial"/>
                <w:b/>
                <w:bCs/>
                <w:color w:val="000000" w:themeColor="text1"/>
                <w:sz w:val="21"/>
                <w:szCs w:val="21"/>
              </w:rPr>
              <w:t>Characteristics:</w:t>
            </w:r>
          </w:p>
          <w:p w14:paraId="3A821A9A" w14:textId="2BA80B55" w:rsidR="00F646E4" w:rsidRDefault="00F646E4">
            <w:pPr>
              <w:jc w:val="left"/>
              <w:rPr>
                <w:noProof/>
                <w:color w:val="000000" w:themeColor="text1"/>
                <w:sz w:val="21"/>
                <w:szCs w:val="21"/>
              </w:rPr>
            </w:pPr>
            <w:r w:rsidRPr="00E50119">
              <w:rPr>
                <w:rFonts w:ascii="Arial" w:hAnsi="Arial" w:cs="Arial"/>
                <w:color w:val="000000" w:themeColor="text1"/>
                <w:sz w:val="21"/>
                <w:szCs w:val="21"/>
              </w:rPr>
              <w:t xml:space="preserve">The delivery of the </w:t>
            </w:r>
            <w:r w:rsidR="008D2D68">
              <w:rPr>
                <w:rFonts w:ascii="Arial" w:hAnsi="Arial" w:cs="Arial"/>
                <w:color w:val="000000" w:themeColor="text1"/>
                <w:sz w:val="21"/>
                <w:szCs w:val="21"/>
              </w:rPr>
              <w:t xml:space="preserve">workplace gender </w:t>
            </w:r>
            <w:r w:rsidRPr="00E50119">
              <w:rPr>
                <w:rFonts w:ascii="Arial" w:hAnsi="Arial" w:cs="Arial"/>
                <w:color w:val="000000" w:themeColor="text1"/>
                <w:sz w:val="21"/>
                <w:szCs w:val="21"/>
              </w:rPr>
              <w:t>audit process is informed by an assessment of risk, including the Commission’s information and compliance strategies.</w:t>
            </w:r>
          </w:p>
          <w:p w14:paraId="12A00D5F" w14:textId="77777777" w:rsidR="00403178" w:rsidRPr="00E50119" w:rsidRDefault="00403178">
            <w:pPr>
              <w:jc w:val="left"/>
              <w:rPr>
                <w:rFonts w:ascii="Arial" w:hAnsi="Arial" w:cs="Arial"/>
                <w:color w:val="000000" w:themeColor="text1"/>
                <w:sz w:val="21"/>
                <w:szCs w:val="21"/>
              </w:rPr>
            </w:pPr>
          </w:p>
          <w:p w14:paraId="2C435A51" w14:textId="7A0F3235" w:rsidR="00F646E4" w:rsidRPr="00E50119" w:rsidRDefault="0080064E">
            <w:pPr>
              <w:jc w:val="left"/>
              <w:rPr>
                <w:rFonts w:ascii="Arial" w:hAnsi="Arial" w:cs="Arial"/>
                <w:color w:val="000000" w:themeColor="text1"/>
                <w:sz w:val="21"/>
                <w:szCs w:val="21"/>
                <w:lang w:val="en-US"/>
              </w:rPr>
            </w:pPr>
            <w:r w:rsidRPr="00E50119">
              <w:rPr>
                <w:noProof/>
                <w:color w:val="000000" w:themeColor="text1"/>
                <w:sz w:val="21"/>
                <w:szCs w:val="21"/>
              </w:rPr>
              <w:drawing>
                <wp:inline distT="0" distB="0" distL="0" distR="0" wp14:anchorId="340620A1" wp14:editId="2F3E3D90">
                  <wp:extent cx="526473" cy="549036"/>
                  <wp:effectExtent l="0" t="0" r="6985" b="3810"/>
                  <wp:docPr id="59" name="Graphic 59" descr="P253C2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P253C20T3#yIS1"/>
                          <pic:cNvPicPr/>
                        </pic:nvPicPr>
                        <pic:blipFill>
                          <a:blip r:embed="rId36">
                            <a:extLst>
                              <a:ext uri="{96DAC541-7B7A-43D3-8B79-37D633B846F1}">
                                <asvg:svgBlip xmlns:asvg="http://schemas.microsoft.com/office/drawing/2016/SVG/main" r:embed="rId37"/>
                              </a:ext>
                            </a:extLst>
                          </a:blip>
                          <a:stretch>
                            <a:fillRect/>
                          </a:stretch>
                        </pic:blipFill>
                        <pic:spPr>
                          <a:xfrm>
                            <a:off x="0" y="0"/>
                            <a:ext cx="528552" cy="551205"/>
                          </a:xfrm>
                          <a:prstGeom prst="rect">
                            <a:avLst/>
                          </a:prstGeom>
                        </pic:spPr>
                      </pic:pic>
                    </a:graphicData>
                  </a:graphic>
                </wp:inline>
              </w:drawing>
            </w: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EBECED" w:themeFill="accent4"/>
            <w:vAlign w:val="top"/>
          </w:tcPr>
          <w:p w14:paraId="2EEC9D22" w14:textId="77777777" w:rsidR="00F646E4" w:rsidRPr="00E50119" w:rsidRDefault="00F646E4">
            <w:pPr>
              <w:ind w:left="43"/>
              <w:jc w:val="lef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themeColor="text1"/>
                <w:sz w:val="21"/>
                <w:szCs w:val="21"/>
              </w:rPr>
            </w:pPr>
            <w:r w:rsidRPr="00E50119">
              <w:rPr>
                <w:rFonts w:ascii="Arial" w:hAnsi="Arial" w:cs="Arial"/>
                <w:b/>
                <w:bCs/>
                <w:color w:val="000000" w:themeColor="text1"/>
                <w:sz w:val="21"/>
                <w:szCs w:val="21"/>
              </w:rPr>
              <w:t>Findings:</w:t>
            </w:r>
          </w:p>
        </w:tc>
      </w:tr>
      <w:tr w:rsidR="00F646E4" w14:paraId="508829EA" w14:textId="77777777" w:rsidTr="00222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443B43B9" w14:textId="77777777" w:rsidR="00F646E4" w:rsidRPr="00E50119" w:rsidRDefault="00F646E4">
            <w:pPr>
              <w:rPr>
                <w:rFonts w:ascii="Arial" w:hAnsi="Arial" w:cs="Arial"/>
                <w:color w:val="000000" w:themeColor="text1"/>
                <w:sz w:val="21"/>
                <w:szCs w:val="21"/>
                <w:lang w:val="en-US"/>
              </w:rPr>
            </w:pPr>
            <w:bookmarkStart w:id="11" w:name="_Hlk124944673"/>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30A1F6DC" w14:textId="7E31F8CD" w:rsidR="00F646E4" w:rsidRPr="00E50119" w:rsidRDefault="00F646E4" w:rsidP="00C2080C">
            <w:pPr>
              <w:pStyle w:val="Summarytable-findingsbulletpoints"/>
              <w:cnfStyle w:val="000000100000" w:firstRow="0" w:lastRow="0" w:firstColumn="0" w:lastColumn="0" w:oddVBand="0" w:evenVBand="0" w:oddHBand="1" w:evenHBand="0" w:firstRowFirstColumn="0" w:firstRowLastColumn="0" w:lastRowFirstColumn="0" w:lastRowLastColumn="0"/>
              <w:rPr>
                <w:color w:val="000000" w:themeColor="text1"/>
                <w:sz w:val="21"/>
                <w:szCs w:val="21"/>
              </w:rPr>
            </w:pPr>
            <w:r w:rsidRPr="00E50119">
              <w:rPr>
                <w:color w:val="000000" w:themeColor="text1"/>
                <w:sz w:val="21"/>
                <w:szCs w:val="21"/>
              </w:rPr>
              <w:t xml:space="preserve"> The Commission’s </w:t>
            </w:r>
            <w:r w:rsidR="008D2D68">
              <w:rPr>
                <w:color w:val="000000" w:themeColor="text1"/>
                <w:sz w:val="21"/>
                <w:szCs w:val="21"/>
              </w:rPr>
              <w:t xml:space="preserve">workplace gender </w:t>
            </w:r>
            <w:r w:rsidRPr="00E50119">
              <w:rPr>
                <w:color w:val="000000" w:themeColor="text1"/>
                <w:sz w:val="21"/>
                <w:szCs w:val="21"/>
              </w:rPr>
              <w:t>audit requirements were not fit for purpose for some defined entities.</w:t>
            </w:r>
          </w:p>
        </w:tc>
      </w:tr>
      <w:tr w:rsidR="00F646E4" w14:paraId="4E9F1298" w14:textId="77777777">
        <w:trPr>
          <w:cnfStyle w:val="000000010000" w:firstRow="0" w:lastRow="0" w:firstColumn="0" w:lastColumn="0" w:oddVBand="0" w:evenVBand="0" w:oddHBand="0" w:evenHBand="1"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12BCE79A" w14:textId="77777777" w:rsidR="00F646E4" w:rsidRPr="00E50119" w:rsidRDefault="00F646E4">
            <w:pPr>
              <w:rPr>
                <w:rFonts w:ascii="Arial" w:hAnsi="Arial" w:cs="Arial"/>
                <w:color w:val="000000" w:themeColor="text1"/>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740DC081" w14:textId="54F778C6" w:rsidR="00F646E4" w:rsidRPr="00E50119" w:rsidRDefault="00F646E4" w:rsidP="00C2080C">
            <w:pPr>
              <w:pStyle w:val="Summarytable-findingsbulletpoints"/>
              <w:cnfStyle w:val="000000010000" w:firstRow="0" w:lastRow="0" w:firstColumn="0" w:lastColumn="0" w:oddVBand="0" w:evenVBand="0" w:oddHBand="0" w:evenHBand="1" w:firstRowFirstColumn="0" w:firstRowLastColumn="0" w:lastRowFirstColumn="0" w:lastRowLastColumn="0"/>
              <w:rPr>
                <w:color w:val="000000" w:themeColor="text1"/>
                <w:sz w:val="21"/>
                <w:szCs w:val="21"/>
              </w:rPr>
            </w:pPr>
            <w:r w:rsidRPr="00E50119">
              <w:rPr>
                <w:color w:val="000000" w:themeColor="text1"/>
                <w:sz w:val="21"/>
                <w:szCs w:val="21"/>
              </w:rPr>
              <w:t xml:space="preserve"> The Commission had insufficient time and resources to promote a risk-based </w:t>
            </w:r>
            <w:r w:rsidR="008D2D68">
              <w:rPr>
                <w:color w:val="000000" w:themeColor="text1"/>
                <w:sz w:val="21"/>
                <w:szCs w:val="21"/>
              </w:rPr>
              <w:t>workplace gender</w:t>
            </w:r>
            <w:r w:rsidRPr="00E50119">
              <w:rPr>
                <w:color w:val="000000" w:themeColor="text1"/>
                <w:sz w:val="21"/>
                <w:szCs w:val="21"/>
              </w:rPr>
              <w:t xml:space="preserve"> audit process.</w:t>
            </w:r>
          </w:p>
        </w:tc>
      </w:tr>
      <w:bookmarkEnd w:id="11"/>
      <w:tr w:rsidR="00F646E4" w14:paraId="40776A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47992344" w14:textId="77777777" w:rsidR="00F646E4" w:rsidRPr="00E50119" w:rsidRDefault="00F646E4">
            <w:pPr>
              <w:rPr>
                <w:rFonts w:ascii="Arial" w:hAnsi="Arial" w:cs="Arial"/>
                <w:color w:val="000000" w:themeColor="text1"/>
                <w:sz w:val="21"/>
                <w:szCs w:val="2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ECF3DF" w:themeFill="accent5" w:themeFillTint="66"/>
            <w:vAlign w:val="top"/>
          </w:tcPr>
          <w:p w14:paraId="58EABD92" w14:textId="77777777" w:rsidR="00F646E4" w:rsidRPr="00E50119" w:rsidRDefault="00F646E4">
            <w:pPr>
              <w:ind w:left="43"/>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r w:rsidRPr="00E50119">
              <w:rPr>
                <w:rFonts w:ascii="Arial" w:hAnsi="Arial" w:cs="Arial"/>
                <w:b/>
                <w:bCs/>
                <w:color w:val="000000" w:themeColor="text1"/>
                <w:sz w:val="21"/>
                <w:szCs w:val="21"/>
              </w:rPr>
              <w:t>Recommendations:</w:t>
            </w:r>
          </w:p>
        </w:tc>
      </w:tr>
      <w:tr w:rsidR="00F646E4" w14:paraId="4B6EA79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402B35CE" w14:textId="77777777" w:rsidR="00F646E4" w:rsidRPr="00E50119" w:rsidRDefault="00F646E4">
            <w:pPr>
              <w:rPr>
                <w:rFonts w:ascii="Arial" w:hAnsi="Arial" w:cs="Arial"/>
                <w:color w:val="000000" w:themeColor="text1"/>
                <w:sz w:val="21"/>
                <w:szCs w:val="21"/>
                <w:lang w:val="en-US"/>
              </w:rPr>
            </w:pPr>
            <w:bookmarkStart w:id="12" w:name="_Hlk124945452"/>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54BC0091" w14:textId="0D230388" w:rsidR="00F646E4" w:rsidRPr="00E50119" w:rsidRDefault="00F646E4" w:rsidP="00C2080C">
            <w:pPr>
              <w:pStyle w:val="Summarytable-Recommendationsbulletpoints"/>
              <w:cnfStyle w:val="000000010000" w:firstRow="0" w:lastRow="0" w:firstColumn="0" w:lastColumn="0" w:oddVBand="0" w:evenVBand="0" w:oddHBand="0" w:evenHBand="1" w:firstRowFirstColumn="0" w:firstRowLastColumn="0" w:lastRowFirstColumn="0" w:lastRowLastColumn="0"/>
              <w:rPr>
                <w:color w:val="000000" w:themeColor="text1"/>
                <w:sz w:val="21"/>
                <w:szCs w:val="21"/>
              </w:rPr>
            </w:pPr>
            <w:r w:rsidRPr="00E50119">
              <w:rPr>
                <w:color w:val="000000" w:themeColor="text1"/>
                <w:sz w:val="21"/>
                <w:szCs w:val="21"/>
              </w:rPr>
              <w:t>The</w:t>
            </w:r>
            <w:r w:rsidR="00020831" w:rsidRPr="00E50119">
              <w:rPr>
                <w:color w:val="000000" w:themeColor="text1"/>
                <w:sz w:val="21"/>
                <w:szCs w:val="21"/>
              </w:rPr>
              <w:t xml:space="preserve"> Commission should review and document its risk-based approach to the workplace gender audit for internal and external stakeholders</w:t>
            </w:r>
          </w:p>
        </w:tc>
      </w:tr>
      <w:tr w:rsidR="00F646E4" w14:paraId="152D25E3" w14:textId="77777777" w:rsidTr="00222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18" w:space="0" w:color="36424A" w:themeColor="background2"/>
              <w:right w:val="single" w:sz="2" w:space="0" w:color="36424A" w:themeColor="background2"/>
            </w:tcBorders>
          </w:tcPr>
          <w:p w14:paraId="6F215CA5" w14:textId="77777777" w:rsidR="00F646E4" w:rsidRPr="00E50119" w:rsidRDefault="00F646E4">
            <w:pPr>
              <w:rPr>
                <w:rFonts w:ascii="Arial" w:hAnsi="Arial" w:cs="Arial"/>
                <w:color w:val="000000" w:themeColor="text1"/>
                <w:sz w:val="21"/>
                <w:szCs w:val="21"/>
                <w:lang w:val="en-US"/>
              </w:rPr>
            </w:pPr>
          </w:p>
        </w:tc>
        <w:tc>
          <w:tcPr>
            <w:tcW w:w="11340" w:type="dxa"/>
            <w:tcBorders>
              <w:top w:val="single" w:sz="2" w:space="0" w:color="ACB0B4" w:themeColor="accent4" w:themeShade="BF"/>
              <w:left w:val="single" w:sz="2" w:space="0" w:color="36424A" w:themeColor="background2"/>
              <w:bottom w:val="single" w:sz="18" w:space="0" w:color="36424A" w:themeColor="background2"/>
            </w:tcBorders>
            <w:vAlign w:val="top"/>
          </w:tcPr>
          <w:p w14:paraId="6DEC16A2" w14:textId="1088BAF7" w:rsidR="00F646E4" w:rsidRPr="00E50119" w:rsidRDefault="00F646E4" w:rsidP="00C2080C">
            <w:pPr>
              <w:pStyle w:val="Summarytable-Recommendationsbulletpoints"/>
              <w:cnfStyle w:val="000000100000" w:firstRow="0" w:lastRow="0" w:firstColumn="0" w:lastColumn="0" w:oddVBand="0" w:evenVBand="0" w:oddHBand="1" w:evenHBand="0" w:firstRowFirstColumn="0" w:firstRowLastColumn="0" w:lastRowFirstColumn="0" w:lastRowLastColumn="0"/>
              <w:rPr>
                <w:b/>
                <w:bCs/>
                <w:color w:val="000000" w:themeColor="text1"/>
                <w:sz w:val="21"/>
                <w:szCs w:val="21"/>
              </w:rPr>
            </w:pPr>
            <w:r w:rsidRPr="00E50119">
              <w:rPr>
                <w:color w:val="000000" w:themeColor="text1"/>
                <w:sz w:val="21"/>
                <w:szCs w:val="21"/>
              </w:rPr>
              <w:t xml:space="preserve">The Commission should tailor its guidance materials </w:t>
            </w:r>
            <w:r w:rsidR="00A05995" w:rsidRPr="00E50119">
              <w:rPr>
                <w:color w:val="000000" w:themeColor="text1"/>
                <w:sz w:val="21"/>
                <w:szCs w:val="21"/>
              </w:rPr>
              <w:t xml:space="preserve">to </w:t>
            </w:r>
            <w:r w:rsidRPr="00E50119">
              <w:rPr>
                <w:color w:val="000000" w:themeColor="text1"/>
                <w:sz w:val="21"/>
                <w:szCs w:val="21"/>
              </w:rPr>
              <w:t xml:space="preserve">align with the diversity and </w:t>
            </w:r>
            <w:r w:rsidR="00157742" w:rsidRPr="00E50119">
              <w:rPr>
                <w:color w:val="000000" w:themeColor="text1"/>
                <w:sz w:val="21"/>
                <w:szCs w:val="21"/>
              </w:rPr>
              <w:t xml:space="preserve">risk profile </w:t>
            </w:r>
            <w:r w:rsidRPr="00E50119">
              <w:rPr>
                <w:color w:val="000000" w:themeColor="text1"/>
                <w:sz w:val="21"/>
                <w:szCs w:val="21"/>
              </w:rPr>
              <w:t>of defined entities.</w:t>
            </w:r>
          </w:p>
        </w:tc>
      </w:tr>
      <w:bookmarkEnd w:id="12"/>
    </w:tbl>
    <w:p w14:paraId="74E06F02" w14:textId="5F86C53D" w:rsidR="00550B8D" w:rsidRDefault="00550B8D" w:rsidP="006F6EB5">
      <w:pPr>
        <w:rPr>
          <w:rFonts w:ascii="Arial" w:hAnsi="Arial" w:cs="Arial"/>
        </w:rPr>
      </w:pPr>
      <w:r>
        <w:rPr>
          <w:rFonts w:ascii="Arial" w:hAnsi="Arial" w:cs="Arial"/>
        </w:rPr>
        <w:br w:type="page"/>
      </w:r>
    </w:p>
    <w:tbl>
      <w:tblPr>
        <w:tblStyle w:val="ACTableDesign"/>
        <w:tblW w:w="14175" w:type="dxa"/>
        <w:tblBorders>
          <w:top w:val="single" w:sz="18" w:space="0" w:color="36424A" w:themeColor="background2"/>
          <w:left w:val="none" w:sz="0" w:space="0" w:color="auto"/>
          <w:bottom w:val="single" w:sz="18" w:space="0" w:color="36424A" w:themeColor="background2"/>
          <w:right w:val="none" w:sz="0" w:space="0" w:color="auto"/>
          <w:insideH w:val="single" w:sz="2" w:space="0" w:color="ACB0B4" w:themeColor="accent4" w:themeShade="BF"/>
        </w:tblBorders>
        <w:tblLayout w:type="fixed"/>
        <w:tblCellMar>
          <w:left w:w="142" w:type="dxa"/>
          <w:right w:w="142" w:type="dxa"/>
        </w:tblCellMar>
        <w:tblLook w:val="04A0" w:firstRow="1" w:lastRow="0" w:firstColumn="1" w:lastColumn="0" w:noHBand="0" w:noVBand="1"/>
      </w:tblPr>
      <w:tblGrid>
        <w:gridCol w:w="851"/>
        <w:gridCol w:w="1984"/>
        <w:gridCol w:w="11340"/>
      </w:tblGrid>
      <w:tr w:rsidR="00550B8D" w:rsidRPr="00BF4C97" w14:paraId="6FE3FCA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18" w:space="0" w:color="36424A" w:themeColor="background2"/>
              <w:bottom w:val="single" w:sz="2" w:space="0" w:color="ACB0B4" w:themeColor="accent4" w:themeShade="BF"/>
              <w:right w:val="nil"/>
            </w:tcBorders>
            <w:shd w:val="clear" w:color="auto" w:fill="007E00"/>
          </w:tcPr>
          <w:p w14:paraId="7E113C8A" w14:textId="77777777" w:rsidR="00550B8D" w:rsidRPr="00BF4C97" w:rsidRDefault="00550B8D">
            <w:pPr>
              <w:spacing w:before="60" w:after="60" w:line="240" w:lineRule="auto"/>
              <w:jc w:val="center"/>
              <w:rPr>
                <w:rFonts w:ascii="Arial" w:hAnsi="Arial" w:cs="Arial"/>
                <w:b w:val="0"/>
                <w:bCs/>
                <w:color w:val="FFFFFF" w:themeColor="background1"/>
                <w:sz w:val="21"/>
                <w:szCs w:val="21"/>
              </w:rPr>
            </w:pPr>
            <w:r w:rsidRPr="00BF4C97">
              <w:rPr>
                <w:rFonts w:ascii="Arial" w:hAnsi="Arial" w:cs="Arial"/>
                <w:bCs/>
                <w:noProof/>
                <w:color w:val="FFFFFF" w:themeColor="background1"/>
                <w:sz w:val="21"/>
                <w:szCs w:val="21"/>
              </w:rPr>
              <w:lastRenderedPageBreak/>
              <w:drawing>
                <wp:inline distT="0" distB="0" distL="0" distR="0" wp14:anchorId="02486B53" wp14:editId="01CC7CC8">
                  <wp:extent cx="280800" cy="309600"/>
                  <wp:effectExtent l="0" t="0" r="5080" b="0"/>
                  <wp:docPr id="507" name="Picture 507" descr="P272C1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P272C1T4#yI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800" cy="309600"/>
                          </a:xfrm>
                          <a:prstGeom prst="rect">
                            <a:avLst/>
                          </a:prstGeom>
                        </pic:spPr>
                      </pic:pic>
                    </a:graphicData>
                  </a:graphic>
                </wp:inline>
              </w:drawing>
            </w:r>
          </w:p>
        </w:tc>
        <w:tc>
          <w:tcPr>
            <w:tcW w:w="13324" w:type="dxa"/>
            <w:gridSpan w:val="2"/>
            <w:tcBorders>
              <w:top w:val="single" w:sz="18" w:space="0" w:color="36424A" w:themeColor="background2"/>
              <w:left w:val="nil"/>
              <w:bottom w:val="single" w:sz="2" w:space="0" w:color="ACB0B4" w:themeColor="accent4" w:themeShade="BF"/>
            </w:tcBorders>
            <w:shd w:val="clear" w:color="auto" w:fill="007E00"/>
          </w:tcPr>
          <w:p w14:paraId="764C8054" w14:textId="77777777" w:rsidR="00550B8D" w:rsidRPr="00E50119" w:rsidRDefault="00550B8D">
            <w:pPr>
              <w:pStyle w:val="ListParagraph"/>
              <w:numPr>
                <w:ilvl w:val="0"/>
                <w:numId w:val="42"/>
              </w:numPr>
              <w:jc w:val="lef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1"/>
                <w:szCs w:val="21"/>
              </w:rPr>
            </w:pPr>
            <w:r w:rsidRPr="007125A3">
              <w:rPr>
                <w:rFonts w:ascii="Arial" w:hAnsi="Arial" w:cs="Arial"/>
                <w:color w:val="FFFFFF" w:themeColor="background1"/>
                <w:sz w:val="21"/>
                <w:szCs w:val="21"/>
              </w:rPr>
              <w:t>Evaluate your efforts and communicate their impact on your regulatory outcomes</w:t>
            </w:r>
          </w:p>
        </w:tc>
      </w:tr>
      <w:tr w:rsidR="00550B8D" w:rsidRPr="00BF4C97" w14:paraId="57F8A4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val="restart"/>
            <w:tcBorders>
              <w:top w:val="single" w:sz="2" w:space="0" w:color="ACB0B4" w:themeColor="accent4" w:themeShade="BF"/>
              <w:bottom w:val="single" w:sz="2" w:space="0" w:color="ACB0B4" w:themeColor="accent4" w:themeShade="BF"/>
              <w:right w:val="single" w:sz="2" w:space="0" w:color="36424A" w:themeColor="background2"/>
            </w:tcBorders>
            <w:vAlign w:val="top"/>
          </w:tcPr>
          <w:p w14:paraId="18600F99" w14:textId="77777777" w:rsidR="00550B8D" w:rsidRPr="00BF4C97" w:rsidRDefault="00550B8D">
            <w:pPr>
              <w:jc w:val="left"/>
              <w:rPr>
                <w:rFonts w:ascii="Arial" w:hAnsi="Arial" w:cs="Arial"/>
                <w:b/>
                <w:bCs/>
                <w:color w:val="000000" w:themeColor="text1"/>
                <w:sz w:val="21"/>
                <w:szCs w:val="21"/>
              </w:rPr>
            </w:pPr>
            <w:r w:rsidRPr="00BF4C97">
              <w:rPr>
                <w:rFonts w:ascii="Arial" w:hAnsi="Arial" w:cs="Arial"/>
                <w:b/>
                <w:bCs/>
                <w:color w:val="000000" w:themeColor="text1"/>
                <w:sz w:val="21"/>
                <w:szCs w:val="21"/>
              </w:rPr>
              <w:t>Characteristics:</w:t>
            </w:r>
          </w:p>
          <w:p w14:paraId="38432957" w14:textId="5869D9A6" w:rsidR="00550B8D" w:rsidRDefault="00550B8D">
            <w:pPr>
              <w:jc w:val="left"/>
              <w:rPr>
                <w:rFonts w:ascii="Arial" w:hAnsi="Arial" w:cs="Arial"/>
                <w:color w:val="000000" w:themeColor="text1"/>
                <w:sz w:val="21"/>
                <w:szCs w:val="21"/>
              </w:rPr>
            </w:pPr>
            <w:r w:rsidRPr="00BF4C97">
              <w:rPr>
                <w:rFonts w:asciiTheme="minorHAnsi" w:hAnsiTheme="minorHAnsi" w:cstheme="minorHAnsi"/>
                <w:color w:val="000000" w:themeColor="text1"/>
                <w:sz w:val="21"/>
                <w:szCs w:val="21"/>
                <w:lang w:val="en-US"/>
              </w:rPr>
              <w:t xml:space="preserve">Continuous improvement is pursued. Outcomes of the </w:t>
            </w:r>
            <w:r w:rsidR="008D2D68">
              <w:rPr>
                <w:rFonts w:asciiTheme="minorHAnsi" w:hAnsiTheme="minorHAnsi" w:cstheme="minorHAnsi"/>
                <w:color w:val="000000" w:themeColor="text1"/>
                <w:sz w:val="21"/>
                <w:szCs w:val="21"/>
                <w:lang w:val="en-US"/>
              </w:rPr>
              <w:t xml:space="preserve">workplace gender </w:t>
            </w:r>
            <w:r w:rsidRPr="00BF4C97">
              <w:rPr>
                <w:rFonts w:asciiTheme="minorHAnsi" w:hAnsiTheme="minorHAnsi" w:cstheme="minorHAnsi"/>
                <w:color w:val="000000" w:themeColor="text1"/>
                <w:sz w:val="21"/>
                <w:szCs w:val="21"/>
                <w:lang w:val="en-US"/>
              </w:rPr>
              <w:t xml:space="preserve">audit process are communicated to the defined </w:t>
            </w:r>
            <w:proofErr w:type="spellStart"/>
            <w:r w:rsidRPr="00BF4C97">
              <w:rPr>
                <w:rFonts w:asciiTheme="minorHAnsi" w:hAnsiTheme="minorHAnsi" w:cstheme="minorHAnsi"/>
                <w:color w:val="000000" w:themeColor="text1"/>
                <w:sz w:val="21"/>
                <w:szCs w:val="21"/>
                <w:lang w:val="en-US"/>
              </w:rPr>
              <w:t>enti</w:t>
            </w:r>
            <w:proofErr w:type="spellEnd"/>
            <w:r w:rsidRPr="00BF4C97">
              <w:rPr>
                <w:rFonts w:ascii="Arial" w:hAnsi="Arial" w:cs="Arial"/>
                <w:color w:val="000000" w:themeColor="text1"/>
                <w:sz w:val="21"/>
                <w:szCs w:val="21"/>
              </w:rPr>
              <w:t>ties, and the broader public.</w:t>
            </w:r>
          </w:p>
          <w:p w14:paraId="013FFF81" w14:textId="77777777" w:rsidR="00403178" w:rsidRPr="00BF4C97" w:rsidRDefault="00403178">
            <w:pPr>
              <w:jc w:val="left"/>
              <w:rPr>
                <w:rFonts w:ascii="Arial" w:hAnsi="Arial" w:cs="Arial"/>
                <w:color w:val="000000" w:themeColor="text1"/>
                <w:sz w:val="21"/>
                <w:szCs w:val="21"/>
              </w:rPr>
            </w:pPr>
          </w:p>
          <w:p w14:paraId="209CD89A" w14:textId="229C5BAD" w:rsidR="00550B8D" w:rsidRPr="00BF4C97" w:rsidRDefault="00550B8D" w:rsidP="00403178">
            <w:pPr>
              <w:jc w:val="left"/>
              <w:rPr>
                <w:rFonts w:ascii="Arial" w:hAnsi="Arial" w:cs="Arial"/>
                <w:color w:val="000000" w:themeColor="text1"/>
                <w:sz w:val="21"/>
                <w:szCs w:val="21"/>
                <w:lang w:val="en-US"/>
              </w:rPr>
            </w:pPr>
            <w:r w:rsidRPr="00BF4C97">
              <w:rPr>
                <w:noProof/>
                <w:color w:val="000000" w:themeColor="text1"/>
                <w:sz w:val="21"/>
                <w:szCs w:val="21"/>
              </w:rPr>
              <w:drawing>
                <wp:inline distT="0" distB="0" distL="0" distR="0" wp14:anchorId="445C7749" wp14:editId="1CDBB25D">
                  <wp:extent cx="701750" cy="733647"/>
                  <wp:effectExtent l="0" t="0" r="3175" b="9525"/>
                  <wp:docPr id="508" name="Graphic 508" descr="P278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Graphic 508" descr="P278C3T4#yIS1"/>
                          <pic:cNvPicPr/>
                        </pic:nvPicPr>
                        <pic:blipFill>
                          <a:blip r:embed="rId39">
                            <a:extLst>
                              <a:ext uri="{96DAC541-7B7A-43D3-8B79-37D633B846F1}">
                                <asvg:svgBlip xmlns:asvg="http://schemas.microsoft.com/office/drawing/2016/SVG/main" r:embed="rId40"/>
                              </a:ext>
                            </a:extLst>
                          </a:blip>
                          <a:stretch>
                            <a:fillRect/>
                          </a:stretch>
                        </pic:blipFill>
                        <pic:spPr>
                          <a:xfrm>
                            <a:off x="0" y="0"/>
                            <a:ext cx="716423" cy="748987"/>
                          </a:xfrm>
                          <a:prstGeom prst="rect">
                            <a:avLst/>
                          </a:prstGeom>
                        </pic:spPr>
                      </pic:pic>
                    </a:graphicData>
                  </a:graphic>
                </wp:inline>
              </w:drawing>
            </w: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EBECED" w:themeFill="accent4"/>
            <w:vAlign w:val="top"/>
          </w:tcPr>
          <w:p w14:paraId="3C2E517B" w14:textId="77777777" w:rsidR="00550B8D" w:rsidRPr="00BF4C97" w:rsidRDefault="00550B8D">
            <w:pPr>
              <w:ind w:left="43"/>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r w:rsidRPr="00BF4C97">
              <w:rPr>
                <w:rFonts w:ascii="Arial" w:hAnsi="Arial" w:cs="Arial"/>
                <w:b/>
                <w:bCs/>
                <w:color w:val="000000" w:themeColor="text1"/>
                <w:sz w:val="21"/>
                <w:szCs w:val="21"/>
              </w:rPr>
              <w:t>Findings:</w:t>
            </w:r>
          </w:p>
        </w:tc>
      </w:tr>
      <w:tr w:rsidR="00550B8D" w:rsidRPr="00BF4C97" w14:paraId="6FCA48E8" w14:textId="77777777">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78D4C451" w14:textId="77777777" w:rsidR="00550B8D" w:rsidRPr="00BF4C97" w:rsidRDefault="00550B8D">
            <w:pPr>
              <w:rPr>
                <w:rFonts w:ascii="Arial" w:hAnsi="Arial" w:cs="Arial"/>
                <w:color w:val="000000" w:themeColor="text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vAlign w:val="top"/>
          </w:tcPr>
          <w:p w14:paraId="3A6FD850" w14:textId="280B14E0" w:rsidR="00550B8D" w:rsidRPr="00550B8D" w:rsidRDefault="00550B8D" w:rsidP="00E50119">
            <w:pPr>
              <w:pStyle w:val="Summarytable-findingsbulletpoints"/>
              <w:cnfStyle w:val="000000010000" w:firstRow="0" w:lastRow="0" w:firstColumn="0" w:lastColumn="0" w:oddVBand="0" w:evenVBand="0" w:oddHBand="0" w:evenHBand="1" w:firstRowFirstColumn="0" w:firstRowLastColumn="0" w:lastRowFirstColumn="0" w:lastRowLastColumn="0"/>
              <w:rPr>
                <w:color w:val="000000" w:themeColor="text1"/>
                <w:sz w:val="21"/>
                <w:szCs w:val="21"/>
              </w:rPr>
            </w:pPr>
            <w:bookmarkStart w:id="13" w:name="_Hlk124944686"/>
            <w:r w:rsidRPr="00BF4C97">
              <w:rPr>
                <w:color w:val="000000" w:themeColor="text1"/>
                <w:sz w:val="21"/>
                <w:szCs w:val="21"/>
              </w:rPr>
              <w:t xml:space="preserve">Defined entities have made organisational changes in response to the results of their workplace </w:t>
            </w:r>
            <w:r w:rsidR="008D2D68">
              <w:rPr>
                <w:color w:val="000000" w:themeColor="text1"/>
                <w:sz w:val="21"/>
                <w:szCs w:val="21"/>
              </w:rPr>
              <w:t>gender</w:t>
            </w:r>
            <w:r w:rsidRPr="00BF4C97">
              <w:rPr>
                <w:color w:val="000000" w:themeColor="text1"/>
                <w:sz w:val="21"/>
                <w:szCs w:val="21"/>
              </w:rPr>
              <w:t xml:space="preserve"> audit.</w:t>
            </w:r>
            <w:bookmarkEnd w:id="13"/>
          </w:p>
        </w:tc>
      </w:tr>
      <w:tr w:rsidR="00550B8D" w:rsidRPr="00BF4C97" w14:paraId="6756ED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2" w:space="0" w:color="ACB0B4" w:themeColor="accent4" w:themeShade="BF"/>
              <w:right w:val="single" w:sz="2" w:space="0" w:color="36424A" w:themeColor="background2"/>
            </w:tcBorders>
          </w:tcPr>
          <w:p w14:paraId="3E5BCFF0" w14:textId="77777777" w:rsidR="00550B8D" w:rsidRPr="00BF4C97" w:rsidRDefault="00550B8D">
            <w:pPr>
              <w:rPr>
                <w:rFonts w:ascii="Arial" w:hAnsi="Arial" w:cs="Arial"/>
                <w:color w:val="000000" w:themeColor="text1"/>
                <w:lang w:val="en-US"/>
              </w:rPr>
            </w:pPr>
          </w:p>
        </w:tc>
        <w:tc>
          <w:tcPr>
            <w:tcW w:w="11340" w:type="dxa"/>
            <w:tcBorders>
              <w:top w:val="single" w:sz="2" w:space="0" w:color="ACB0B4" w:themeColor="accent4" w:themeShade="BF"/>
              <w:left w:val="single" w:sz="2" w:space="0" w:color="36424A" w:themeColor="background2"/>
              <w:bottom w:val="single" w:sz="2" w:space="0" w:color="ACB0B4" w:themeColor="accent4" w:themeShade="BF"/>
            </w:tcBorders>
            <w:shd w:val="clear" w:color="auto" w:fill="ECF3DF" w:themeFill="accent5" w:themeFillTint="66"/>
            <w:vAlign w:val="top"/>
          </w:tcPr>
          <w:p w14:paraId="6344F424" w14:textId="77777777" w:rsidR="00550B8D" w:rsidRPr="00BF4C97" w:rsidRDefault="00550B8D">
            <w:pPr>
              <w:ind w:left="43"/>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r w:rsidRPr="00BF4C97">
              <w:rPr>
                <w:rFonts w:ascii="Arial" w:hAnsi="Arial" w:cs="Arial"/>
                <w:b/>
                <w:bCs/>
                <w:color w:val="000000" w:themeColor="text1"/>
                <w:sz w:val="21"/>
                <w:szCs w:val="21"/>
              </w:rPr>
              <w:t>Recommendations:</w:t>
            </w:r>
          </w:p>
        </w:tc>
      </w:tr>
      <w:tr w:rsidR="00550B8D" w:rsidRPr="00BF4C97" w14:paraId="1F790F3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single" w:sz="2" w:space="0" w:color="ACB0B4" w:themeColor="accent4" w:themeShade="BF"/>
              <w:bottom w:val="single" w:sz="18" w:space="0" w:color="36424A" w:themeColor="background2"/>
              <w:right w:val="single" w:sz="2" w:space="0" w:color="36424A" w:themeColor="background2"/>
            </w:tcBorders>
          </w:tcPr>
          <w:p w14:paraId="0CE7308E" w14:textId="77777777" w:rsidR="00550B8D" w:rsidRPr="00BF4C97" w:rsidRDefault="00550B8D">
            <w:pPr>
              <w:rPr>
                <w:rFonts w:ascii="Arial" w:hAnsi="Arial" w:cs="Arial"/>
                <w:color w:val="000000" w:themeColor="text1"/>
                <w:lang w:val="en-US"/>
              </w:rPr>
            </w:pPr>
          </w:p>
        </w:tc>
        <w:tc>
          <w:tcPr>
            <w:tcW w:w="11340" w:type="dxa"/>
            <w:tcBorders>
              <w:top w:val="single" w:sz="2" w:space="0" w:color="ACB0B4" w:themeColor="accent4" w:themeShade="BF"/>
              <w:left w:val="single" w:sz="2" w:space="0" w:color="36424A" w:themeColor="background2"/>
              <w:bottom w:val="single" w:sz="18" w:space="0" w:color="36424A" w:themeColor="background2"/>
            </w:tcBorders>
            <w:vAlign w:val="top"/>
          </w:tcPr>
          <w:p w14:paraId="1C3E5CC1" w14:textId="77777777" w:rsidR="00550B8D" w:rsidRPr="00BF4C97" w:rsidRDefault="00550B8D">
            <w:pPr>
              <w:pStyle w:val="Summarytable-Recommendationsbulletpoints"/>
              <w:cnfStyle w:val="000000010000" w:firstRow="0" w:lastRow="0" w:firstColumn="0" w:lastColumn="0" w:oddVBand="0" w:evenVBand="0" w:oddHBand="0" w:evenHBand="1" w:firstRowFirstColumn="0" w:firstRowLastColumn="0" w:lastRowFirstColumn="0" w:lastRowLastColumn="0"/>
              <w:rPr>
                <w:color w:val="000000" w:themeColor="text1"/>
                <w:sz w:val="21"/>
                <w:szCs w:val="21"/>
              </w:rPr>
            </w:pPr>
            <w:bookmarkStart w:id="14" w:name="_Hlk124945461"/>
            <w:r w:rsidRPr="00BF4C97">
              <w:rPr>
                <w:color w:val="000000" w:themeColor="text1"/>
                <w:sz w:val="21"/>
                <w:szCs w:val="21"/>
              </w:rPr>
              <w:t>To support continuous improvement and to streamline and support alignment with other public sector data collection processes, the Commission should implement the data collection framework (developed as an accompaniment to this evaluation report) for future evaluations of the workplace gender audit process.</w:t>
            </w:r>
            <w:bookmarkEnd w:id="14"/>
          </w:p>
        </w:tc>
      </w:tr>
    </w:tbl>
    <w:p w14:paraId="56FBAA18" w14:textId="77777777" w:rsidR="00550B8D" w:rsidRDefault="00550B8D" w:rsidP="006F6EB5">
      <w:pPr>
        <w:rPr>
          <w:rFonts w:ascii="Arial" w:hAnsi="Arial" w:cs="Arial"/>
        </w:rPr>
      </w:pPr>
    </w:p>
    <w:p w14:paraId="3F7E1CC8" w14:textId="77777777" w:rsidR="00550B8D" w:rsidRDefault="00550B8D" w:rsidP="006F6EB5">
      <w:pPr>
        <w:rPr>
          <w:rFonts w:ascii="Arial" w:hAnsi="Arial" w:cs="Arial"/>
        </w:rPr>
      </w:pPr>
    </w:p>
    <w:p w14:paraId="589D006E" w14:textId="5C4ADFF2" w:rsidR="00550B8D" w:rsidRDefault="00550B8D" w:rsidP="006F6EB5">
      <w:pPr>
        <w:rPr>
          <w:rFonts w:ascii="Arial" w:hAnsi="Arial" w:cs="Arial"/>
        </w:rPr>
        <w:sectPr w:rsidR="00550B8D" w:rsidSect="009D5A2E">
          <w:pgSz w:w="16834" w:h="11909" w:orient="landscape" w:code="9"/>
          <w:pgMar w:top="1440" w:right="1440" w:bottom="1440" w:left="1440" w:header="720" w:footer="720" w:gutter="0"/>
          <w:cols w:space="720"/>
          <w:docGrid w:linePitch="360"/>
        </w:sectPr>
      </w:pPr>
    </w:p>
    <w:p w14:paraId="125F1BB4" w14:textId="3A765302" w:rsidR="009D5A2E" w:rsidRDefault="00C303CA" w:rsidP="00904EE9">
      <w:pPr>
        <w:tabs>
          <w:tab w:val="left" w:pos="4395"/>
        </w:tabs>
        <w:rPr>
          <w:rFonts w:ascii="Arial" w:hAnsi="Arial" w:cs="Arial"/>
        </w:rPr>
        <w:sectPr w:rsidR="009D5A2E" w:rsidSect="00904EE9">
          <w:pgSz w:w="11909" w:h="16834" w:code="9"/>
          <w:pgMar w:top="1440" w:right="1440" w:bottom="1440" w:left="1440" w:header="720" w:footer="720" w:gutter="0"/>
          <w:cols w:space="720"/>
          <w:docGrid w:linePitch="360"/>
        </w:sectPr>
      </w:pPr>
      <w:r>
        <w:rPr>
          <w:noProof/>
        </w:rPr>
        <w:lastRenderedPageBreak/>
        <mc:AlternateContent>
          <mc:Choice Requires="wps">
            <w:drawing>
              <wp:inline distT="0" distB="0" distL="0" distR="0" wp14:anchorId="685B3E21" wp14:editId="33566BFC">
                <wp:extent cx="5733415" cy="7302500"/>
                <wp:effectExtent l="0" t="0" r="0" b="0"/>
                <wp:docPr id="25" name="Text Box 8" descr="P293TB20bA#y1"/>
                <wp:cNvGraphicFramePr/>
                <a:graphic xmlns:a="http://schemas.openxmlformats.org/drawingml/2006/main">
                  <a:graphicData uri="http://schemas.microsoft.com/office/word/2010/wordprocessingShape">
                    <wps:wsp>
                      <wps:cNvSpPr txBox="1"/>
                      <wps:spPr>
                        <a:xfrm>
                          <a:off x="0" y="0"/>
                          <a:ext cx="5733415" cy="7302500"/>
                        </a:xfrm>
                        <a:prstGeom prst="rect">
                          <a:avLst/>
                        </a:prstGeom>
                        <a:noFill/>
                        <a:ln w="6350" cap="flat" cmpd="sng" algn="ctr">
                          <a:solidFill>
                            <a:prstClr val="black">
                              <a:alpha val="0"/>
                            </a:prstClr>
                          </a:solidFill>
                          <a:prstDash val="solid"/>
                          <a:round/>
                          <a:headEnd type="none" w="med" len="med"/>
                          <a:tailEnd type="none" w="med" len="med"/>
                        </a:ln>
                      </wps:spPr>
                      <wps:txbx>
                        <w:txbxContent>
                          <w:p w14:paraId="5965CB96" w14:textId="77777777" w:rsidR="00C303CA" w:rsidRDefault="00C303CA" w:rsidP="00C303CA">
                            <w:pPr>
                              <w:pStyle w:val="CoverSubtitle"/>
                              <w:spacing w:before="0" w:after="0" w:line="240" w:lineRule="auto"/>
                              <w:rPr>
                                <w:sz w:val="100"/>
                                <w:szCs w:val="100"/>
                                <w:lang w:val="en-AU"/>
                              </w:rPr>
                            </w:pPr>
                          </w:p>
                          <w:p w14:paraId="0490FA44" w14:textId="77777777" w:rsidR="00C303CA" w:rsidRDefault="00C303CA" w:rsidP="00C303CA">
                            <w:pPr>
                              <w:pStyle w:val="CoverSubtitle"/>
                              <w:spacing w:before="0" w:after="0" w:line="240" w:lineRule="auto"/>
                              <w:rPr>
                                <w:sz w:val="100"/>
                                <w:szCs w:val="100"/>
                                <w:lang w:val="en-AU"/>
                              </w:rPr>
                            </w:pPr>
                          </w:p>
                          <w:p w14:paraId="7E7D1F0A" w14:textId="77777777" w:rsidR="00C303CA" w:rsidRDefault="00C303CA" w:rsidP="00C303CA">
                            <w:pPr>
                              <w:pStyle w:val="CoverSubtitle"/>
                              <w:spacing w:before="0" w:after="0" w:line="240" w:lineRule="auto"/>
                              <w:rPr>
                                <w:sz w:val="100"/>
                                <w:szCs w:val="100"/>
                                <w:lang w:val="en-AU"/>
                              </w:rPr>
                            </w:pPr>
                          </w:p>
                          <w:p w14:paraId="673A5C8C" w14:textId="77777777" w:rsidR="00C303CA" w:rsidRDefault="00C303CA" w:rsidP="00C303CA">
                            <w:pPr>
                              <w:pStyle w:val="CoverSubtitle"/>
                              <w:spacing w:before="0" w:after="0" w:line="240" w:lineRule="auto"/>
                              <w:rPr>
                                <w:sz w:val="100"/>
                                <w:szCs w:val="100"/>
                                <w:lang w:val="en-AU"/>
                              </w:rPr>
                            </w:pPr>
                          </w:p>
                          <w:p w14:paraId="45A1A26E" w14:textId="77777777" w:rsidR="00C303CA" w:rsidRDefault="00C303CA" w:rsidP="00C303CA">
                            <w:pPr>
                              <w:pStyle w:val="CoverSubtitle"/>
                              <w:spacing w:before="0" w:after="0" w:line="240" w:lineRule="auto"/>
                              <w:rPr>
                                <w:sz w:val="100"/>
                                <w:szCs w:val="100"/>
                                <w:lang w:val="en-AU"/>
                              </w:rPr>
                            </w:pPr>
                          </w:p>
                          <w:p w14:paraId="2B335CD5" w14:textId="77777777" w:rsidR="00C303CA" w:rsidRDefault="00C303CA" w:rsidP="00C303CA">
                            <w:pPr>
                              <w:pStyle w:val="CoverSubtitle"/>
                              <w:spacing w:before="0" w:after="0" w:line="240" w:lineRule="auto"/>
                              <w:rPr>
                                <w:sz w:val="100"/>
                                <w:szCs w:val="100"/>
                                <w:lang w:val="en-AU"/>
                              </w:rPr>
                            </w:pPr>
                          </w:p>
                          <w:p w14:paraId="3A71CA9A" w14:textId="6C7D169E" w:rsidR="00C303CA" w:rsidRPr="00940615" w:rsidRDefault="00C303CA" w:rsidP="00C303CA">
                            <w:pPr>
                              <w:pStyle w:val="CoverSubtitle"/>
                              <w:spacing w:before="0" w:after="0" w:line="240" w:lineRule="auto"/>
                              <w:rPr>
                                <w:i/>
                                <w:sz w:val="100"/>
                                <w:szCs w:val="100"/>
                                <w:lang w:val="en-AU"/>
                              </w:rPr>
                            </w:pPr>
                            <w:r w:rsidRPr="00904EE9">
                              <w:rPr>
                                <w:sz w:val="100"/>
                                <w:szCs w:val="100"/>
                                <w:lang w:val="en-AU"/>
                              </w:rPr>
                              <w:t>Introduction</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85B3E21" id="_x0000_s1036" type="#_x0000_t202" alt="P293TB20bA#y1" style="width:451.45pt;height: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" filled="f" strokeweight=".5pt">
                <v:stroke opacity="0" joinstyle="round"/>
                <v:textbox>
                  <w:txbxContent>
                    <w:p w14:paraId="5965CB96" w14:textId="77777777" w:rsidR="00C303CA" w:rsidRDefault="00C303CA" w:rsidP="00C303CA">
                      <w:pPr>
                        <w:pStyle w:val="CoverSubtitle"/>
                        <w:spacing w:before="0" w:after="0" w:line="240" w:lineRule="auto"/>
                        <w:rPr>
                          <w:sz w:val="100"/>
                          <w:szCs w:val="100"/>
                          <w:lang w:val="en-AU"/>
                        </w:rPr>
                      </w:pPr>
                    </w:p>
                    <w:p w14:paraId="0490FA44" w14:textId="77777777" w:rsidR="00C303CA" w:rsidRDefault="00C303CA" w:rsidP="00C303CA">
                      <w:pPr>
                        <w:pStyle w:val="CoverSubtitle"/>
                        <w:spacing w:before="0" w:after="0" w:line="240" w:lineRule="auto"/>
                        <w:rPr>
                          <w:sz w:val="100"/>
                          <w:szCs w:val="100"/>
                          <w:lang w:val="en-AU"/>
                        </w:rPr>
                      </w:pPr>
                    </w:p>
                    <w:p w14:paraId="7E7D1F0A" w14:textId="77777777" w:rsidR="00C303CA" w:rsidRDefault="00C303CA" w:rsidP="00C303CA">
                      <w:pPr>
                        <w:pStyle w:val="CoverSubtitle"/>
                        <w:spacing w:before="0" w:after="0" w:line="240" w:lineRule="auto"/>
                        <w:rPr>
                          <w:sz w:val="100"/>
                          <w:szCs w:val="100"/>
                          <w:lang w:val="en-AU"/>
                        </w:rPr>
                      </w:pPr>
                    </w:p>
                    <w:p w14:paraId="673A5C8C" w14:textId="77777777" w:rsidR="00C303CA" w:rsidRDefault="00C303CA" w:rsidP="00C303CA">
                      <w:pPr>
                        <w:pStyle w:val="CoverSubtitle"/>
                        <w:spacing w:before="0" w:after="0" w:line="240" w:lineRule="auto"/>
                        <w:rPr>
                          <w:sz w:val="100"/>
                          <w:szCs w:val="100"/>
                          <w:lang w:val="en-AU"/>
                        </w:rPr>
                      </w:pPr>
                    </w:p>
                    <w:p w14:paraId="45A1A26E" w14:textId="77777777" w:rsidR="00C303CA" w:rsidRDefault="00C303CA" w:rsidP="00C303CA">
                      <w:pPr>
                        <w:pStyle w:val="CoverSubtitle"/>
                        <w:spacing w:before="0" w:after="0" w:line="240" w:lineRule="auto"/>
                        <w:rPr>
                          <w:sz w:val="100"/>
                          <w:szCs w:val="100"/>
                          <w:lang w:val="en-AU"/>
                        </w:rPr>
                      </w:pPr>
                    </w:p>
                    <w:p w14:paraId="2B335CD5" w14:textId="77777777" w:rsidR="00C303CA" w:rsidRDefault="00C303CA" w:rsidP="00C303CA">
                      <w:pPr>
                        <w:pStyle w:val="CoverSubtitle"/>
                        <w:spacing w:before="0" w:after="0" w:line="240" w:lineRule="auto"/>
                        <w:rPr>
                          <w:sz w:val="100"/>
                          <w:szCs w:val="100"/>
                          <w:lang w:val="en-AU"/>
                        </w:rPr>
                      </w:pPr>
                    </w:p>
                    <w:p w14:paraId="3A71CA9A" w14:textId="6C7D169E" w:rsidR="00C303CA" w:rsidRPr="00940615" w:rsidRDefault="00C303CA" w:rsidP="00C303CA">
                      <w:pPr>
                        <w:pStyle w:val="CoverSubtitle"/>
                        <w:spacing w:before="0" w:after="0" w:line="240" w:lineRule="auto"/>
                        <w:rPr>
                          <w:i/>
                          <w:sz w:val="100"/>
                          <w:szCs w:val="100"/>
                          <w:lang w:val="en-AU"/>
                        </w:rPr>
                      </w:pPr>
                      <w:r w:rsidRPr="00904EE9">
                        <w:rPr>
                          <w:sz w:val="100"/>
                          <w:szCs w:val="100"/>
                          <w:lang w:val="en-AU"/>
                        </w:rPr>
                        <w:t>Introduction</w:t>
                      </w:r>
                    </w:p>
                  </w:txbxContent>
                </v:textbox>
                <w10:anchorlock/>
              </v:shape>
            </w:pict>
          </mc:Fallback>
        </mc:AlternateContent>
      </w:r>
      <w:r w:rsidR="000B45B6">
        <w:rPr>
          <w:noProof/>
        </w:rPr>
        <w:drawing>
          <wp:anchor distT="0" distB="0" distL="114300" distR="114300" simplePos="0" relativeHeight="251653151" behindDoc="1" locked="0" layoutInCell="1" allowOverlap="1" wp14:anchorId="694A0948" wp14:editId="157976FE">
            <wp:simplePos x="0" y="0"/>
            <wp:positionH relativeFrom="column">
              <wp:posOffset>-2351314</wp:posOffset>
            </wp:positionH>
            <wp:positionV relativeFrom="paragraph">
              <wp:posOffset>-902525</wp:posOffset>
            </wp:positionV>
            <wp:extent cx="9569450" cy="6483928"/>
            <wp:effectExtent l="0" t="0" r="0" b="0"/>
            <wp:wrapNone/>
            <wp:docPr id="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569450" cy="6483928"/>
                    </a:xfrm>
                    <a:prstGeom prst="rect">
                      <a:avLst/>
                    </a:prstGeom>
                  </pic:spPr>
                </pic:pic>
              </a:graphicData>
            </a:graphic>
            <wp14:sizeRelH relativeFrom="margin">
              <wp14:pctWidth>0</wp14:pctWidth>
            </wp14:sizeRelH>
            <wp14:sizeRelV relativeFrom="margin">
              <wp14:pctHeight>0</wp14:pctHeight>
            </wp14:sizeRelV>
          </wp:anchor>
        </w:drawing>
      </w:r>
      <w:r w:rsidR="00B4467D">
        <w:rPr>
          <w:noProof/>
        </w:rPr>
        <mc:AlternateContent>
          <mc:Choice Requires="wps">
            <w:drawing>
              <wp:anchor distT="0" distB="0" distL="114300" distR="114300" simplePos="0" relativeHeight="251653125" behindDoc="1" locked="0" layoutInCell="1" allowOverlap="1" wp14:anchorId="6959D48E" wp14:editId="6FD6BCF2">
                <wp:simplePos x="0" y="0"/>
                <wp:positionH relativeFrom="column">
                  <wp:posOffset>-914400</wp:posOffset>
                </wp:positionH>
                <wp:positionV relativeFrom="paragraph">
                  <wp:posOffset>5486400</wp:posOffset>
                </wp:positionV>
                <wp:extent cx="7560310" cy="4326255"/>
                <wp:effectExtent l="0" t="0" r="2540" b="0"/>
                <wp:wrapNone/>
                <wp:docPr id="2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43262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B3593B" id="Rectangle 4" o:spid="_x0000_s1026" alt="&quot;&quot;" style="position:absolute;margin-left:-1in;margin-top:6in;width:595.3pt;height:340.65pt;z-index:-251663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" fillcolor="#36424a [3214]" stroked="f" strokeweight="1pt"/>
            </w:pict>
          </mc:Fallback>
        </mc:AlternateContent>
      </w:r>
      <w:r w:rsidR="00B4467D">
        <w:rPr>
          <w:noProof/>
        </w:rPr>
        <mc:AlternateContent>
          <mc:Choice Requires="wps">
            <w:drawing>
              <wp:anchor distT="0" distB="0" distL="114300" distR="114300" simplePos="0" relativeHeight="251653131" behindDoc="0" locked="0" layoutInCell="1" allowOverlap="1" wp14:anchorId="2C96B155" wp14:editId="1C1B857B">
                <wp:simplePos x="0" y="0"/>
                <wp:positionH relativeFrom="column">
                  <wp:posOffset>-94593</wp:posOffset>
                </wp:positionH>
                <wp:positionV relativeFrom="paragraph">
                  <wp:posOffset>8359009</wp:posOffset>
                </wp:positionV>
                <wp:extent cx="685800" cy="0"/>
                <wp:effectExtent l="0" t="19050" r="38100" b="38100"/>
                <wp:wrapNone/>
                <wp:docPr id="34"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A230B" id="Straight Connector 7" o:spid="_x0000_s1026" alt="&quot;&quot;" style="position:absolute;z-index:251653131;visibility:visible;mso-wrap-style:square;mso-wrap-distance-left:9pt;mso-wrap-distance-top:0;mso-wrap-distance-right:9pt;mso-wrap-distance-bottom:0;mso-position-horizontal:absolute;mso-position-horizontal-relative:text;mso-position-vertical:absolute;mso-position-vertical-relative:text" from="-7.45pt,658.2pt" to="46.55pt,6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" strokecolor="#78b800 [3204]" strokeweight="4.5pt">
                <v:stroke joinstyle="miter"/>
              </v:line>
            </w:pict>
          </mc:Fallback>
        </mc:AlternateContent>
      </w:r>
      <w:r w:rsidR="00B4467D">
        <w:rPr>
          <w:noProof/>
        </w:rPr>
        <w:drawing>
          <wp:anchor distT="0" distB="0" distL="114300" distR="114300" simplePos="0" relativeHeight="251653152" behindDoc="0" locked="0" layoutInCell="1" allowOverlap="1" wp14:anchorId="4A71DE99" wp14:editId="66DC7302">
            <wp:simplePos x="0" y="0"/>
            <wp:positionH relativeFrom="column">
              <wp:posOffset>-78828</wp:posOffset>
            </wp:positionH>
            <wp:positionV relativeFrom="paragraph">
              <wp:posOffset>8734097</wp:posOffset>
            </wp:positionV>
            <wp:extent cx="1774825" cy="485775"/>
            <wp:effectExtent l="0" t="0" r="0" b="9525"/>
            <wp:wrapNone/>
            <wp:docPr id="3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825" cy="485775"/>
                    </a:xfrm>
                    <a:prstGeom prst="rect">
                      <a:avLst/>
                    </a:prstGeom>
                    <a:noFill/>
                  </pic:spPr>
                </pic:pic>
              </a:graphicData>
            </a:graphic>
            <wp14:sizeRelH relativeFrom="margin">
              <wp14:pctWidth>0</wp14:pctWidth>
            </wp14:sizeRelH>
          </wp:anchor>
        </w:drawing>
      </w:r>
      <w:r w:rsidR="000755EF" w:rsidRPr="00FE00E4">
        <w:rPr>
          <w:noProof/>
        </w:rPr>
        <mc:AlternateContent>
          <mc:Choice Requires="wps">
            <w:drawing>
              <wp:anchor distT="0" distB="0" distL="114300" distR="114300" simplePos="0" relativeHeight="251653129" behindDoc="0" locked="0" layoutInCell="1" allowOverlap="1" wp14:anchorId="0FB4497B" wp14:editId="7C335EC5">
                <wp:simplePos x="0" y="0"/>
                <wp:positionH relativeFrom="column">
                  <wp:posOffset>1138555</wp:posOffset>
                </wp:positionH>
                <wp:positionV relativeFrom="paragraph">
                  <wp:posOffset>13124180</wp:posOffset>
                </wp:positionV>
                <wp:extent cx="685800" cy="0"/>
                <wp:effectExtent l="0" t="19050" r="38100" b="38100"/>
                <wp:wrapNone/>
                <wp:docPr id="2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90328" id="Straight Connector 7" o:spid="_x0000_s1026" alt="&quot;&quot;" style="position:absolute;z-index:251653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1033.4pt" to="143.65pt,10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" strokecolor="#78b800 [3204]" strokeweight="4.5pt">
                <v:stroke joinstyle="miter"/>
              </v:line>
            </w:pict>
          </mc:Fallback>
        </mc:AlternateContent>
      </w:r>
      <w:r w:rsidR="000755EF" w:rsidRPr="00FE00E4">
        <w:rPr>
          <w:noProof/>
        </w:rPr>
        <w:drawing>
          <wp:anchor distT="0" distB="0" distL="114300" distR="114300" simplePos="0" relativeHeight="251653153" behindDoc="0" locked="0" layoutInCell="1" allowOverlap="1" wp14:anchorId="7BE04A8B" wp14:editId="59C7A28D">
            <wp:simplePos x="0" y="0"/>
            <wp:positionH relativeFrom="column">
              <wp:posOffset>1184275</wp:posOffset>
            </wp:positionH>
            <wp:positionV relativeFrom="page">
              <wp:posOffset>14488160</wp:posOffset>
            </wp:positionV>
            <wp:extent cx="2280285" cy="624205"/>
            <wp:effectExtent l="0" t="0" r="5715" b="4445"/>
            <wp:wrapNone/>
            <wp:docPr id="3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624205"/>
                    </a:xfrm>
                    <a:prstGeom prst="rect">
                      <a:avLst/>
                    </a:prstGeom>
                    <a:noFill/>
                  </pic:spPr>
                </pic:pic>
              </a:graphicData>
            </a:graphic>
            <wp14:sizeRelH relativeFrom="page">
              <wp14:pctWidth>0</wp14:pctWidth>
            </wp14:sizeRelH>
            <wp14:sizeRelV relativeFrom="page">
              <wp14:pctHeight>0</wp14:pctHeight>
            </wp14:sizeRelV>
          </wp:anchor>
        </w:drawing>
      </w:r>
      <w:r w:rsidR="000755EF" w:rsidRPr="00FE00E4">
        <w:rPr>
          <w:noProof/>
        </w:rPr>
        <mc:AlternateContent>
          <mc:Choice Requires="wps">
            <w:drawing>
              <wp:anchor distT="0" distB="0" distL="114300" distR="114300" simplePos="0" relativeHeight="251653128" behindDoc="0" locked="0" layoutInCell="1" allowOverlap="1" wp14:anchorId="0FF100EE" wp14:editId="5AB3E625">
                <wp:simplePos x="0" y="0"/>
                <wp:positionH relativeFrom="column">
                  <wp:posOffset>986155</wp:posOffset>
                </wp:positionH>
                <wp:positionV relativeFrom="paragraph">
                  <wp:posOffset>12971780</wp:posOffset>
                </wp:positionV>
                <wp:extent cx="685800" cy="0"/>
                <wp:effectExtent l="0" t="19050" r="38100" b="38100"/>
                <wp:wrapNone/>
                <wp:docPr id="20"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3A7233" id="Straight Connector 7" o:spid="_x0000_s1026" alt="&quot;&quot;" style="position:absolute;z-index:251653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1021.4pt" to="131.65pt,10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" strokecolor="#78b800 [3204]" strokeweight="4.5pt">
                <v:stroke joinstyle="miter"/>
              </v:line>
            </w:pict>
          </mc:Fallback>
        </mc:AlternateContent>
      </w:r>
      <w:r w:rsidR="000755EF" w:rsidRPr="00FE00E4">
        <w:rPr>
          <w:noProof/>
        </w:rPr>
        <w:drawing>
          <wp:anchor distT="0" distB="0" distL="114300" distR="114300" simplePos="0" relativeHeight="251653154" behindDoc="0" locked="0" layoutInCell="1" allowOverlap="1" wp14:anchorId="19D81CBA" wp14:editId="4290FB00">
            <wp:simplePos x="0" y="0"/>
            <wp:positionH relativeFrom="column">
              <wp:posOffset>1031875</wp:posOffset>
            </wp:positionH>
            <wp:positionV relativeFrom="page">
              <wp:posOffset>14335760</wp:posOffset>
            </wp:positionV>
            <wp:extent cx="2280285" cy="624205"/>
            <wp:effectExtent l="0" t="0" r="5715" b="4445"/>
            <wp:wrapNone/>
            <wp:docPr id="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624205"/>
                    </a:xfrm>
                    <a:prstGeom prst="rect">
                      <a:avLst/>
                    </a:prstGeom>
                    <a:noFill/>
                  </pic:spPr>
                </pic:pic>
              </a:graphicData>
            </a:graphic>
            <wp14:sizeRelH relativeFrom="page">
              <wp14:pctWidth>0</wp14:pctWidth>
            </wp14:sizeRelH>
            <wp14:sizeRelV relativeFrom="page">
              <wp14:pctHeight>0</wp14:pctHeight>
            </wp14:sizeRelV>
          </wp:anchor>
        </w:drawing>
      </w:r>
    </w:p>
    <w:p w14:paraId="6018A3BA" w14:textId="42D4639A" w:rsidR="00A42908" w:rsidRPr="0042347E" w:rsidRDefault="00C70D58" w:rsidP="00C665AD">
      <w:pPr>
        <w:pStyle w:val="Heading1"/>
      </w:pPr>
      <w:bookmarkStart w:id="15" w:name="_Introduction"/>
      <w:bookmarkStart w:id="16" w:name="_Toc115982777"/>
      <w:bookmarkEnd w:id="15"/>
      <w:r>
        <w:lastRenderedPageBreak/>
        <w:t>I</w:t>
      </w:r>
      <w:r w:rsidR="0079129D">
        <w:t>ntroduction</w:t>
      </w:r>
      <w:bookmarkEnd w:id="16"/>
    </w:p>
    <w:p w14:paraId="44EBE673" w14:textId="2E162528" w:rsidR="0079129D" w:rsidRDefault="004064EC" w:rsidP="00DC0441">
      <w:pPr>
        <w:pStyle w:val="Heading2"/>
        <w:ind w:left="567"/>
      </w:pPr>
      <w:bookmarkStart w:id="17" w:name="_Hlk111455711"/>
      <w:bookmarkStart w:id="18" w:name="_Toc70504390"/>
      <w:bookmarkStart w:id="19" w:name="_Toc80346589"/>
      <w:bookmarkStart w:id="20" w:name="_Toc80697002"/>
      <w:r w:rsidRPr="003101E5">
        <w:rPr>
          <w:lang w:val="en-AU"/>
        </w:rPr>
        <w:t xml:space="preserve"> </w:t>
      </w:r>
      <w:bookmarkStart w:id="21" w:name="_Toc115982778"/>
      <w:r w:rsidR="0079129D" w:rsidRPr="003101E5">
        <w:rPr>
          <w:lang w:val="en-AU"/>
        </w:rPr>
        <w:t>Background</w:t>
      </w:r>
      <w:bookmarkEnd w:id="21"/>
    </w:p>
    <w:p w14:paraId="70400FA9" w14:textId="77777777" w:rsidR="003E3C6F" w:rsidRDefault="00C06F88" w:rsidP="00E50119">
      <w:pPr>
        <w:pStyle w:val="Text"/>
      </w:pPr>
      <w:r w:rsidRPr="00EB4668">
        <w:t xml:space="preserve">The </w:t>
      </w:r>
      <w:r w:rsidR="004321D3" w:rsidRPr="00EB4668">
        <w:t xml:space="preserve">Public Sector Gender Equality Commissioner </w:t>
      </w:r>
      <w:r w:rsidR="00B5065F" w:rsidRPr="00EB4668">
        <w:t xml:space="preserve">is responsible for </w:t>
      </w:r>
      <w:r w:rsidR="00253E9A" w:rsidRPr="00EB4668">
        <w:t>overseeing the administration of</w:t>
      </w:r>
      <w:r w:rsidR="009C2FDF" w:rsidRPr="00EB4668">
        <w:t xml:space="preserve"> the </w:t>
      </w:r>
      <w:r w:rsidR="009C2FDF" w:rsidRPr="00EB4668">
        <w:rPr>
          <w:rStyle w:val="Text-Italic"/>
          <w:rFonts w:ascii="Arial" w:hAnsi="Arial" w:cs="Arial"/>
        </w:rPr>
        <w:t>Gender Equality Act 2020</w:t>
      </w:r>
      <w:r w:rsidR="009C2FDF" w:rsidRPr="00EB4668">
        <w:t xml:space="preserve"> (Vic) (the Act)</w:t>
      </w:r>
      <w:r w:rsidR="003E3C6F">
        <w:t xml:space="preserve"> – an Act</w:t>
      </w:r>
      <w:r w:rsidR="006C3205">
        <w:t xml:space="preserve"> </w:t>
      </w:r>
      <w:r w:rsidR="005423C9">
        <w:t xml:space="preserve">which aims to </w:t>
      </w:r>
      <w:r w:rsidR="006D5E4F">
        <w:t xml:space="preserve">reduce the gender pay gap </w:t>
      </w:r>
      <w:r w:rsidR="00AF451E">
        <w:t xml:space="preserve">and boost women’s workforce participation. </w:t>
      </w:r>
    </w:p>
    <w:p w14:paraId="340BCA0A" w14:textId="07F8B392" w:rsidR="00C06F88" w:rsidRPr="00EB4668" w:rsidRDefault="00051396" w:rsidP="00E50119">
      <w:pPr>
        <w:pStyle w:val="Text"/>
      </w:pPr>
      <w:r>
        <w:t>A key task of the Commission is to</w:t>
      </w:r>
      <w:r w:rsidR="00253E9A" w:rsidRPr="00EB4668">
        <w:t xml:space="preserve"> </w:t>
      </w:r>
      <w:r w:rsidR="006B5CEE" w:rsidRPr="00EB4668">
        <w:t>support</w:t>
      </w:r>
      <w:r>
        <w:t xml:space="preserve"> </w:t>
      </w:r>
      <w:r w:rsidR="008E4142" w:rsidRPr="00EB4668">
        <w:t xml:space="preserve">defined entities </w:t>
      </w:r>
      <w:r w:rsidR="00A8759F">
        <w:t xml:space="preserve">that have 50 or more employees </w:t>
      </w:r>
      <w:r w:rsidR="008E4142" w:rsidRPr="00EB4668">
        <w:t xml:space="preserve">such as </w:t>
      </w:r>
      <w:r w:rsidR="006B5CEE" w:rsidRPr="00EB4668" w:rsidDel="00A8759F">
        <w:t xml:space="preserve">public </w:t>
      </w:r>
      <w:r w:rsidR="00A8759F">
        <w:t xml:space="preserve">service bodies, public entities, </w:t>
      </w:r>
      <w:r w:rsidR="00740F95">
        <w:t>special bodies</w:t>
      </w:r>
      <w:r w:rsidR="006B5CEE" w:rsidRPr="00EB4668" w:rsidDel="00A8759F">
        <w:t>,</w:t>
      </w:r>
      <w:r w:rsidR="006B5CEE" w:rsidRPr="00EB4668">
        <w:t xml:space="preserve"> councils</w:t>
      </w:r>
      <w:r w:rsidR="00740F95">
        <w:t>, TAFEs,</w:t>
      </w:r>
      <w:r w:rsidR="006B5CEE" w:rsidRPr="00EB4668">
        <w:t xml:space="preserve"> and universities</w:t>
      </w:r>
      <w:r w:rsidR="00E50275" w:rsidRPr="00EB4668">
        <w:t xml:space="preserve"> to</w:t>
      </w:r>
      <w:r w:rsidR="008E4142" w:rsidRPr="00EB4668">
        <w:t xml:space="preserve"> comply with </w:t>
      </w:r>
      <w:r w:rsidR="006008AA" w:rsidRPr="00EB4668">
        <w:t>the Act.</w:t>
      </w:r>
      <w:r>
        <w:t xml:space="preserve"> </w:t>
      </w:r>
      <w:r w:rsidR="006008AA" w:rsidRPr="00EB4668">
        <w:t xml:space="preserve">Section 11 of the Act requires </w:t>
      </w:r>
      <w:r w:rsidR="00122E01" w:rsidRPr="00EB4668">
        <w:t>defined entities</w:t>
      </w:r>
      <w:r w:rsidR="006008AA" w:rsidRPr="00EB4668">
        <w:t xml:space="preserve"> to undertake workplace gender audits</w:t>
      </w:r>
      <w:r>
        <w:t xml:space="preserve"> (audits)</w:t>
      </w:r>
      <w:r w:rsidR="00AD5C6C" w:rsidRPr="00EB4668">
        <w:t xml:space="preserve"> to</w:t>
      </w:r>
      <w:r w:rsidR="006B5CEE" w:rsidRPr="00EB4668">
        <w:t xml:space="preserve"> </w:t>
      </w:r>
      <w:r w:rsidR="00AD5C6C" w:rsidRPr="00EB4668">
        <w:t>assess the state and nature of gender equality in the workplace</w:t>
      </w:r>
      <w:r w:rsidR="009567C4" w:rsidRPr="00EB4668">
        <w:t xml:space="preserve"> of the </w:t>
      </w:r>
      <w:r w:rsidR="00785094" w:rsidRPr="00EB4668">
        <w:t>defined entit</w:t>
      </w:r>
      <w:r w:rsidR="00785094">
        <w:t>y</w:t>
      </w:r>
      <w:r w:rsidR="00AD5C6C" w:rsidRPr="00EB4668">
        <w:t xml:space="preserve">. </w:t>
      </w:r>
      <w:r w:rsidR="008D646C" w:rsidRPr="00EB4668">
        <w:t xml:space="preserve">Currently, </w:t>
      </w:r>
      <w:r w:rsidR="00785094" w:rsidRPr="00EB4668">
        <w:t>defined entities</w:t>
      </w:r>
      <w:r w:rsidR="008D646C" w:rsidRPr="00EB4668">
        <w:t xml:space="preserve"> must undertake a workplace gender audit every four years and submit the results of</w:t>
      </w:r>
      <w:r w:rsidR="007852D3" w:rsidRPr="00EB4668">
        <w:t xml:space="preserve"> </w:t>
      </w:r>
      <w:r w:rsidR="00742062">
        <w:t>their</w:t>
      </w:r>
      <w:r w:rsidR="00742062" w:rsidRPr="00EB4668">
        <w:t xml:space="preserve"> </w:t>
      </w:r>
      <w:r w:rsidR="008D646C" w:rsidRPr="00EB4668">
        <w:t>workplace gender audit</w:t>
      </w:r>
      <w:r w:rsidR="00742062">
        <w:t>s</w:t>
      </w:r>
      <w:r w:rsidR="008D646C" w:rsidRPr="00EB4668">
        <w:t xml:space="preserve"> to the Commission as part of </w:t>
      </w:r>
      <w:r w:rsidR="00742062">
        <w:t>their</w:t>
      </w:r>
      <w:r w:rsidR="008D646C" w:rsidRPr="00EB4668">
        <w:t xml:space="preserve"> Gender Equality Action Plan</w:t>
      </w:r>
      <w:r w:rsidR="00131A0D" w:rsidRPr="00EB4668">
        <w:t xml:space="preserve"> (GEAP)</w:t>
      </w:r>
      <w:r w:rsidR="008D646C" w:rsidRPr="00EB4668">
        <w:t xml:space="preserve">. </w:t>
      </w:r>
    </w:p>
    <w:p w14:paraId="00F5D9D3" w14:textId="3F26A213" w:rsidR="008D646C" w:rsidRPr="00EB4668" w:rsidRDefault="008D646C" w:rsidP="00E50119">
      <w:pPr>
        <w:pStyle w:val="Text"/>
      </w:pPr>
      <w:r w:rsidRPr="00EB4668">
        <w:t xml:space="preserve">To </w:t>
      </w:r>
      <w:r w:rsidR="008D1CDE" w:rsidRPr="00EB4668">
        <w:t xml:space="preserve">support </w:t>
      </w:r>
      <w:r w:rsidR="00122E01" w:rsidRPr="00EB4668">
        <w:t>defined entities</w:t>
      </w:r>
      <w:r w:rsidR="007852D3" w:rsidRPr="00EB4668">
        <w:t xml:space="preserve"> to</w:t>
      </w:r>
      <w:r w:rsidR="008D1CDE" w:rsidRPr="00EB4668">
        <w:t xml:space="preserve"> comply with their legislative workplace gender audit obligations</w:t>
      </w:r>
      <w:r w:rsidR="00CB53D9" w:rsidRPr="00EB4668">
        <w:t xml:space="preserve">, the </w:t>
      </w:r>
      <w:r w:rsidR="00E46376" w:rsidRPr="00EB4668">
        <w:t xml:space="preserve">Public Sector Gender Equality Commissioner </w:t>
      </w:r>
      <w:r w:rsidR="001F7A7C" w:rsidRPr="00EB4668">
        <w:t xml:space="preserve">(supported by </w:t>
      </w:r>
      <w:r w:rsidR="00E46376" w:rsidRPr="00EB4668">
        <w:t xml:space="preserve">the </w:t>
      </w:r>
      <w:r w:rsidR="00CB53D9" w:rsidRPr="00EB4668">
        <w:t>Commission</w:t>
      </w:r>
      <w:r w:rsidR="005B0546" w:rsidRPr="00EB4668">
        <w:t xml:space="preserve">) </w:t>
      </w:r>
      <w:r w:rsidR="0079562E">
        <w:t>supports defined entities to meet their legislative obligations in completing</w:t>
      </w:r>
      <w:r w:rsidR="0079562E" w:rsidRPr="00EB4668">
        <w:t xml:space="preserve"> </w:t>
      </w:r>
      <w:r w:rsidR="005B0546" w:rsidRPr="00EB4668">
        <w:t>a workplace gender audit process. Th</w:t>
      </w:r>
      <w:r w:rsidR="00775870" w:rsidRPr="00EB4668">
        <w:t xml:space="preserve">e </w:t>
      </w:r>
      <w:r w:rsidR="008C7567" w:rsidRPr="00EB4668">
        <w:t>inaugural</w:t>
      </w:r>
      <w:r w:rsidR="005B0546" w:rsidRPr="00EB4668">
        <w:t xml:space="preserve"> process </w:t>
      </w:r>
      <w:r w:rsidR="008C7567" w:rsidRPr="00EB4668">
        <w:t xml:space="preserve">occurred from July 2020 to March 2022 and </w:t>
      </w:r>
      <w:r w:rsidR="00907C38" w:rsidRPr="00EB4668">
        <w:t xml:space="preserve">involved </w:t>
      </w:r>
      <w:r w:rsidR="00611D0F" w:rsidRPr="00EB4668">
        <w:t>the</w:t>
      </w:r>
      <w:r w:rsidR="008C7567" w:rsidRPr="00EB4668">
        <w:t xml:space="preserve"> Commission </w:t>
      </w:r>
      <w:r w:rsidR="005B0546" w:rsidRPr="00EB4668">
        <w:t xml:space="preserve">publishing guidance to </w:t>
      </w:r>
      <w:r w:rsidR="00122E01" w:rsidRPr="00EB4668">
        <w:t>defined entities</w:t>
      </w:r>
      <w:r w:rsidR="005B0546" w:rsidRPr="00EB4668">
        <w:t xml:space="preserve"> on </w:t>
      </w:r>
      <w:r w:rsidR="00FD37B2">
        <w:t>the</w:t>
      </w:r>
      <w:r w:rsidR="005B0546" w:rsidRPr="00EB4668">
        <w:t xml:space="preserve"> data required to be provided as part of the workplace gender audit</w:t>
      </w:r>
      <w:r w:rsidR="000E4AD8" w:rsidRPr="00EB4668">
        <w:t xml:space="preserve">. </w:t>
      </w:r>
      <w:r w:rsidR="0065354E">
        <w:t xml:space="preserve">At the same time, the Commission navigated the </w:t>
      </w:r>
      <w:r w:rsidR="001806FC">
        <w:t xml:space="preserve">effects </w:t>
      </w:r>
      <w:r w:rsidR="009D6022">
        <w:t>of</w:t>
      </w:r>
      <w:r w:rsidR="00726A8F">
        <w:t xml:space="preserve"> the coronavirus pandemic and </w:t>
      </w:r>
      <w:r w:rsidR="00561552">
        <w:t>machinery of government changes</w:t>
      </w:r>
      <w:r w:rsidR="00A44DCB">
        <w:t xml:space="preserve"> on its </w:t>
      </w:r>
      <w:r w:rsidR="001806FC">
        <w:t xml:space="preserve">organisation, </w:t>
      </w:r>
      <w:r w:rsidR="00CB2952">
        <w:t>includ</w:t>
      </w:r>
      <w:r w:rsidR="003C0EA7">
        <w:t>ing new leadership and cultural shifts.</w:t>
      </w:r>
      <w:r w:rsidR="003D1DA4">
        <w:t xml:space="preserve"> The challenge of establishing a new entity, recruitment of staff, formation of systems and engagement with the public sector during this time should not be underestimated.</w:t>
      </w:r>
      <w:r w:rsidR="00826618">
        <w:t xml:space="preserve"> </w:t>
      </w:r>
    </w:p>
    <w:bookmarkEnd w:id="17"/>
    <w:p w14:paraId="5997096E" w14:textId="6B0D96CB" w:rsidR="004064EC" w:rsidRPr="00EB4668" w:rsidRDefault="000D01E8" w:rsidP="00E50119">
      <w:pPr>
        <w:pStyle w:val="Text"/>
      </w:pPr>
      <w:r w:rsidRPr="00EB4668">
        <w:t xml:space="preserve">In August 2022, the Commission engaged </w:t>
      </w:r>
      <w:r w:rsidRPr="00E50119">
        <w:t xml:space="preserve">Allen </w:t>
      </w:r>
      <w:r w:rsidR="00413395">
        <w:t>and</w:t>
      </w:r>
      <w:r w:rsidRPr="00E50119">
        <w:t xml:space="preserve"> Clarke Consulting (</w:t>
      </w:r>
      <w:r w:rsidRPr="00EB4668">
        <w:rPr>
          <w:i/>
          <w:iCs/>
        </w:rPr>
        <w:t>Allen + Clarke</w:t>
      </w:r>
      <w:r w:rsidRPr="00413395">
        <w:t>)</w:t>
      </w:r>
      <w:r w:rsidRPr="00EB4668">
        <w:rPr>
          <w:i/>
          <w:iCs/>
        </w:rPr>
        <w:t xml:space="preserve"> </w:t>
      </w:r>
      <w:r w:rsidRPr="00EB4668">
        <w:t>to conduct an evaluation (the Evaluation) of their inaugural workplace gender audit process, and to recommend changes to improve future audit processes.</w:t>
      </w:r>
    </w:p>
    <w:p w14:paraId="0A1B16D4" w14:textId="12E37110" w:rsidR="008938DA" w:rsidRPr="003101E5" w:rsidRDefault="00F821D4" w:rsidP="00DC0441">
      <w:pPr>
        <w:pStyle w:val="Heading2"/>
        <w:ind w:left="567"/>
        <w:rPr>
          <w:lang w:val="en-AU"/>
        </w:rPr>
      </w:pPr>
      <w:bookmarkStart w:id="22" w:name="_Toc70504391"/>
      <w:bookmarkStart w:id="23" w:name="_Toc80346590"/>
      <w:bookmarkStart w:id="24" w:name="_Toc80697003"/>
      <w:bookmarkStart w:id="25" w:name="_Toc108088002"/>
      <w:bookmarkEnd w:id="18"/>
      <w:bookmarkEnd w:id="19"/>
      <w:bookmarkEnd w:id="20"/>
      <w:r>
        <w:rPr>
          <w:lang w:val="en-AU"/>
        </w:rPr>
        <w:t xml:space="preserve"> </w:t>
      </w:r>
      <w:bookmarkStart w:id="26" w:name="_Toc115982779"/>
      <w:r w:rsidR="004C1293" w:rsidRPr="003101E5">
        <w:rPr>
          <w:lang w:val="en-AU"/>
        </w:rPr>
        <w:t>E</w:t>
      </w:r>
      <w:r w:rsidR="008938DA" w:rsidRPr="003101E5">
        <w:rPr>
          <w:lang w:val="en-AU"/>
        </w:rPr>
        <w:t xml:space="preserve">valuation </w:t>
      </w:r>
      <w:r w:rsidR="00DA54F6">
        <w:rPr>
          <w:lang w:val="en-AU"/>
        </w:rPr>
        <w:t>s</w:t>
      </w:r>
      <w:r w:rsidR="008938DA" w:rsidRPr="003101E5">
        <w:rPr>
          <w:lang w:val="en-AU"/>
        </w:rPr>
        <w:t>cope</w:t>
      </w:r>
      <w:bookmarkEnd w:id="26"/>
    </w:p>
    <w:p w14:paraId="163E1DA4" w14:textId="176EE545" w:rsidR="00B613B4" w:rsidRDefault="008502A5" w:rsidP="00880658">
      <w:pPr>
        <w:pStyle w:val="Text"/>
      </w:pPr>
      <w:r>
        <w:t xml:space="preserve">The </w:t>
      </w:r>
      <w:r w:rsidR="00B33753">
        <w:t xml:space="preserve">Evaluation </w:t>
      </w:r>
      <w:r w:rsidR="00EE07FB">
        <w:t>reviewed the Commission’s delivery of the workplace gender audit</w:t>
      </w:r>
      <w:r w:rsidR="00521F95">
        <w:t xml:space="preserve">, </w:t>
      </w:r>
      <w:r w:rsidR="006F47AF">
        <w:t>in the context</w:t>
      </w:r>
      <w:r w:rsidR="00122E01">
        <w:t xml:space="preserve"> of</w:t>
      </w:r>
      <w:r w:rsidR="00521F95">
        <w:t xml:space="preserve"> its </w:t>
      </w:r>
      <w:r w:rsidR="00122E01" w:rsidRPr="00EB4668">
        <w:rPr>
          <w:rFonts w:ascii="Arial" w:hAnsi="Arial" w:cs="Arial"/>
        </w:rPr>
        <w:t>defined entities</w:t>
      </w:r>
      <w:r w:rsidR="00521F95">
        <w:t xml:space="preserve"> support obligations under the Act.</w:t>
      </w:r>
      <w:r w:rsidR="004D61DE">
        <w:t xml:space="preserve"> This inc</w:t>
      </w:r>
      <w:r w:rsidR="00B91BFE">
        <w:t>luded</w:t>
      </w:r>
      <w:r w:rsidR="006F47AF">
        <w:t xml:space="preserve"> evaluating</w:t>
      </w:r>
      <w:r w:rsidR="00B91BFE">
        <w:t xml:space="preserve"> </w:t>
      </w:r>
      <w:r w:rsidR="009C3580">
        <w:t xml:space="preserve">the effectiveness of the Commission’s communication </w:t>
      </w:r>
      <w:r w:rsidR="00EB3052">
        <w:t xml:space="preserve">and tools, such as the audit template, </w:t>
      </w:r>
      <w:r w:rsidR="00780F66">
        <w:t>to supp</w:t>
      </w:r>
      <w:r w:rsidR="0039310A">
        <w:t xml:space="preserve">ort </w:t>
      </w:r>
      <w:r w:rsidR="00122E01" w:rsidRPr="00EB4668">
        <w:rPr>
          <w:rFonts w:ascii="Arial" w:hAnsi="Arial" w:cs="Arial"/>
        </w:rPr>
        <w:t>defined entities</w:t>
      </w:r>
      <w:r w:rsidR="007B1BE4">
        <w:rPr>
          <w:rFonts w:ascii="Arial" w:hAnsi="Arial" w:cs="Arial"/>
        </w:rPr>
        <w:t xml:space="preserve"> to</w:t>
      </w:r>
      <w:r w:rsidR="0039310A">
        <w:t xml:space="preserve"> </w:t>
      </w:r>
      <w:r w:rsidR="00AF5498">
        <w:t>comply with their workplace gender equality requirements</w:t>
      </w:r>
      <w:r w:rsidR="00DA54F6">
        <w:t>.</w:t>
      </w:r>
      <w:r w:rsidR="004747E2">
        <w:t xml:space="preserve"> </w:t>
      </w:r>
      <w:r w:rsidR="00E74F67">
        <w:t>Overall,</w:t>
      </w:r>
      <w:r w:rsidR="004747E2">
        <w:t xml:space="preserve"> there were five</w:t>
      </w:r>
      <w:r w:rsidR="00821C8B">
        <w:t xml:space="preserve"> evaluation</w:t>
      </w:r>
      <w:r w:rsidR="004747E2">
        <w:t xml:space="preserve"> areas in scope:</w:t>
      </w:r>
    </w:p>
    <w:p w14:paraId="745D35EB" w14:textId="77777777" w:rsidR="004747E2" w:rsidRDefault="004747E2" w:rsidP="00E50119">
      <w:pPr>
        <w:pStyle w:val="NumberedBullet1"/>
      </w:pPr>
      <w:r w:rsidRPr="000168E0">
        <w:t>Audit reporting processes</w:t>
      </w:r>
    </w:p>
    <w:p w14:paraId="6B7EFFBF" w14:textId="2D2EB833" w:rsidR="004747E2" w:rsidRPr="004747E2" w:rsidRDefault="004747E2" w:rsidP="00E50119">
      <w:pPr>
        <w:pStyle w:val="NumberedBullet1"/>
      </w:pPr>
      <w:r w:rsidRPr="004747E2">
        <w:t>Audit guidance material</w:t>
      </w:r>
    </w:p>
    <w:p w14:paraId="022625D2" w14:textId="77777777" w:rsidR="004747E2" w:rsidRPr="000168E0" w:rsidRDefault="004747E2" w:rsidP="00E50119">
      <w:pPr>
        <w:pStyle w:val="NumberedBullet1"/>
      </w:pPr>
      <w:r w:rsidRPr="000168E0">
        <w:t>Capability and capacity of providing audit data</w:t>
      </w:r>
    </w:p>
    <w:p w14:paraId="743A4B87" w14:textId="77777777" w:rsidR="004747E2" w:rsidRDefault="004747E2" w:rsidP="00E50119">
      <w:pPr>
        <w:pStyle w:val="NumberedBullet1"/>
      </w:pPr>
      <w:r w:rsidRPr="000168E0">
        <w:t>Audit outcomes</w:t>
      </w:r>
    </w:p>
    <w:p w14:paraId="4C46DEDB" w14:textId="427F705F" w:rsidR="004747E2" w:rsidRDefault="004747E2" w:rsidP="00E50119">
      <w:pPr>
        <w:pStyle w:val="NumberedBullet1"/>
      </w:pPr>
      <w:r w:rsidRPr="004747E2">
        <w:t>Motivation for participation</w:t>
      </w:r>
      <w:r w:rsidR="00361918">
        <w:t>.</w:t>
      </w:r>
    </w:p>
    <w:p w14:paraId="4CDF7DF9" w14:textId="50BBD907" w:rsidR="00186E91" w:rsidRPr="007708B9" w:rsidRDefault="007708B9" w:rsidP="007708B9">
      <w:pPr>
        <w:pStyle w:val="Heading2"/>
        <w:ind w:left="567"/>
        <w:rPr>
          <w:lang w:val="en-AU"/>
        </w:rPr>
      </w:pPr>
      <w:r>
        <w:rPr>
          <w:lang w:val="en-AU"/>
        </w:rPr>
        <w:lastRenderedPageBreak/>
        <w:t xml:space="preserve"> </w:t>
      </w:r>
      <w:bookmarkStart w:id="27" w:name="_Toc115982780"/>
      <w:r w:rsidR="00186E91" w:rsidRPr="005457C2">
        <w:rPr>
          <w:lang w:val="en-AU"/>
        </w:rPr>
        <w:t>Structure of this report</w:t>
      </w:r>
      <w:bookmarkEnd w:id="27"/>
      <w:r w:rsidR="00186E91" w:rsidRPr="005457C2">
        <w:rPr>
          <w:lang w:val="en-AU"/>
        </w:rPr>
        <w:t xml:space="preserve"> </w:t>
      </w:r>
    </w:p>
    <w:p w14:paraId="449E0A12" w14:textId="77777777" w:rsidR="00F05959" w:rsidRPr="00EB4668" w:rsidRDefault="00D4238A" w:rsidP="00E50119">
      <w:pPr>
        <w:pStyle w:val="Text"/>
      </w:pPr>
      <w:r>
        <w:t xml:space="preserve"> </w:t>
      </w:r>
      <w:r w:rsidR="00F05959" w:rsidRPr="00EB4668">
        <w:t>This report includes the following sections:</w:t>
      </w:r>
    </w:p>
    <w:p w14:paraId="7DF53EC9" w14:textId="12F4A9AF" w:rsidR="00F05959" w:rsidRDefault="00000000">
      <w:pPr>
        <w:pStyle w:val="1Dot-point"/>
      </w:pPr>
      <w:hyperlink w:anchor="_Introduction" w:history="1">
        <w:r w:rsidR="00F05959" w:rsidRPr="00172A4A">
          <w:rPr>
            <w:rStyle w:val="Hyperlink"/>
            <w:rFonts w:asciiTheme="minorHAnsi" w:hAnsiTheme="minorHAnsi"/>
          </w:rPr>
          <w:t>Section 1: Introduction</w:t>
        </w:r>
      </w:hyperlink>
      <w:r w:rsidR="00F05959" w:rsidRPr="00F05959">
        <w:t xml:space="preserve"> - </w:t>
      </w:r>
      <w:r w:rsidR="00F05959" w:rsidRPr="00ED4DA3">
        <w:t xml:space="preserve">Background to </w:t>
      </w:r>
      <w:r w:rsidR="000C0D69">
        <w:t>the workplace gender audit process</w:t>
      </w:r>
      <w:r w:rsidR="00F05959" w:rsidRPr="00ED4DA3">
        <w:t>, the scope of the evaluation and the support provide</w:t>
      </w:r>
      <w:r w:rsidR="00F05959">
        <w:t>d</w:t>
      </w:r>
      <w:r w:rsidR="00F05959" w:rsidRPr="00ED4DA3">
        <w:t xml:space="preserve"> by the program</w:t>
      </w:r>
    </w:p>
    <w:p w14:paraId="0CFE755E" w14:textId="77777777" w:rsidR="0056303D" w:rsidRPr="00ED4DA3" w:rsidRDefault="0056303D" w:rsidP="00E50119">
      <w:pPr>
        <w:pStyle w:val="1Dot-point"/>
        <w:numPr>
          <w:ilvl w:val="0"/>
          <w:numId w:val="0"/>
        </w:numPr>
        <w:ind w:left="360"/>
      </w:pPr>
    </w:p>
    <w:p w14:paraId="44769496" w14:textId="014B8563" w:rsidR="00F05959" w:rsidRPr="00F05959" w:rsidRDefault="00000000" w:rsidP="00E50119">
      <w:pPr>
        <w:pStyle w:val="1Dot-point"/>
      </w:pPr>
      <w:hyperlink w:anchor="_Evaluation_Methodology" w:history="1">
        <w:r w:rsidR="00F05959" w:rsidRPr="00172A4A">
          <w:rPr>
            <w:rStyle w:val="Hyperlink"/>
            <w:rFonts w:asciiTheme="minorHAnsi" w:hAnsiTheme="minorHAnsi"/>
          </w:rPr>
          <w:t xml:space="preserve">Section 2: </w:t>
        </w:r>
        <w:r w:rsidR="00D92A32" w:rsidRPr="00172A4A">
          <w:rPr>
            <w:rStyle w:val="Hyperlink"/>
            <w:rFonts w:asciiTheme="minorHAnsi" w:hAnsiTheme="minorHAnsi"/>
          </w:rPr>
          <w:t xml:space="preserve">Evaluation </w:t>
        </w:r>
        <w:r w:rsidR="00F05959" w:rsidRPr="00172A4A">
          <w:rPr>
            <w:rStyle w:val="Hyperlink"/>
            <w:rFonts w:asciiTheme="minorHAnsi" w:hAnsiTheme="minorHAnsi"/>
          </w:rPr>
          <w:t>Methodology</w:t>
        </w:r>
      </w:hyperlink>
      <w:r w:rsidR="00F05959" w:rsidRPr="00F05959">
        <w:t xml:space="preserve"> - Details of the evaluation methodology including data sources and data limitations</w:t>
      </w:r>
    </w:p>
    <w:p w14:paraId="07D6D955" w14:textId="77777777" w:rsidR="0056303D" w:rsidRDefault="0056303D" w:rsidP="00E50119">
      <w:pPr>
        <w:pStyle w:val="1Dot-point"/>
        <w:numPr>
          <w:ilvl w:val="0"/>
          <w:numId w:val="0"/>
        </w:numPr>
        <w:ind w:left="360"/>
      </w:pPr>
    </w:p>
    <w:p w14:paraId="06E4E28E" w14:textId="74B4DC0F" w:rsidR="00887283" w:rsidRDefault="00000000" w:rsidP="00E50119">
      <w:pPr>
        <w:pStyle w:val="1Dot-point"/>
      </w:pPr>
      <w:hyperlink w:anchor="_Data_Gap_Map" w:history="1">
        <w:r w:rsidR="00F05959" w:rsidRPr="00C91306">
          <w:rPr>
            <w:rStyle w:val="Hyperlink"/>
            <w:rFonts w:asciiTheme="minorHAnsi" w:hAnsiTheme="minorHAnsi"/>
          </w:rPr>
          <w:t>Section 3:</w:t>
        </w:r>
        <w:r w:rsidR="00887283" w:rsidRPr="00C91306">
          <w:rPr>
            <w:rStyle w:val="Hyperlink"/>
            <w:rFonts w:asciiTheme="minorHAnsi" w:hAnsiTheme="minorHAnsi"/>
          </w:rPr>
          <w:t xml:space="preserve"> Data gap map</w:t>
        </w:r>
      </w:hyperlink>
      <w:r w:rsidR="00531DE5">
        <w:t xml:space="preserve"> </w:t>
      </w:r>
      <w:r w:rsidR="00B028F4">
        <w:t>-</w:t>
      </w:r>
      <w:r w:rsidR="00531DE5">
        <w:t xml:space="preserve"> </w:t>
      </w:r>
      <w:r w:rsidR="00AB65AA">
        <w:t xml:space="preserve">A visual tool based on a sample of </w:t>
      </w:r>
      <w:r w:rsidR="00E9210C">
        <w:t>compliance reports</w:t>
      </w:r>
    </w:p>
    <w:p w14:paraId="5A340771" w14:textId="77777777" w:rsidR="0056303D" w:rsidRDefault="0056303D" w:rsidP="00E50119">
      <w:pPr>
        <w:pStyle w:val="1Dot-point"/>
        <w:numPr>
          <w:ilvl w:val="0"/>
          <w:numId w:val="0"/>
        </w:numPr>
        <w:ind w:left="360"/>
      </w:pPr>
    </w:p>
    <w:p w14:paraId="142F2A2B" w14:textId="5C0FB176" w:rsidR="00F05959" w:rsidRPr="00ED4DA3" w:rsidRDefault="00000000" w:rsidP="00E50119">
      <w:pPr>
        <w:pStyle w:val="1Dot-point"/>
      </w:pPr>
      <w:hyperlink w:anchor="_Findings" w:history="1">
        <w:r w:rsidR="00887283" w:rsidRPr="00172A4A">
          <w:rPr>
            <w:rStyle w:val="Hyperlink"/>
            <w:rFonts w:asciiTheme="minorHAnsi" w:hAnsiTheme="minorHAnsi"/>
          </w:rPr>
          <w:t xml:space="preserve">Section 4: </w:t>
        </w:r>
        <w:r w:rsidR="00F05959" w:rsidRPr="00172A4A">
          <w:rPr>
            <w:rStyle w:val="Hyperlink"/>
            <w:rFonts w:asciiTheme="minorHAnsi" w:hAnsiTheme="minorHAnsi"/>
          </w:rPr>
          <w:t>Findings</w:t>
        </w:r>
      </w:hyperlink>
      <w:r w:rsidR="00F05959" w:rsidRPr="00F05959">
        <w:t xml:space="preserve"> - Evaluation findings against each of the key evaluation questions</w:t>
      </w:r>
    </w:p>
    <w:p w14:paraId="3990B2AB" w14:textId="77777777" w:rsidR="0056303D" w:rsidRDefault="0056303D" w:rsidP="00E50119">
      <w:pPr>
        <w:pStyle w:val="1Dot-point"/>
        <w:numPr>
          <w:ilvl w:val="0"/>
          <w:numId w:val="0"/>
        </w:numPr>
        <w:ind w:left="360"/>
      </w:pPr>
    </w:p>
    <w:p w14:paraId="49A6DA97" w14:textId="0C24589E" w:rsidR="00F05959" w:rsidRPr="00F05959" w:rsidRDefault="00000000" w:rsidP="00E50119">
      <w:pPr>
        <w:pStyle w:val="1Dot-point"/>
      </w:pPr>
      <w:hyperlink w:anchor="_Recommendations" w:history="1">
        <w:r w:rsidR="00F05959" w:rsidRPr="00172A4A">
          <w:rPr>
            <w:rStyle w:val="Hyperlink"/>
            <w:rFonts w:asciiTheme="minorHAnsi" w:hAnsiTheme="minorHAnsi"/>
          </w:rPr>
          <w:t xml:space="preserve">Section </w:t>
        </w:r>
        <w:r w:rsidR="00D92A32" w:rsidRPr="00172A4A">
          <w:rPr>
            <w:rStyle w:val="Hyperlink"/>
            <w:rFonts w:asciiTheme="minorHAnsi" w:hAnsiTheme="minorHAnsi"/>
          </w:rPr>
          <w:t>5</w:t>
        </w:r>
        <w:r w:rsidR="00F05959" w:rsidRPr="00172A4A">
          <w:rPr>
            <w:rStyle w:val="Hyperlink"/>
            <w:rFonts w:asciiTheme="minorHAnsi" w:hAnsiTheme="minorHAnsi"/>
          </w:rPr>
          <w:t xml:space="preserve">: </w:t>
        </w:r>
        <w:r w:rsidR="00BB2BA9" w:rsidRPr="00172A4A">
          <w:rPr>
            <w:rStyle w:val="Hyperlink"/>
            <w:rFonts w:asciiTheme="minorHAnsi" w:hAnsiTheme="minorHAnsi"/>
          </w:rPr>
          <w:t>Recommendations</w:t>
        </w:r>
      </w:hyperlink>
      <w:r w:rsidR="00F05959" w:rsidRPr="00F05959">
        <w:t xml:space="preserve"> - </w:t>
      </w:r>
      <w:r w:rsidR="00BB2BA9">
        <w:t>Recommendations</w:t>
      </w:r>
      <w:r w:rsidR="00F05959" w:rsidRPr="00F05959">
        <w:t xml:space="preserve"> for future iterations of the program across structure, </w:t>
      </w:r>
      <w:r w:rsidR="000C0D69" w:rsidRPr="00F05959">
        <w:t>process,</w:t>
      </w:r>
      <w:r w:rsidR="00F05959" w:rsidRPr="00F05959">
        <w:t xml:space="preserve"> and outcomes</w:t>
      </w:r>
    </w:p>
    <w:p w14:paraId="26EA244D" w14:textId="77777777" w:rsidR="0056303D" w:rsidRDefault="0056303D" w:rsidP="00E50119">
      <w:pPr>
        <w:pStyle w:val="1Dot-point"/>
        <w:numPr>
          <w:ilvl w:val="0"/>
          <w:numId w:val="0"/>
        </w:numPr>
        <w:ind w:left="360"/>
      </w:pPr>
    </w:p>
    <w:p w14:paraId="79D9DEB6" w14:textId="32590DBB" w:rsidR="00E07193" w:rsidRDefault="00000000" w:rsidP="00E50119">
      <w:pPr>
        <w:pStyle w:val="1Dot-point"/>
        <w:sectPr w:rsidR="00E07193" w:rsidSect="002536F6">
          <w:pgSz w:w="11909" w:h="16834" w:code="9"/>
          <w:pgMar w:top="1440" w:right="1440" w:bottom="1440" w:left="1440" w:header="720" w:footer="720" w:gutter="0"/>
          <w:cols w:space="720"/>
          <w:docGrid w:linePitch="360"/>
        </w:sectPr>
      </w:pPr>
      <w:hyperlink w:anchor="_Appendix_One:_Evaluation" w:history="1">
        <w:r w:rsidR="00F05959" w:rsidRPr="00172A4A">
          <w:rPr>
            <w:rStyle w:val="Hyperlink"/>
            <w:rFonts w:asciiTheme="minorHAnsi" w:hAnsiTheme="minorHAnsi"/>
          </w:rPr>
          <w:t>Appendices</w:t>
        </w:r>
      </w:hyperlink>
      <w:r w:rsidR="00361918">
        <w:t>.</w:t>
      </w:r>
    </w:p>
    <w:p w14:paraId="211CAD99" w14:textId="755B1F3B" w:rsidR="00F05959" w:rsidRPr="00ED4DA3" w:rsidRDefault="000347F5" w:rsidP="00904EE9">
      <w:pPr>
        <w:pStyle w:val="Bullet1"/>
        <w:numPr>
          <w:ilvl w:val="0"/>
          <w:numId w:val="0"/>
        </w:numPr>
      </w:pPr>
      <w:r>
        <w:rPr>
          <w:noProof/>
        </w:rPr>
        <w:lastRenderedPageBreak/>
        <w:drawing>
          <wp:anchor distT="0" distB="0" distL="114300" distR="114300" simplePos="0" relativeHeight="251653155" behindDoc="1" locked="0" layoutInCell="1" allowOverlap="1" wp14:anchorId="43CA08E1" wp14:editId="1A162827">
            <wp:simplePos x="0" y="0"/>
            <wp:positionH relativeFrom="column">
              <wp:posOffset>-2256312</wp:posOffset>
            </wp:positionH>
            <wp:positionV relativeFrom="paragraph">
              <wp:posOffset>-902525</wp:posOffset>
            </wp:positionV>
            <wp:extent cx="9568793" cy="6424551"/>
            <wp:effectExtent l="0" t="0" r="0" b="0"/>
            <wp:wrapNone/>
            <wp:docPr id="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568793" cy="6424551"/>
                    </a:xfrm>
                    <a:prstGeom prst="rect">
                      <a:avLst/>
                    </a:prstGeom>
                  </pic:spPr>
                </pic:pic>
              </a:graphicData>
            </a:graphic>
            <wp14:sizeRelV relativeFrom="margin">
              <wp14:pctHeight>0</wp14:pctHeight>
            </wp14:sizeRelV>
          </wp:anchor>
        </w:drawing>
      </w:r>
    </w:p>
    <w:p w14:paraId="0579731B" w14:textId="0BD8DC85" w:rsidR="00186E91" w:rsidRPr="007E58CB" w:rsidRDefault="000347F5" w:rsidP="007E58CB">
      <w:r>
        <w:rPr>
          <w:noProof/>
        </w:rPr>
        <mc:AlternateContent>
          <mc:Choice Requires="wps">
            <w:drawing>
              <wp:anchor distT="0" distB="0" distL="114300" distR="114300" simplePos="0" relativeHeight="251653132" behindDoc="1" locked="0" layoutInCell="1" allowOverlap="1" wp14:anchorId="02078276" wp14:editId="5F0F16F0">
                <wp:simplePos x="0" y="0"/>
                <wp:positionH relativeFrom="column">
                  <wp:posOffset>-914400</wp:posOffset>
                </wp:positionH>
                <wp:positionV relativeFrom="paragraph">
                  <wp:posOffset>5225415</wp:posOffset>
                </wp:positionV>
                <wp:extent cx="7560310" cy="4326255"/>
                <wp:effectExtent l="0" t="0" r="2540" b="0"/>
                <wp:wrapNone/>
                <wp:docPr id="4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43262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C4BE8" id="Rectangle 4" o:spid="_x0000_s1026" alt="&quot;&quot;" style="position:absolute;margin-left:-1in;margin-top:411.45pt;width:595.3pt;height:340.65pt;z-index:-251663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" fillcolor="#36424a [3214]" stroked="f" strokeweight="1pt"/>
            </w:pict>
          </mc:Fallback>
        </mc:AlternateContent>
      </w:r>
      <w:r>
        <w:rPr>
          <w:noProof/>
        </w:rPr>
        <mc:AlternateContent>
          <mc:Choice Requires="wps">
            <w:drawing>
              <wp:inline distT="0" distB="0" distL="0" distR="0" wp14:anchorId="2D804AD4" wp14:editId="60EFECEC">
                <wp:extent cx="6054725" cy="7366000"/>
                <wp:effectExtent l="0" t="0" r="0" b="0"/>
                <wp:docPr id="46" name="Text Box 8" descr="P321TB24bA#y1"/>
                <wp:cNvGraphicFramePr/>
                <a:graphic xmlns:a="http://schemas.openxmlformats.org/drawingml/2006/main">
                  <a:graphicData uri="http://schemas.microsoft.com/office/word/2010/wordprocessingShape">
                    <wps:wsp>
                      <wps:cNvSpPr txBox="1"/>
                      <wps:spPr>
                        <a:xfrm>
                          <a:off x="0" y="0"/>
                          <a:ext cx="6054725" cy="7366000"/>
                        </a:xfrm>
                        <a:prstGeom prst="rect">
                          <a:avLst/>
                        </a:prstGeom>
                        <a:noFill/>
                        <a:ln w="6350" cap="flat" cmpd="sng" algn="ctr">
                          <a:solidFill>
                            <a:prstClr val="black">
                              <a:alpha val="0"/>
                            </a:prstClr>
                          </a:solidFill>
                          <a:prstDash val="solid"/>
                          <a:round/>
                          <a:headEnd type="none" w="med" len="med"/>
                          <a:tailEnd type="none" w="med" len="med"/>
                        </a:ln>
                      </wps:spPr>
                      <wps:txbx>
                        <w:txbxContent>
                          <w:p w14:paraId="50066168" w14:textId="77777777" w:rsidR="001961FC" w:rsidRDefault="001961FC" w:rsidP="00904EE9">
                            <w:pPr>
                              <w:pStyle w:val="CoverSubtitle"/>
                              <w:spacing w:before="0" w:after="0" w:line="240" w:lineRule="auto"/>
                              <w:rPr>
                                <w:sz w:val="100"/>
                                <w:szCs w:val="100"/>
                                <w:lang w:val="en-AU"/>
                              </w:rPr>
                            </w:pPr>
                          </w:p>
                          <w:p w14:paraId="150B3306" w14:textId="77777777" w:rsidR="001961FC" w:rsidRDefault="001961FC" w:rsidP="00904EE9">
                            <w:pPr>
                              <w:pStyle w:val="CoverSubtitle"/>
                              <w:spacing w:before="0" w:after="0" w:line="240" w:lineRule="auto"/>
                              <w:rPr>
                                <w:sz w:val="100"/>
                                <w:szCs w:val="100"/>
                                <w:lang w:val="en-AU"/>
                              </w:rPr>
                            </w:pPr>
                          </w:p>
                          <w:p w14:paraId="4EAE3721" w14:textId="77777777" w:rsidR="001961FC" w:rsidRDefault="001961FC" w:rsidP="00904EE9">
                            <w:pPr>
                              <w:pStyle w:val="CoverSubtitle"/>
                              <w:spacing w:before="0" w:after="0" w:line="240" w:lineRule="auto"/>
                              <w:rPr>
                                <w:sz w:val="100"/>
                                <w:szCs w:val="100"/>
                                <w:lang w:val="en-AU"/>
                              </w:rPr>
                            </w:pPr>
                          </w:p>
                          <w:p w14:paraId="2CBE8629" w14:textId="69B13795" w:rsidR="00E07193" w:rsidRPr="00904EE9" w:rsidRDefault="00E07193" w:rsidP="00904EE9">
                            <w:pPr>
                              <w:pStyle w:val="CoverSubtitle"/>
                              <w:spacing w:before="0" w:after="0" w:line="240" w:lineRule="auto"/>
                              <w:rPr>
                                <w:i/>
                                <w:sz w:val="100"/>
                                <w:szCs w:val="100"/>
                                <w:lang w:val="en-AU"/>
                              </w:rPr>
                            </w:pPr>
                            <w:r>
                              <w:rPr>
                                <w:sz w:val="100"/>
                                <w:szCs w:val="100"/>
                                <w:lang w:val="en-AU"/>
                              </w:rPr>
                              <w:t>Evaluation Methodology</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2D804AD4" id="_x0000_s1037" type="#_x0000_t202" alt="P321TB24bA#y1" style="width:476.75pt;height:580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" filled="f" strokeweight=".5pt">
                <v:stroke opacity="0" joinstyle="round"/>
                <v:textbox>
                  <w:txbxContent>
                    <w:p w14:paraId="50066168" w14:textId="77777777" w:rsidR="001961FC" w:rsidRDefault="001961FC" w:rsidP="00904EE9">
                      <w:pPr>
                        <w:pStyle w:val="CoverSubtitle"/>
                        <w:spacing w:before="0" w:after="0" w:line="240" w:lineRule="auto"/>
                        <w:rPr>
                          <w:sz w:val="100"/>
                          <w:szCs w:val="100"/>
                          <w:lang w:val="en-AU"/>
                        </w:rPr>
                      </w:pPr>
                    </w:p>
                    <w:p w14:paraId="150B3306" w14:textId="77777777" w:rsidR="001961FC" w:rsidRDefault="001961FC" w:rsidP="00904EE9">
                      <w:pPr>
                        <w:pStyle w:val="CoverSubtitle"/>
                        <w:spacing w:before="0" w:after="0" w:line="240" w:lineRule="auto"/>
                        <w:rPr>
                          <w:sz w:val="100"/>
                          <w:szCs w:val="100"/>
                          <w:lang w:val="en-AU"/>
                        </w:rPr>
                      </w:pPr>
                    </w:p>
                    <w:p w14:paraId="4EAE3721" w14:textId="77777777" w:rsidR="001961FC" w:rsidRDefault="001961FC" w:rsidP="00904EE9">
                      <w:pPr>
                        <w:pStyle w:val="CoverSubtitle"/>
                        <w:spacing w:before="0" w:after="0" w:line="240" w:lineRule="auto"/>
                        <w:rPr>
                          <w:sz w:val="100"/>
                          <w:szCs w:val="100"/>
                          <w:lang w:val="en-AU"/>
                        </w:rPr>
                      </w:pPr>
                    </w:p>
                    <w:p w14:paraId="2CBE8629" w14:textId="69B13795" w:rsidR="00E07193" w:rsidRPr="00904EE9" w:rsidRDefault="00E07193" w:rsidP="00904EE9">
                      <w:pPr>
                        <w:pStyle w:val="CoverSubtitle"/>
                        <w:spacing w:before="0" w:after="0" w:line="240" w:lineRule="auto"/>
                        <w:rPr>
                          <w:i/>
                          <w:sz w:val="100"/>
                          <w:szCs w:val="100"/>
                          <w:lang w:val="en-AU"/>
                        </w:rPr>
                      </w:pPr>
                      <w:r>
                        <w:rPr>
                          <w:sz w:val="100"/>
                          <w:szCs w:val="100"/>
                          <w:lang w:val="en-AU"/>
                        </w:rPr>
                        <w:t>Evaluation Methodology</w:t>
                      </w:r>
                    </w:p>
                  </w:txbxContent>
                </v:textbox>
                <w10:anchorlock/>
              </v:shape>
            </w:pict>
          </mc:Fallback>
        </mc:AlternateContent>
      </w:r>
      <w:r>
        <w:rPr>
          <w:noProof/>
        </w:rPr>
        <mc:AlternateContent>
          <mc:Choice Requires="wps">
            <w:drawing>
              <wp:anchor distT="0" distB="0" distL="114300" distR="114300" simplePos="0" relativeHeight="251653134" behindDoc="0" locked="0" layoutInCell="1" allowOverlap="1" wp14:anchorId="0C93A7A2" wp14:editId="6F60FD9C">
                <wp:simplePos x="0" y="0"/>
                <wp:positionH relativeFrom="column">
                  <wp:posOffset>-94593</wp:posOffset>
                </wp:positionH>
                <wp:positionV relativeFrom="paragraph">
                  <wp:posOffset>8098024</wp:posOffset>
                </wp:positionV>
                <wp:extent cx="685800" cy="0"/>
                <wp:effectExtent l="0" t="19050" r="38100" b="38100"/>
                <wp:wrapNone/>
                <wp:docPr id="4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2B17E" id="Straight Connector 7" o:spid="_x0000_s1026" alt="&quot;&quot;" style="position:absolute;z-index:251653134;visibility:visible;mso-wrap-style:square;mso-wrap-distance-left:9pt;mso-wrap-distance-top:0;mso-wrap-distance-right:9pt;mso-wrap-distance-bottom:0;mso-position-horizontal:absolute;mso-position-horizontal-relative:text;mso-position-vertical:absolute;mso-position-vertical-relative:text" from="-7.45pt,637.65pt" to="46.55pt,6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" strokecolor="#78b800 [3204]" strokeweight="4.5pt">
                <v:stroke joinstyle="miter"/>
              </v:line>
            </w:pict>
          </mc:Fallback>
        </mc:AlternateContent>
      </w:r>
      <w:r>
        <w:rPr>
          <w:noProof/>
        </w:rPr>
        <w:drawing>
          <wp:anchor distT="0" distB="0" distL="114300" distR="114300" simplePos="0" relativeHeight="251653156" behindDoc="0" locked="0" layoutInCell="1" allowOverlap="1" wp14:anchorId="19909F67" wp14:editId="76EE4EBE">
            <wp:simplePos x="0" y="0"/>
            <wp:positionH relativeFrom="column">
              <wp:posOffset>-78828</wp:posOffset>
            </wp:positionH>
            <wp:positionV relativeFrom="paragraph">
              <wp:posOffset>8473112</wp:posOffset>
            </wp:positionV>
            <wp:extent cx="1774825" cy="485775"/>
            <wp:effectExtent l="0" t="0" r="0" b="9525"/>
            <wp:wrapNone/>
            <wp:docPr id="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825" cy="485775"/>
                    </a:xfrm>
                    <a:prstGeom prst="rect">
                      <a:avLst/>
                    </a:prstGeom>
                    <a:noFill/>
                  </pic:spPr>
                </pic:pic>
              </a:graphicData>
            </a:graphic>
          </wp:anchor>
        </w:drawing>
      </w:r>
    </w:p>
    <w:p w14:paraId="720D283C" w14:textId="6661806F" w:rsidR="00DD4A86" w:rsidRDefault="004C1293" w:rsidP="00475B34">
      <w:pPr>
        <w:pStyle w:val="Heading1"/>
      </w:pPr>
      <w:bookmarkStart w:id="28" w:name="_Evaluation_Methodology"/>
      <w:bookmarkStart w:id="29" w:name="_Toc115982781"/>
      <w:bookmarkEnd w:id="28"/>
      <w:r>
        <w:lastRenderedPageBreak/>
        <w:t>E</w:t>
      </w:r>
      <w:r w:rsidR="00B02808">
        <w:t xml:space="preserve">valuation </w:t>
      </w:r>
      <w:r w:rsidR="00DD4A86" w:rsidRPr="00FE00E4">
        <w:t>Methodology</w:t>
      </w:r>
      <w:bookmarkEnd w:id="22"/>
      <w:bookmarkEnd w:id="23"/>
      <w:bookmarkEnd w:id="24"/>
      <w:bookmarkEnd w:id="25"/>
      <w:bookmarkEnd w:id="29"/>
    </w:p>
    <w:p w14:paraId="6DDAC1E2" w14:textId="284F126B" w:rsidR="00CC7D68" w:rsidRDefault="000306F9" w:rsidP="00CC7D68">
      <w:pPr>
        <w:pStyle w:val="Text"/>
      </w:pPr>
      <w:r>
        <w:t>The Commission</w:t>
      </w:r>
      <w:r w:rsidR="00493CD0">
        <w:t xml:space="preserve"> </w:t>
      </w:r>
      <w:r w:rsidR="003923F5">
        <w:t>oversees and regulates the workplace gender audit</w:t>
      </w:r>
      <w:r w:rsidR="00531DE5">
        <w:t xml:space="preserve"> </w:t>
      </w:r>
      <w:r w:rsidR="00F63218">
        <w:t>process</w:t>
      </w:r>
      <w:r w:rsidR="00531DE5">
        <w:t xml:space="preserve"> as required under the Act</w:t>
      </w:r>
      <w:r w:rsidR="003923F5">
        <w:t xml:space="preserve">. Therefore, to </w:t>
      </w:r>
      <w:r w:rsidR="00A32256">
        <w:t>evaluate</w:t>
      </w:r>
      <w:r w:rsidR="003923F5">
        <w:t xml:space="preserve"> the effectiveness of the Commission in undertaking this role</w:t>
      </w:r>
      <w:r w:rsidR="006B7C54">
        <w:t xml:space="preserve"> in </w:t>
      </w:r>
      <w:r w:rsidR="001B04B0">
        <w:t>its</w:t>
      </w:r>
      <w:r w:rsidR="006B7C54">
        <w:t xml:space="preserve"> capacity as a regulator</w:t>
      </w:r>
      <w:r w:rsidR="00B80082">
        <w:t xml:space="preserve">, </w:t>
      </w:r>
      <w:r w:rsidR="00280A55">
        <w:t xml:space="preserve">the Evaluation </w:t>
      </w:r>
      <w:r w:rsidR="00060C6B">
        <w:t xml:space="preserve">was underpinned by the </w:t>
      </w:r>
      <w:r w:rsidR="00995E9B">
        <w:t xml:space="preserve">principles set out by </w:t>
      </w:r>
      <w:r w:rsidR="00264EFB" w:rsidRPr="00E50119">
        <w:t>Better Regulation Victoria’s Guide to Regulation</w:t>
      </w:r>
      <w:r w:rsidR="00980C93">
        <w:t>.</w:t>
      </w:r>
      <w:r w:rsidR="008729B1">
        <w:rPr>
          <w:rFonts w:ascii="ZWAdobeF" w:hAnsi="ZWAdobeF" w:cs="ZWAdobeF"/>
          <w:sz w:val="2"/>
          <w:szCs w:val="2"/>
        </w:rPr>
        <w:t>6F</w:t>
      </w:r>
      <w:r w:rsidR="00AA0112">
        <w:rPr>
          <w:rStyle w:val="FootnoteReference"/>
        </w:rPr>
        <w:footnoteReference w:id="8"/>
      </w:r>
      <w:r w:rsidR="004C79F3">
        <w:t xml:space="preserve"> </w:t>
      </w:r>
      <w:r w:rsidR="00D972DF">
        <w:t>Th</w:t>
      </w:r>
      <w:r w:rsidR="005661FC">
        <w:t>e</w:t>
      </w:r>
      <w:r w:rsidR="00D972DF">
        <w:t xml:space="preserve"> Guide was also utilised </w:t>
      </w:r>
      <w:r w:rsidR="001E00C3">
        <w:t>to establish a</w:t>
      </w:r>
      <w:r w:rsidR="00100867">
        <w:t xml:space="preserve"> benchmark</w:t>
      </w:r>
      <w:r w:rsidR="00A32256">
        <w:t xml:space="preserve"> for </w:t>
      </w:r>
      <w:r w:rsidR="00DB31ED">
        <w:rPr>
          <w:i/>
          <w:iCs/>
        </w:rPr>
        <w:t>Allen + Clarke’s</w:t>
      </w:r>
      <w:r w:rsidR="00A32256">
        <w:t xml:space="preserve"> assessment</w:t>
      </w:r>
      <w:r w:rsidR="00DB31ED">
        <w:t xml:space="preserve"> of the </w:t>
      </w:r>
      <w:r w:rsidR="001E00C3">
        <w:t>Commission</w:t>
      </w:r>
      <w:r w:rsidR="006E024B">
        <w:t>’</w:t>
      </w:r>
      <w:r w:rsidR="001E00C3">
        <w:t>s</w:t>
      </w:r>
      <w:r w:rsidR="005661FC">
        <w:t xml:space="preserve"> capability and capacity as a regulator administering the workplace gender audit</w:t>
      </w:r>
      <w:r w:rsidR="00F63218">
        <w:t xml:space="preserve"> process</w:t>
      </w:r>
      <w:r w:rsidR="00896454">
        <w:t>.</w:t>
      </w:r>
      <w:r w:rsidR="00055D17">
        <w:t xml:space="preserve"> </w:t>
      </w:r>
      <w:r w:rsidR="005A18E5">
        <w:t xml:space="preserve">Supporting this assessment, the Evaluation </w:t>
      </w:r>
      <w:r w:rsidR="0046291E">
        <w:t xml:space="preserve">used key evaluation questions </w:t>
      </w:r>
      <w:r w:rsidR="005661FC">
        <w:t xml:space="preserve">(see </w:t>
      </w:r>
      <w:hyperlink w:anchor="Appendix_One" w:history="1">
        <w:r w:rsidR="005661FC" w:rsidRPr="005661FC">
          <w:rPr>
            <w:rStyle w:val="Hyperlink"/>
            <w:rFonts w:asciiTheme="minorHAnsi" w:hAnsiTheme="minorHAnsi"/>
            <w:b w:val="0"/>
            <w:bCs/>
          </w:rPr>
          <w:t>Appendix One</w:t>
        </w:r>
      </w:hyperlink>
      <w:r w:rsidR="005661FC">
        <w:t>)</w:t>
      </w:r>
      <w:r w:rsidR="00483168">
        <w:t>,</w:t>
      </w:r>
      <w:r w:rsidR="0046291E">
        <w:t xml:space="preserve"> and </w:t>
      </w:r>
      <w:r w:rsidR="00FC7C48">
        <w:t xml:space="preserve">a </w:t>
      </w:r>
      <w:r w:rsidR="00A120E0" w:rsidRPr="008018CB">
        <w:rPr>
          <w:rFonts w:cstheme="minorHAnsi"/>
        </w:rPr>
        <w:t>Utilisation-Focused Evaluation</w:t>
      </w:r>
      <w:r w:rsidR="00A120E0">
        <w:t xml:space="preserve"> </w:t>
      </w:r>
      <w:r w:rsidR="005661FC">
        <w:t xml:space="preserve">(UFE) </w:t>
      </w:r>
      <w:r w:rsidR="001342D1">
        <w:t>approach</w:t>
      </w:r>
      <w:r w:rsidR="00FC7C48">
        <w:t>.</w:t>
      </w:r>
      <w:r w:rsidR="008729B1">
        <w:rPr>
          <w:rFonts w:ascii="ZWAdobeF" w:hAnsi="ZWAdobeF" w:cs="ZWAdobeF"/>
          <w:sz w:val="2"/>
          <w:szCs w:val="2"/>
        </w:rPr>
        <w:t>7F</w:t>
      </w:r>
      <w:r w:rsidR="002B36E8">
        <w:rPr>
          <w:rStyle w:val="FootnoteReference"/>
        </w:rPr>
        <w:footnoteReference w:id="9"/>
      </w:r>
      <w:r w:rsidR="00334022">
        <w:t xml:space="preserve"> </w:t>
      </w:r>
      <w:r w:rsidR="00CC7D68">
        <w:t xml:space="preserve">This section outlines the evaluation methodology including: </w:t>
      </w:r>
    </w:p>
    <w:p w14:paraId="65200041" w14:textId="7189D235" w:rsidR="0026426F" w:rsidRDefault="00000000" w:rsidP="00E50119">
      <w:pPr>
        <w:pStyle w:val="1Dot-point"/>
      </w:pPr>
      <w:hyperlink w:anchor="_Better_practice_regulation" w:history="1">
        <w:r w:rsidR="0026426F" w:rsidRPr="004F4B17">
          <w:rPr>
            <w:rStyle w:val="Hyperlink"/>
            <w:rFonts w:asciiTheme="minorHAnsi" w:hAnsiTheme="minorHAnsi"/>
          </w:rPr>
          <w:t>better practice regulation principles</w:t>
        </w:r>
      </w:hyperlink>
      <w:r w:rsidR="004821BC">
        <w:t xml:space="preserve"> (section 2.1)</w:t>
      </w:r>
    </w:p>
    <w:p w14:paraId="5824F63F" w14:textId="7B1AAF9A" w:rsidR="00667867" w:rsidRPr="00CC7D68" w:rsidRDefault="00000000" w:rsidP="00E50119">
      <w:pPr>
        <w:pStyle w:val="1Dot-point"/>
      </w:pPr>
      <w:hyperlink w:anchor="_Recruitment_of_stakeholders" w:history="1">
        <w:r w:rsidR="00667867" w:rsidRPr="004F4B17">
          <w:rPr>
            <w:rStyle w:val="Hyperlink"/>
            <w:rFonts w:asciiTheme="minorHAnsi" w:hAnsiTheme="minorHAnsi"/>
          </w:rPr>
          <w:t>recruitment of stakeholders</w:t>
        </w:r>
      </w:hyperlink>
      <w:r w:rsidR="00667867">
        <w:t xml:space="preserve"> (section 2.2)</w:t>
      </w:r>
    </w:p>
    <w:p w14:paraId="284DEB41" w14:textId="4D7570C9" w:rsidR="00CC7D68" w:rsidRDefault="00000000" w:rsidP="00E50119">
      <w:pPr>
        <w:pStyle w:val="1Dot-point"/>
      </w:pPr>
      <w:hyperlink w:anchor="_Evaluation_questions" w:history="1">
        <w:r w:rsidR="00CC7D68" w:rsidRPr="004F4B17">
          <w:rPr>
            <w:rStyle w:val="Hyperlink"/>
            <w:rFonts w:asciiTheme="minorHAnsi" w:hAnsiTheme="minorHAnsi"/>
          </w:rPr>
          <w:t>the key evaluation questions</w:t>
        </w:r>
      </w:hyperlink>
      <w:r w:rsidR="004821BC">
        <w:t xml:space="preserve"> (section 2.</w:t>
      </w:r>
      <w:r w:rsidR="00667867">
        <w:t>3</w:t>
      </w:r>
      <w:r w:rsidR="004821BC">
        <w:t>)</w:t>
      </w:r>
    </w:p>
    <w:p w14:paraId="297CCAFD" w14:textId="01028B7F" w:rsidR="004821BC" w:rsidRDefault="00000000" w:rsidP="00E50119">
      <w:pPr>
        <w:pStyle w:val="1Dot-point"/>
      </w:pPr>
      <w:hyperlink w:anchor="_Sources_used_to" w:history="1">
        <w:r w:rsidR="00F82CDD" w:rsidRPr="004F4B17">
          <w:rPr>
            <w:rStyle w:val="Hyperlink"/>
            <w:rFonts w:asciiTheme="minorHAnsi" w:hAnsiTheme="minorHAnsi"/>
          </w:rPr>
          <w:t>s</w:t>
        </w:r>
        <w:r w:rsidR="00121109" w:rsidRPr="004F4B17">
          <w:rPr>
            <w:rStyle w:val="Hyperlink"/>
            <w:rFonts w:asciiTheme="minorHAnsi" w:hAnsiTheme="minorHAnsi"/>
          </w:rPr>
          <w:t>ources used to inform the Evaluation</w:t>
        </w:r>
      </w:hyperlink>
      <w:r w:rsidR="00121109">
        <w:t xml:space="preserve"> (section 2.</w:t>
      </w:r>
      <w:r w:rsidR="00667867">
        <w:t>4</w:t>
      </w:r>
      <w:r w:rsidR="00121109">
        <w:t>)</w:t>
      </w:r>
      <w:r w:rsidR="00B028F4">
        <w:t>.</w:t>
      </w:r>
    </w:p>
    <w:p w14:paraId="1329A889" w14:textId="32484C3C" w:rsidR="001961FC" w:rsidRDefault="00FD3061" w:rsidP="00E50119">
      <w:pPr>
        <w:pStyle w:val="Text"/>
      </w:pPr>
      <w:r w:rsidRPr="00896454">
        <w:t xml:space="preserve">The overall steps are detailed below in </w:t>
      </w:r>
      <w:r w:rsidRPr="00E50119">
        <w:rPr>
          <w:bCs/>
        </w:rPr>
        <w:t xml:space="preserve">Figure </w:t>
      </w:r>
      <w:r w:rsidR="00CA2DAE" w:rsidRPr="00E50119">
        <w:rPr>
          <w:bCs/>
        </w:rPr>
        <w:t>1</w:t>
      </w:r>
      <w:r w:rsidRPr="00896454">
        <w:t xml:space="preserve">, </w:t>
      </w:r>
      <w:r w:rsidR="00627863">
        <w:t xml:space="preserve">which </w:t>
      </w:r>
      <w:r w:rsidRPr="00896454">
        <w:t>outline</w:t>
      </w:r>
      <w:r w:rsidR="00627863">
        <w:t>s</w:t>
      </w:r>
      <w:r w:rsidRPr="00896454">
        <w:t xml:space="preserve"> the activities undertaken in each</w:t>
      </w:r>
      <w:r w:rsidR="001961FC">
        <w:t xml:space="preserve"> </w:t>
      </w:r>
      <w:r w:rsidRPr="00896454">
        <w:t>phase.</w:t>
      </w:r>
    </w:p>
    <w:p w14:paraId="1AA16746" w14:textId="1BDF7BE4" w:rsidR="0072524D" w:rsidRDefault="0072524D" w:rsidP="0072524D">
      <w:pPr>
        <w:pStyle w:val="Caption"/>
      </w:pPr>
      <w:bookmarkStart w:id="30" w:name="_Toc116041103"/>
      <w:r>
        <w:t xml:space="preserve">Figure </w:t>
      </w:r>
      <w:r>
        <w:fldChar w:fldCharType="begin"/>
      </w:r>
      <w:r>
        <w:instrText xml:space="preserve"> SEQ Figure \* ARABIC </w:instrText>
      </w:r>
      <w:r>
        <w:fldChar w:fldCharType="separate"/>
      </w:r>
      <w:r>
        <w:rPr>
          <w:noProof/>
        </w:rPr>
        <w:t>1</w:t>
      </w:r>
      <w:r>
        <w:fldChar w:fldCharType="end"/>
      </w:r>
      <w:r>
        <w:t xml:space="preserve"> - Evaluation m</w:t>
      </w:r>
      <w:r w:rsidRPr="0090761C">
        <w:t>ethodology</w:t>
      </w:r>
      <w:bookmarkEnd w:id="30"/>
    </w:p>
    <w:p w14:paraId="7A71CFD3" w14:textId="77C9C8CF" w:rsidR="001961FC" w:rsidRDefault="001961FC" w:rsidP="00E50119">
      <w:pPr>
        <w:pStyle w:val="Text"/>
      </w:pPr>
      <w:r>
        <w:rPr>
          <w:noProof/>
        </w:rPr>
        <mc:AlternateContent>
          <mc:Choice Requires="wpg">
            <w:drawing>
              <wp:inline distT="0" distB="0" distL="0" distR="0" wp14:anchorId="14814932" wp14:editId="2F4FBFA4">
                <wp:extent cx="5733415" cy="3847465"/>
                <wp:effectExtent l="0" t="0" r="19685" b="19685"/>
                <wp:docPr id="511" name="Group 511" descr="P330#y1"/>
                <wp:cNvGraphicFramePr/>
                <a:graphic xmlns:a="http://schemas.openxmlformats.org/drawingml/2006/main">
                  <a:graphicData uri="http://schemas.microsoft.com/office/word/2010/wordprocessingGroup">
                    <wpg:wgp>
                      <wpg:cNvGrpSpPr/>
                      <wpg:grpSpPr>
                        <a:xfrm>
                          <a:off x="0" y="0"/>
                          <a:ext cx="5733415" cy="3847465"/>
                          <a:chOff x="0" y="0"/>
                          <a:chExt cx="5796265" cy="3889575"/>
                        </a:xfrm>
                      </wpg:grpSpPr>
                      <wps:wsp>
                        <wps:cNvPr id="199" name="Rounded Rectangle 86"/>
                        <wps:cNvSpPr>
                          <a:spLocks noChangeArrowheads="1"/>
                        </wps:cNvSpPr>
                        <wps:spPr bwMode="auto">
                          <a:xfrm>
                            <a:off x="4572000" y="3076575"/>
                            <a:ext cx="1224000" cy="324000"/>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64BE0" w14:textId="77777777" w:rsidR="001961FC" w:rsidRPr="002601D7" w:rsidRDefault="001961FC" w:rsidP="001961FC">
                              <w:pPr>
                                <w:pStyle w:val="MethodologyOutputs"/>
                                <w:rPr>
                                  <w:rFonts w:asciiTheme="minorHAnsi" w:hAnsiTheme="minorHAnsi" w:cstheme="minorHAnsi"/>
                                </w:rPr>
                              </w:pPr>
                              <w:r>
                                <w:rPr>
                                  <w:rFonts w:asciiTheme="minorHAnsi" w:hAnsiTheme="minorHAnsi" w:cstheme="minorHAnsi"/>
                                </w:rPr>
                                <w:t>Final Report</w:t>
                              </w:r>
                            </w:p>
                          </w:txbxContent>
                        </wps:txbx>
                        <wps:bodyPr rot="0" vert="horz" wrap="square" lIns="36000" tIns="0" rIns="36000" bIns="0" anchor="ctr" anchorCtr="0" upright="1">
                          <a:noAutofit/>
                        </wps:bodyPr>
                      </wps:wsp>
                      <wpg:grpSp>
                        <wpg:cNvPr id="510" name="Group 510"/>
                        <wpg:cNvGrpSpPr/>
                        <wpg:grpSpPr>
                          <a:xfrm>
                            <a:off x="0" y="0"/>
                            <a:ext cx="5796265" cy="3889575"/>
                            <a:chOff x="0" y="0"/>
                            <a:chExt cx="5796265" cy="3889575"/>
                          </a:xfrm>
                        </wpg:grpSpPr>
                        <wpg:grpSp>
                          <wpg:cNvPr id="73" name="Group 15"/>
                          <wpg:cNvGrpSpPr/>
                          <wpg:grpSpPr>
                            <a:xfrm>
                              <a:off x="0" y="0"/>
                              <a:ext cx="5787932" cy="3797501"/>
                              <a:chOff x="0" y="0"/>
                              <a:chExt cx="6056592" cy="3974868"/>
                            </a:xfrm>
                          </wpg:grpSpPr>
                          <wpg:grpSp>
                            <wpg:cNvPr id="74" name="Group 74"/>
                            <wpg:cNvGrpSpPr/>
                            <wpg:grpSpPr>
                              <a:xfrm>
                                <a:off x="0" y="0"/>
                                <a:ext cx="6056592" cy="1098637"/>
                                <a:chOff x="0" y="0"/>
                                <a:chExt cx="6056661" cy="1098737"/>
                              </a:xfrm>
                            </wpg:grpSpPr>
                            <wps:wsp>
                              <wps:cNvPr id="75" name="Rounded Rectangle 4"/>
                              <wps:cNvSpPr>
                                <a:spLocks noChangeArrowheads="1"/>
                              </wps:cNvSpPr>
                              <wps:spPr bwMode="auto">
                                <a:xfrm>
                                  <a:off x="0" y="0"/>
                                  <a:ext cx="2999028"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9C44B" w14:textId="77777777" w:rsidR="001961FC" w:rsidRPr="002601D7" w:rsidRDefault="001961FC" w:rsidP="001961FC">
                                    <w:pPr>
                                      <w:pStyle w:val="MethodologyPhase"/>
                                      <w:rPr>
                                        <w:rFonts w:asciiTheme="minorHAnsi" w:hAnsiTheme="minorHAnsi" w:cstheme="minorHAnsi"/>
                                      </w:rPr>
                                    </w:pPr>
                                    <w:r w:rsidRPr="002601D7">
                                      <w:rPr>
                                        <w:rFonts w:asciiTheme="minorHAnsi" w:hAnsiTheme="minorHAnsi" w:cstheme="minorHAnsi"/>
                                      </w:rPr>
                                      <w:t>Phase One: Project initiation and planning</w:t>
                                    </w:r>
                                  </w:p>
                                  <w:p w14:paraId="4B7C24B9" w14:textId="77777777" w:rsidR="001961FC" w:rsidRDefault="001961FC" w:rsidP="001961FC">
                                    <w:pPr>
                                      <w:pStyle w:val="MethodologyDate"/>
                                      <w:rPr>
                                        <w:rFonts w:asciiTheme="minorHAnsi" w:hAnsiTheme="minorHAnsi" w:cstheme="minorHAnsi"/>
                                        <w:color w:val="auto"/>
                                        <w:szCs w:val="16"/>
                                      </w:rPr>
                                    </w:pPr>
                                    <w:r>
                                      <w:rPr>
                                        <w:rFonts w:asciiTheme="minorHAnsi" w:hAnsiTheme="minorHAnsi" w:cstheme="minorHAnsi"/>
                                      </w:rPr>
                                      <w:t>August 2022</w:t>
                                    </w:r>
                                  </w:p>
                                </w:txbxContent>
                              </wps:txbx>
                              <wps:bodyPr rot="0" vert="horz" wrap="square" lIns="36000" tIns="36000" rIns="36000" bIns="36000" anchor="ctr" anchorCtr="0" upright="1">
                                <a:noAutofit/>
                              </wps:bodyPr>
                            </wps:wsp>
                            <wps:wsp>
                              <wps:cNvPr id="76" name="Rounded Rectangle 16"/>
                              <wps:cNvSpPr>
                                <a:spLocks noChangeArrowheads="1"/>
                              </wps:cNvSpPr>
                              <wps:spPr bwMode="auto">
                                <a:xfrm>
                                  <a:off x="83127" y="458093"/>
                                  <a:ext cx="941786"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74999EE0" w14:textId="77777777" w:rsidR="001961FC" w:rsidRPr="00721143" w:rsidRDefault="001961FC" w:rsidP="001961FC">
                                    <w:pPr>
                                      <w:pStyle w:val="MethodologyActivities"/>
                                      <w:rPr>
                                        <w:rFonts w:asciiTheme="minorHAnsi" w:hAnsiTheme="minorHAnsi" w:cstheme="minorHAnsi"/>
                                        <w:sz w:val="20"/>
                                        <w:szCs w:val="20"/>
                                      </w:rPr>
                                    </w:pPr>
                                    <w:r w:rsidRPr="00721143">
                                      <w:rPr>
                                        <w:rFonts w:asciiTheme="minorHAnsi" w:hAnsiTheme="minorHAnsi" w:cstheme="minorHAnsi"/>
                                      </w:rPr>
                                      <w:t>Project initiation meeting</w:t>
                                    </w:r>
                                    <w:r>
                                      <w:rPr>
                                        <w:rFonts w:asciiTheme="minorHAnsi" w:hAnsiTheme="minorHAnsi" w:cstheme="minorHAnsi"/>
                                      </w:rPr>
                                      <w:t>s</w:t>
                                    </w:r>
                                  </w:p>
                                </w:txbxContent>
                              </wps:txbx>
                              <wps:bodyPr rot="0" vert="horz" wrap="square" lIns="36000" tIns="0" rIns="36000" bIns="0" anchor="ctr" anchorCtr="0" upright="1">
                                <a:noAutofit/>
                              </wps:bodyPr>
                            </wps:wsp>
                            <wps:wsp>
                              <wps:cNvPr id="79" name="Rounded Rectangle 17"/>
                              <wps:cNvSpPr>
                                <a:spLocks noChangeArrowheads="1"/>
                              </wps:cNvSpPr>
                              <wps:spPr bwMode="auto">
                                <a:xfrm>
                                  <a:off x="1095078" y="458094"/>
                                  <a:ext cx="979458"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4470F721" w14:textId="77777777" w:rsidR="001961FC" w:rsidRPr="00721143" w:rsidRDefault="001961FC" w:rsidP="001961FC">
                                    <w:pPr>
                                      <w:pStyle w:val="MethodologyActivities"/>
                                      <w:rPr>
                                        <w:rFonts w:asciiTheme="minorHAnsi" w:hAnsiTheme="minorHAnsi" w:cstheme="minorHAnsi"/>
                                        <w:sz w:val="24"/>
                                        <w:szCs w:val="24"/>
                                        <w:lang w:val="mi-NZ"/>
                                      </w:rPr>
                                    </w:pPr>
                                    <w:r w:rsidRPr="007F4191">
                                      <w:rPr>
                                        <w:rFonts w:asciiTheme="minorHAnsi" w:hAnsiTheme="minorHAnsi" w:cstheme="minorHAnsi"/>
                                        <w:lang w:val="mi-NZ"/>
                                      </w:rPr>
                                      <w:t xml:space="preserve">Review </w:t>
                                    </w:r>
                                    <w:r>
                                      <w:rPr>
                                        <w:rFonts w:asciiTheme="minorHAnsi" w:hAnsiTheme="minorHAnsi" w:cstheme="minorHAnsi"/>
                                        <w:lang w:val="mi-NZ"/>
                                      </w:rPr>
                                      <w:t>g</w:t>
                                    </w:r>
                                    <w:r w:rsidRPr="007F4191">
                                      <w:rPr>
                                        <w:rFonts w:asciiTheme="minorHAnsi" w:hAnsiTheme="minorHAnsi" w:cstheme="minorHAnsi"/>
                                        <w:lang w:val="mi-NZ"/>
                                      </w:rPr>
                                      <w:t xml:space="preserve">ender </w:t>
                                    </w:r>
                                    <w:r>
                                      <w:rPr>
                                        <w:rFonts w:asciiTheme="minorHAnsi" w:hAnsiTheme="minorHAnsi" w:cstheme="minorHAnsi"/>
                                        <w:lang w:val="mi-NZ"/>
                                      </w:rPr>
                                      <w:t>a</w:t>
                                    </w:r>
                                    <w:r w:rsidRPr="007F4191">
                                      <w:rPr>
                                        <w:rFonts w:asciiTheme="minorHAnsi" w:hAnsiTheme="minorHAnsi" w:cstheme="minorHAnsi"/>
                                        <w:lang w:val="mi-NZ"/>
                                      </w:rPr>
                                      <w:t xml:space="preserve">udit </w:t>
                                    </w:r>
                                    <w:r>
                                      <w:rPr>
                                        <w:rFonts w:asciiTheme="minorHAnsi" w:hAnsiTheme="minorHAnsi" w:cstheme="minorHAnsi"/>
                                        <w:lang w:val="mi-NZ"/>
                                      </w:rPr>
                                      <w:t>p</w:t>
                                    </w:r>
                                    <w:r w:rsidRPr="007F4191">
                                      <w:rPr>
                                        <w:rFonts w:asciiTheme="minorHAnsi" w:hAnsiTheme="minorHAnsi" w:cstheme="minorHAnsi"/>
                                        <w:lang w:val="mi-NZ"/>
                                      </w:rPr>
                                      <w:t xml:space="preserve">rogram </w:t>
                                    </w:r>
                                    <w:r>
                                      <w:rPr>
                                        <w:rFonts w:asciiTheme="minorHAnsi" w:hAnsiTheme="minorHAnsi" w:cstheme="minorHAnsi"/>
                                        <w:lang w:val="mi-NZ"/>
                                      </w:rPr>
                                      <w:t>materials</w:t>
                                    </w:r>
                                  </w:p>
                                </w:txbxContent>
                              </wps:txbx>
                              <wps:bodyPr rot="0" vert="horz" wrap="square" lIns="36000" tIns="0" rIns="36000" bIns="0" anchor="ctr" anchorCtr="0" upright="1">
                                <a:noAutofit/>
                              </wps:bodyPr>
                            </wps:wsp>
                            <wps:wsp>
                              <wps:cNvPr id="80" name="Rounded Rectangle 75"/>
                              <wps:cNvSpPr>
                                <a:spLocks noChangeArrowheads="1"/>
                              </wps:cNvSpPr>
                              <wps:spPr bwMode="auto">
                                <a:xfrm>
                                  <a:off x="2139509" y="458092"/>
                                  <a:ext cx="941786" cy="640643"/>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3CC57B4A" w14:textId="77777777" w:rsidR="001961FC" w:rsidRPr="00721143" w:rsidRDefault="001961FC" w:rsidP="001961FC">
                                    <w:pPr>
                                      <w:pStyle w:val="MethodologyActivities"/>
                                      <w:rPr>
                                        <w:rFonts w:asciiTheme="minorHAnsi" w:hAnsiTheme="minorHAnsi" w:cstheme="minorHAnsi"/>
                                        <w:sz w:val="24"/>
                                        <w:szCs w:val="24"/>
                                        <w:lang w:val="mi-NZ"/>
                                      </w:rPr>
                                    </w:pPr>
                                    <w:r>
                                      <w:rPr>
                                        <w:rFonts w:asciiTheme="minorHAnsi" w:hAnsiTheme="minorHAnsi" w:cstheme="minorHAnsi"/>
                                        <w:lang w:val="mi-NZ"/>
                                      </w:rPr>
                                      <w:t>Data collection meeting</w:t>
                                    </w:r>
                                  </w:p>
                                </w:txbxContent>
                              </wps:txbx>
                              <wps:bodyPr rot="0" vert="horz" wrap="square" lIns="36000" tIns="0" rIns="36000" bIns="0" anchor="ctr" anchorCtr="0" upright="1">
                                <a:noAutofit/>
                              </wps:bodyPr>
                            </wps:wsp>
                            <wps:wsp>
                              <wps:cNvPr id="81" name="Rounded Rectangle 18"/>
                              <wps:cNvSpPr>
                                <a:spLocks noChangeArrowheads="1"/>
                              </wps:cNvSpPr>
                              <wps:spPr bwMode="auto">
                                <a:xfrm>
                                  <a:off x="3148869" y="458094"/>
                                  <a:ext cx="1243158" cy="640643"/>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7F17989A" w14:textId="77777777" w:rsidR="001961FC" w:rsidRPr="00721143" w:rsidRDefault="001961FC" w:rsidP="001961FC">
                                    <w:pPr>
                                      <w:spacing w:after="0"/>
                                      <w:jc w:val="center"/>
                                      <w:rPr>
                                        <w:rFonts w:asciiTheme="minorHAnsi" w:hAnsiTheme="minorHAnsi" w:cstheme="minorHAnsi"/>
                                        <w:sz w:val="24"/>
                                        <w:szCs w:val="24"/>
                                      </w:rPr>
                                    </w:pPr>
                                    <w:r w:rsidRPr="005661FC">
                                      <w:rPr>
                                        <w:rFonts w:asciiTheme="minorHAnsi" w:hAnsiTheme="minorHAnsi" w:cstheme="minorHAnsi"/>
                                        <w:sz w:val="16"/>
                                        <w:szCs w:val="14"/>
                                      </w:rPr>
                                      <w:t>Develop and agree</w:t>
                                    </w:r>
                                    <w:r>
                                      <w:rPr>
                                        <w:rFonts w:asciiTheme="minorHAnsi" w:hAnsiTheme="minorHAnsi" w:cstheme="minorHAnsi"/>
                                        <w:sz w:val="16"/>
                                        <w:szCs w:val="14"/>
                                      </w:rPr>
                                      <w:t xml:space="preserve"> on </w:t>
                                    </w:r>
                                    <w:r w:rsidRPr="005661FC">
                                      <w:rPr>
                                        <w:rFonts w:asciiTheme="minorHAnsi" w:hAnsiTheme="minorHAnsi" w:cstheme="minorHAnsi"/>
                                        <w:sz w:val="16"/>
                                        <w:szCs w:val="14"/>
                                      </w:rPr>
                                      <w:t xml:space="preserve">draft </w:t>
                                    </w:r>
                                    <w:r>
                                      <w:rPr>
                                        <w:rFonts w:asciiTheme="minorHAnsi" w:hAnsiTheme="minorHAnsi" w:cstheme="minorHAnsi"/>
                                        <w:sz w:val="16"/>
                                        <w:szCs w:val="14"/>
                                      </w:rPr>
                                      <w:t>E</w:t>
                                    </w:r>
                                    <w:r w:rsidRPr="005661FC">
                                      <w:rPr>
                                        <w:rFonts w:asciiTheme="minorHAnsi" w:hAnsiTheme="minorHAnsi" w:cstheme="minorHAnsi"/>
                                        <w:sz w:val="16"/>
                                        <w:szCs w:val="14"/>
                                      </w:rPr>
                                      <w:t xml:space="preserve">valuation </w:t>
                                    </w:r>
                                    <w:r>
                                      <w:rPr>
                                        <w:rFonts w:asciiTheme="minorHAnsi" w:hAnsiTheme="minorHAnsi" w:cstheme="minorHAnsi"/>
                                        <w:sz w:val="16"/>
                                        <w:szCs w:val="14"/>
                                      </w:rPr>
                                      <w:t>P</w:t>
                                    </w:r>
                                    <w:r w:rsidRPr="005661FC">
                                      <w:rPr>
                                        <w:rFonts w:asciiTheme="minorHAnsi" w:hAnsiTheme="minorHAnsi" w:cstheme="minorHAnsi"/>
                                        <w:sz w:val="16"/>
                                        <w:szCs w:val="14"/>
                                      </w:rPr>
                                      <w:t>lan</w:t>
                                    </w:r>
                                  </w:p>
                                </w:txbxContent>
                              </wps:txbx>
                              <wps:bodyPr rot="0" vert="horz" wrap="square" lIns="36000" tIns="0" rIns="36000" bIns="0" anchor="ctr" anchorCtr="0" upright="1">
                                <a:noAutofit/>
                              </wps:bodyPr>
                            </wps:wsp>
                            <wps:wsp>
                              <wps:cNvPr id="82" name="Rounded Rectangle 22"/>
                              <wps:cNvSpPr>
                                <a:spLocks noChangeArrowheads="1"/>
                              </wps:cNvSpPr>
                              <wps:spPr bwMode="auto">
                                <a:xfrm>
                                  <a:off x="4775832" y="591358"/>
                                  <a:ext cx="1280829" cy="376848"/>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47463A2A" w14:textId="77777777" w:rsidR="001961FC" w:rsidRPr="00721143" w:rsidRDefault="001961FC" w:rsidP="001961FC">
                                    <w:pPr>
                                      <w:pStyle w:val="MethodologyOutputs"/>
                                      <w:rPr>
                                        <w:rFonts w:asciiTheme="minorHAnsi" w:hAnsiTheme="minorHAnsi" w:cstheme="minorHAnsi"/>
                                        <w:sz w:val="24"/>
                                        <w:szCs w:val="24"/>
                                      </w:rPr>
                                    </w:pPr>
                                    <w:r>
                                      <w:rPr>
                                        <w:rFonts w:asciiTheme="minorHAnsi" w:hAnsiTheme="minorHAnsi" w:cstheme="minorHAnsi"/>
                                      </w:rPr>
                                      <w:t>Evaluation Plan</w:t>
                                    </w:r>
                                  </w:p>
                                </w:txbxContent>
                              </wps:txbx>
                              <wps:bodyPr rot="0" vert="horz" wrap="square" lIns="36000" tIns="0" rIns="36000" bIns="0" anchor="ctr" anchorCtr="0" upright="1">
                                <a:noAutofit/>
                              </wps:bodyPr>
                            </wps:wsp>
                            <wps:wsp>
                              <wps:cNvPr id="83" name="L-Shape 91"/>
                              <wps:cNvSpPr>
                                <a:spLocks/>
                              </wps:cNvSpPr>
                              <wps:spPr bwMode="auto">
                                <a:xfrm rot="13500000">
                                  <a:off x="4506228" y="722268"/>
                                  <a:ext cx="139802" cy="139898"/>
                                </a:xfrm>
                                <a:custGeom>
                                  <a:avLst/>
                                  <a:gdLst>
                                    <a:gd name="T0" fmla="*/ 0 w 139846"/>
                                    <a:gd name="T1" fmla="*/ 0 h 139846"/>
                                    <a:gd name="T2" fmla="*/ 52177 w 139846"/>
                                    <a:gd name="T3" fmla="*/ 0 h 139846"/>
                                    <a:gd name="T4" fmla="*/ 52177 w 139846"/>
                                    <a:gd name="T5" fmla="*/ 89700 h 139846"/>
                                    <a:gd name="T6" fmla="*/ 139846 w 139846"/>
                                    <a:gd name="T7" fmla="*/ 89700 h 139846"/>
                                    <a:gd name="T8" fmla="*/ 139846 w 139846"/>
                                    <a:gd name="T9" fmla="*/ 139846 h 139846"/>
                                    <a:gd name="T10" fmla="*/ 0 w 139846"/>
                                    <a:gd name="T11" fmla="*/ 139846 h 139846"/>
                                    <a:gd name="T12" fmla="*/ 0 w 139846"/>
                                    <a:gd name="T13" fmla="*/ 0 h 1398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9846" h="139846">
                                      <a:moveTo>
                                        <a:pt x="0" y="0"/>
                                      </a:moveTo>
                                      <a:lnTo>
                                        <a:pt x="52177" y="0"/>
                                      </a:lnTo>
                                      <a:lnTo>
                                        <a:pt x="52177" y="89700"/>
                                      </a:lnTo>
                                      <a:lnTo>
                                        <a:pt x="139846" y="89700"/>
                                      </a:lnTo>
                                      <a:lnTo>
                                        <a:pt x="139846" y="139846"/>
                                      </a:lnTo>
                                      <a:lnTo>
                                        <a:pt x="0" y="139846"/>
                                      </a:lnTo>
                                      <a:lnTo>
                                        <a:pt x="0" y="0"/>
                                      </a:lnTo>
                                      <a:close/>
                                    </a:path>
                                  </a:pathLst>
                                </a:custGeom>
                                <a:solidFill>
                                  <a:srgbClr val="45566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84" name="Group 84"/>
                            <wpg:cNvGrpSpPr/>
                            <wpg:grpSpPr>
                              <a:xfrm>
                                <a:off x="0" y="1465385"/>
                                <a:ext cx="6046712" cy="1083930"/>
                                <a:chOff x="0" y="0"/>
                                <a:chExt cx="6046781" cy="1084028"/>
                              </a:xfrm>
                            </wpg:grpSpPr>
                            <wps:wsp>
                              <wps:cNvPr id="85" name="L-Shape 15"/>
                              <wps:cNvSpPr>
                                <a:spLocks/>
                              </wps:cNvSpPr>
                              <wps:spPr bwMode="auto">
                                <a:xfrm rot="13500000">
                                  <a:off x="4482264" y="689782"/>
                                  <a:ext cx="139700" cy="139700"/>
                                </a:xfrm>
                                <a:custGeom>
                                  <a:avLst/>
                                  <a:gdLst>
                                    <a:gd name="T0" fmla="*/ 0 w 139846"/>
                                    <a:gd name="T1" fmla="*/ 0 h 139846"/>
                                    <a:gd name="T2" fmla="*/ 52177 w 139846"/>
                                    <a:gd name="T3" fmla="*/ 0 h 139846"/>
                                    <a:gd name="T4" fmla="*/ 52177 w 139846"/>
                                    <a:gd name="T5" fmla="*/ 89700 h 139846"/>
                                    <a:gd name="T6" fmla="*/ 139846 w 139846"/>
                                    <a:gd name="T7" fmla="*/ 89700 h 139846"/>
                                    <a:gd name="T8" fmla="*/ 139846 w 139846"/>
                                    <a:gd name="T9" fmla="*/ 139846 h 139846"/>
                                    <a:gd name="T10" fmla="*/ 0 w 139846"/>
                                    <a:gd name="T11" fmla="*/ 139846 h 139846"/>
                                    <a:gd name="T12" fmla="*/ 0 w 139846"/>
                                    <a:gd name="T13" fmla="*/ 0 h 1398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9846" h="139846">
                                      <a:moveTo>
                                        <a:pt x="0" y="0"/>
                                      </a:moveTo>
                                      <a:lnTo>
                                        <a:pt x="52177" y="0"/>
                                      </a:lnTo>
                                      <a:lnTo>
                                        <a:pt x="52177" y="89700"/>
                                      </a:lnTo>
                                      <a:lnTo>
                                        <a:pt x="139846" y="89700"/>
                                      </a:lnTo>
                                      <a:lnTo>
                                        <a:pt x="139846" y="139846"/>
                                      </a:lnTo>
                                      <a:lnTo>
                                        <a:pt x="0" y="139846"/>
                                      </a:lnTo>
                                      <a:lnTo>
                                        <a:pt x="0" y="0"/>
                                      </a:lnTo>
                                      <a:close/>
                                    </a:path>
                                  </a:pathLst>
                                </a:custGeom>
                                <a:solidFill>
                                  <a:srgbClr val="45566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6" name="Rounded Rectangle 26"/>
                              <wps:cNvSpPr>
                                <a:spLocks noChangeArrowheads="1"/>
                              </wps:cNvSpPr>
                              <wps:spPr bwMode="auto">
                                <a:xfrm>
                                  <a:off x="83126" y="443386"/>
                                  <a:ext cx="828772"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6C323E96" w14:textId="77777777" w:rsidR="001961FC" w:rsidRDefault="001961FC" w:rsidP="001961FC">
                                    <w:pPr>
                                      <w:pStyle w:val="MethodologyActivities"/>
                                    </w:pPr>
                                    <w:r>
                                      <w:rPr>
                                        <w:rFonts w:asciiTheme="minorHAnsi" w:hAnsiTheme="minorHAnsi" w:cstheme="minorHAnsi"/>
                                      </w:rPr>
                                      <w:t xml:space="preserve">Focus </w:t>
                                    </w:r>
                                    <w:proofErr w:type="gramStart"/>
                                    <w:r>
                                      <w:rPr>
                                        <w:rFonts w:asciiTheme="minorHAnsi" w:hAnsiTheme="minorHAnsi" w:cstheme="minorHAnsi"/>
                                      </w:rPr>
                                      <w:t>groups</w:t>
                                    </w:r>
                                    <w:proofErr w:type="gramEnd"/>
                                  </w:p>
                                </w:txbxContent>
                              </wps:txbx>
                              <wps:bodyPr rot="0" vert="horz" wrap="square" lIns="36000" tIns="0" rIns="36000" bIns="0" anchor="ctr" anchorCtr="0" upright="1">
                                <a:noAutofit/>
                              </wps:bodyPr>
                            </wps:wsp>
                            <wps:wsp>
                              <wps:cNvPr id="87" name="Rounded Rectangle 27"/>
                              <wps:cNvSpPr>
                                <a:spLocks noChangeArrowheads="1"/>
                              </wps:cNvSpPr>
                              <wps:spPr bwMode="auto">
                                <a:xfrm>
                                  <a:off x="988794" y="439387"/>
                                  <a:ext cx="828772"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5E97FED2" w14:textId="77777777" w:rsidR="001961FC" w:rsidRDefault="001961FC" w:rsidP="001961FC">
                                    <w:pPr>
                                      <w:spacing w:after="0"/>
                                      <w:jc w:val="center"/>
                                    </w:pPr>
                                    <w:r w:rsidRPr="00941515">
                                      <w:rPr>
                                        <w:rFonts w:asciiTheme="minorHAnsi" w:hAnsiTheme="minorHAnsi" w:cstheme="minorHAnsi"/>
                                        <w:sz w:val="16"/>
                                        <w:szCs w:val="16"/>
                                      </w:rPr>
                                      <w:t>Individual interview</w:t>
                                    </w:r>
                                    <w:r>
                                      <w:rPr>
                                        <w:rFonts w:asciiTheme="minorHAnsi" w:hAnsiTheme="minorHAnsi" w:cstheme="minorHAnsi"/>
                                        <w:sz w:val="16"/>
                                        <w:szCs w:val="16"/>
                                      </w:rPr>
                                      <w:t>s</w:t>
                                    </w:r>
                                  </w:p>
                                </w:txbxContent>
                              </wps:txbx>
                              <wps:bodyPr rot="0" vert="horz" wrap="square" lIns="36000" tIns="0" rIns="36000" bIns="0" anchor="ctr" anchorCtr="0" upright="1">
                                <a:noAutofit/>
                              </wps:bodyPr>
                            </wps:wsp>
                            <wps:wsp>
                              <wps:cNvPr id="88" name="Rounded Rectangle 50"/>
                              <wps:cNvSpPr>
                                <a:spLocks noChangeArrowheads="1"/>
                              </wps:cNvSpPr>
                              <wps:spPr bwMode="auto">
                                <a:xfrm>
                                  <a:off x="3159614" y="438562"/>
                                  <a:ext cx="1205487"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0817A1B9" w14:textId="77777777" w:rsidR="001961FC" w:rsidRPr="00F63218" w:rsidRDefault="001961FC" w:rsidP="001961FC">
                                    <w:pPr>
                                      <w:spacing w:after="0"/>
                                      <w:jc w:val="center"/>
                                      <w:rPr>
                                        <w:sz w:val="16"/>
                                        <w:szCs w:val="16"/>
                                      </w:rPr>
                                    </w:pPr>
                                    <w:r>
                                      <w:rPr>
                                        <w:rFonts w:asciiTheme="minorHAnsi" w:hAnsiTheme="minorHAnsi" w:cstheme="minorHAnsi"/>
                                        <w:sz w:val="16"/>
                                        <w:szCs w:val="16"/>
                                      </w:rPr>
                                      <w:t>Q</w:t>
                                    </w:r>
                                    <w:r w:rsidRPr="004029FC">
                                      <w:rPr>
                                        <w:rFonts w:asciiTheme="minorHAnsi" w:hAnsiTheme="minorHAnsi" w:cstheme="minorHAnsi"/>
                                        <w:sz w:val="16"/>
                                        <w:szCs w:val="16"/>
                                      </w:rPr>
                                      <w:t>ualitative and quantitative</w:t>
                                    </w:r>
                                    <w:r>
                                      <w:rPr>
                                        <w:rFonts w:asciiTheme="minorHAnsi" w:hAnsiTheme="minorHAnsi" w:cstheme="minorHAnsi"/>
                                        <w:sz w:val="16"/>
                                        <w:szCs w:val="16"/>
                                      </w:rPr>
                                      <w:t xml:space="preserve"> </w:t>
                                    </w:r>
                                    <w:r w:rsidRPr="004029FC">
                                      <w:rPr>
                                        <w:rFonts w:asciiTheme="minorHAnsi" w:hAnsiTheme="minorHAnsi" w:cstheme="minorHAnsi"/>
                                        <w:sz w:val="16"/>
                                        <w:szCs w:val="16"/>
                                      </w:rPr>
                                      <w:t>synthesis</w:t>
                                    </w:r>
                                  </w:p>
                                </w:txbxContent>
                              </wps:txbx>
                              <wps:bodyPr rot="0" vert="horz" wrap="square" lIns="36000" tIns="0" rIns="36000" bIns="0" anchor="ctr" anchorCtr="0" upright="1">
                                <a:noAutofit/>
                              </wps:bodyPr>
                            </wps:wsp>
                            <wps:wsp>
                              <wps:cNvPr id="90" name="Rounded Rectangle 64"/>
                              <wps:cNvSpPr>
                                <a:spLocks noChangeArrowheads="1"/>
                              </wps:cNvSpPr>
                              <wps:spPr bwMode="auto">
                                <a:xfrm>
                                  <a:off x="4765952" y="578052"/>
                                  <a:ext cx="1280829" cy="376848"/>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0DA3EB1C" w14:textId="77777777" w:rsidR="001961FC" w:rsidRPr="00F63218" w:rsidRDefault="001961FC" w:rsidP="001961FC">
                                    <w:pPr>
                                      <w:pStyle w:val="MethodologyOutputs"/>
                                    </w:pPr>
                                    <w:r w:rsidRPr="002601D7">
                                      <w:rPr>
                                        <w:rFonts w:asciiTheme="minorHAnsi" w:hAnsiTheme="minorHAnsi" w:cstheme="minorHAnsi"/>
                                      </w:rPr>
                                      <w:t xml:space="preserve">Data </w:t>
                                    </w:r>
                                    <w:r>
                                      <w:rPr>
                                        <w:rFonts w:asciiTheme="minorHAnsi" w:hAnsiTheme="minorHAnsi" w:cstheme="minorHAnsi"/>
                                      </w:rPr>
                                      <w:t>G</w:t>
                                    </w:r>
                                    <w:r w:rsidRPr="002601D7">
                                      <w:rPr>
                                        <w:rFonts w:asciiTheme="minorHAnsi" w:hAnsiTheme="minorHAnsi" w:cstheme="minorHAnsi"/>
                                      </w:rPr>
                                      <w:t xml:space="preserve">ap </w:t>
                                    </w:r>
                                    <w:r>
                                      <w:rPr>
                                        <w:rFonts w:asciiTheme="minorHAnsi" w:hAnsiTheme="minorHAnsi" w:cstheme="minorHAnsi"/>
                                      </w:rPr>
                                      <w:t>M</w:t>
                                    </w:r>
                                    <w:r w:rsidRPr="002601D7">
                                      <w:rPr>
                                        <w:rFonts w:asciiTheme="minorHAnsi" w:hAnsiTheme="minorHAnsi" w:cstheme="minorHAnsi"/>
                                      </w:rPr>
                                      <w:t>ap</w:t>
                                    </w:r>
                                  </w:p>
                                </w:txbxContent>
                              </wps:txbx>
                              <wps:bodyPr rot="0" vert="horz" wrap="square" lIns="36000" tIns="0" rIns="36000" bIns="0" anchor="ctr" anchorCtr="0" upright="1">
                                <a:noAutofit/>
                              </wps:bodyPr>
                            </wps:wsp>
                            <wps:wsp>
                              <wps:cNvPr id="91" name="Rounded Rectangle 50"/>
                              <wps:cNvSpPr>
                                <a:spLocks noChangeArrowheads="1"/>
                              </wps:cNvSpPr>
                              <wps:spPr bwMode="auto">
                                <a:xfrm>
                                  <a:off x="1883807" y="438540"/>
                                  <a:ext cx="1205487"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647F4DC9" w14:textId="77777777" w:rsidR="001961FC" w:rsidRPr="004029FC" w:rsidRDefault="001961FC" w:rsidP="001961FC">
                                    <w:pPr>
                                      <w:spacing w:after="0"/>
                                      <w:jc w:val="center"/>
                                      <w:rPr>
                                        <w:rFonts w:asciiTheme="minorHAnsi" w:hAnsiTheme="minorHAnsi" w:cstheme="minorHAnsi"/>
                                        <w:sz w:val="16"/>
                                        <w:szCs w:val="16"/>
                                      </w:rPr>
                                    </w:pPr>
                                    <w:r w:rsidRPr="004029FC">
                                      <w:rPr>
                                        <w:rFonts w:asciiTheme="minorHAnsi" w:hAnsiTheme="minorHAnsi" w:cstheme="minorHAnsi"/>
                                        <w:sz w:val="16"/>
                                        <w:szCs w:val="16"/>
                                      </w:rPr>
                                      <w:t>Workplace gender audit report analysis</w:t>
                                    </w:r>
                                  </w:p>
                                </w:txbxContent>
                              </wps:txbx>
                              <wps:bodyPr rot="0" vert="horz" wrap="square" lIns="36000" tIns="0" rIns="36000" bIns="0" anchor="ctr" anchorCtr="0" upright="1">
                                <a:noAutofit/>
                              </wps:bodyPr>
                            </wps:wsp>
                            <wps:wsp>
                              <wps:cNvPr id="92" name="Rounded Rectangle 4"/>
                              <wps:cNvSpPr>
                                <a:spLocks noChangeArrowheads="1"/>
                              </wps:cNvSpPr>
                              <wps:spPr bwMode="auto">
                                <a:xfrm>
                                  <a:off x="0" y="0"/>
                                  <a:ext cx="2999028"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1634" w14:textId="77777777" w:rsidR="001961FC" w:rsidRPr="002601D7" w:rsidRDefault="001961FC" w:rsidP="001961FC">
                                    <w:pPr>
                                      <w:pStyle w:val="MethodologyPhase"/>
                                      <w:rPr>
                                        <w:rFonts w:asciiTheme="minorHAnsi" w:hAnsiTheme="minorHAnsi" w:cstheme="minorHAnsi"/>
                                      </w:rPr>
                                    </w:pPr>
                                    <w:r w:rsidRPr="002601D7">
                                      <w:rPr>
                                        <w:rFonts w:asciiTheme="minorHAnsi" w:hAnsiTheme="minorHAnsi" w:cstheme="minorHAnsi"/>
                                      </w:rPr>
                                      <w:t>Phase Two: Data Collection</w:t>
                                    </w:r>
                                  </w:p>
                                  <w:p w14:paraId="36D877DF" w14:textId="77777777" w:rsidR="001961FC" w:rsidRPr="001B08CD" w:rsidRDefault="001961FC" w:rsidP="001961FC">
                                    <w:pPr>
                                      <w:spacing w:after="0"/>
                                      <w:rPr>
                                        <w:rFonts w:asciiTheme="minorHAnsi" w:hAnsiTheme="minorHAnsi" w:cstheme="minorHAnsi"/>
                                        <w:color w:val="000000"/>
                                        <w:kern w:val="24"/>
                                        <w:sz w:val="16"/>
                                        <w:szCs w:val="16"/>
                                      </w:rPr>
                                    </w:pPr>
                                    <w:r>
                                      <w:rPr>
                                        <w:rFonts w:asciiTheme="minorHAnsi" w:hAnsiTheme="minorHAnsi" w:cstheme="minorHAnsi"/>
                                        <w:color w:val="000000"/>
                                        <w:kern w:val="24"/>
                                        <w:sz w:val="16"/>
                                        <w:szCs w:val="16"/>
                                      </w:rPr>
                                      <w:t>August – S</w:t>
                                    </w:r>
                                    <w:r w:rsidRPr="001B08CD">
                                      <w:rPr>
                                        <w:rFonts w:asciiTheme="minorHAnsi" w:hAnsiTheme="minorHAnsi" w:cstheme="minorHAnsi"/>
                                        <w:color w:val="000000"/>
                                        <w:kern w:val="24"/>
                                        <w:sz w:val="16"/>
                                        <w:szCs w:val="16"/>
                                      </w:rPr>
                                      <w:t xml:space="preserve">eptember </w:t>
                                    </w:r>
                                    <w:r w:rsidRPr="001B08CD" w:rsidDel="00321FF3">
                                      <w:rPr>
                                        <w:rFonts w:asciiTheme="minorHAnsi" w:hAnsiTheme="minorHAnsi" w:cstheme="minorHAnsi"/>
                                        <w:color w:val="000000"/>
                                        <w:kern w:val="24"/>
                                        <w:sz w:val="16"/>
                                        <w:szCs w:val="16"/>
                                      </w:rPr>
                                      <w:t>2022</w:t>
                                    </w:r>
                                  </w:p>
                                  <w:p w14:paraId="297B7B95" w14:textId="77777777" w:rsidR="001961FC" w:rsidRDefault="001961FC" w:rsidP="001961FC">
                                    <w:pPr>
                                      <w:spacing w:after="0"/>
                                    </w:pPr>
                                  </w:p>
                                </w:txbxContent>
                              </wps:txbx>
                              <wps:bodyPr rot="0" vert="horz" wrap="square" lIns="36000" tIns="36000" rIns="36000" bIns="36000" anchor="ctr" anchorCtr="0" upright="1">
                                <a:noAutofit/>
                              </wps:bodyPr>
                            </wps:wsp>
                          </wpg:grpSp>
                          <wpg:grpSp>
                            <wpg:cNvPr id="93" name="Group 93"/>
                            <wpg:cNvGrpSpPr/>
                            <wpg:grpSpPr>
                              <a:xfrm>
                                <a:off x="0" y="2895600"/>
                                <a:ext cx="4628924" cy="1079268"/>
                                <a:chOff x="0" y="0"/>
                                <a:chExt cx="4628977" cy="1079366"/>
                              </a:xfrm>
                            </wpg:grpSpPr>
                            <wps:wsp>
                              <wps:cNvPr id="94" name="L-Shape 11"/>
                              <wps:cNvSpPr>
                                <a:spLocks/>
                              </wps:cNvSpPr>
                              <wps:spPr bwMode="auto">
                                <a:xfrm rot="13500000">
                                  <a:off x="4489277" y="696056"/>
                                  <a:ext cx="139700" cy="139700"/>
                                </a:xfrm>
                                <a:custGeom>
                                  <a:avLst/>
                                  <a:gdLst>
                                    <a:gd name="T0" fmla="*/ 0 w 139846"/>
                                    <a:gd name="T1" fmla="*/ 0 h 139846"/>
                                    <a:gd name="T2" fmla="*/ 52177 w 139846"/>
                                    <a:gd name="T3" fmla="*/ 0 h 139846"/>
                                    <a:gd name="T4" fmla="*/ 52177 w 139846"/>
                                    <a:gd name="T5" fmla="*/ 89700 h 139846"/>
                                    <a:gd name="T6" fmla="*/ 139846 w 139846"/>
                                    <a:gd name="T7" fmla="*/ 89700 h 139846"/>
                                    <a:gd name="T8" fmla="*/ 139846 w 139846"/>
                                    <a:gd name="T9" fmla="*/ 139846 h 139846"/>
                                    <a:gd name="T10" fmla="*/ 0 w 139846"/>
                                    <a:gd name="T11" fmla="*/ 139846 h 139846"/>
                                    <a:gd name="T12" fmla="*/ 0 w 139846"/>
                                    <a:gd name="T13" fmla="*/ 0 h 1398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9846" h="139846">
                                      <a:moveTo>
                                        <a:pt x="0" y="0"/>
                                      </a:moveTo>
                                      <a:lnTo>
                                        <a:pt x="52177" y="0"/>
                                      </a:lnTo>
                                      <a:lnTo>
                                        <a:pt x="52177" y="89700"/>
                                      </a:lnTo>
                                      <a:lnTo>
                                        <a:pt x="139846" y="89700"/>
                                      </a:lnTo>
                                      <a:lnTo>
                                        <a:pt x="139846" y="139846"/>
                                      </a:lnTo>
                                      <a:lnTo>
                                        <a:pt x="0" y="139846"/>
                                      </a:lnTo>
                                      <a:lnTo>
                                        <a:pt x="0" y="0"/>
                                      </a:lnTo>
                                      <a:close/>
                                    </a:path>
                                  </a:pathLst>
                                </a:custGeom>
                                <a:solidFill>
                                  <a:srgbClr val="45566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 name="Rounded Rectangle 4"/>
                              <wps:cNvSpPr>
                                <a:spLocks noChangeArrowheads="1"/>
                              </wps:cNvSpPr>
                              <wps:spPr bwMode="auto">
                                <a:xfrm>
                                  <a:off x="0" y="0"/>
                                  <a:ext cx="2999028"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DE3F" w14:textId="77777777" w:rsidR="001961FC" w:rsidRPr="00721143" w:rsidRDefault="001961FC" w:rsidP="001961FC">
                                    <w:pPr>
                                      <w:pStyle w:val="MethodologyPhase"/>
                                      <w:rPr>
                                        <w:rFonts w:asciiTheme="minorHAnsi" w:hAnsiTheme="minorHAnsi" w:cstheme="minorHAnsi"/>
                                        <w:sz w:val="24"/>
                                        <w:szCs w:val="24"/>
                                      </w:rPr>
                                    </w:pPr>
                                    <w:r w:rsidRPr="00721143">
                                      <w:rPr>
                                        <w:rFonts w:asciiTheme="minorHAnsi" w:hAnsiTheme="minorHAnsi" w:cstheme="minorHAnsi"/>
                                      </w:rPr>
                                      <w:t xml:space="preserve">Phase Three: </w:t>
                                    </w:r>
                                    <w:r w:rsidRPr="002601D7">
                                      <w:rPr>
                                        <w:rFonts w:asciiTheme="minorHAnsi" w:hAnsiTheme="minorHAnsi" w:cstheme="minorHAnsi"/>
                                      </w:rPr>
                                      <w:t>Knowledge transfer and reporting</w:t>
                                    </w:r>
                                  </w:p>
                                  <w:p w14:paraId="309AC591" w14:textId="77777777" w:rsidR="001961FC" w:rsidRDefault="001961FC" w:rsidP="001961FC">
                                    <w:pPr>
                                      <w:spacing w:after="0"/>
                                    </w:pPr>
                                    <w:r w:rsidRPr="004A01D0">
                                      <w:rPr>
                                        <w:rFonts w:asciiTheme="minorHAnsi" w:hAnsiTheme="minorHAnsi" w:cstheme="minorHAnsi"/>
                                        <w:color w:val="000000"/>
                                        <w:kern w:val="24"/>
                                        <w:sz w:val="16"/>
                                        <w:szCs w:val="16"/>
                                      </w:rPr>
                                      <w:t>September 2022</w:t>
                                    </w:r>
                                  </w:p>
                                  <w:p w14:paraId="3C9A2BBC" w14:textId="77777777" w:rsidR="001961FC" w:rsidRDefault="001961FC" w:rsidP="001961FC">
                                    <w:pPr>
                                      <w:spacing w:after="0"/>
                                    </w:pPr>
                                  </w:p>
                                </w:txbxContent>
                              </wps:txbx>
                              <wps:bodyPr rot="0" vert="horz" wrap="square" lIns="36000" tIns="36000" rIns="36000" bIns="36000" anchor="ctr" anchorCtr="0" upright="1">
                                <a:noAutofit/>
                              </wps:bodyPr>
                            </wps:wsp>
                            <wps:wsp>
                              <wps:cNvPr id="96" name="Rounded Rectangle 16"/>
                              <wps:cNvSpPr>
                                <a:spLocks noChangeArrowheads="1"/>
                              </wps:cNvSpPr>
                              <wps:spPr bwMode="auto">
                                <a:xfrm>
                                  <a:off x="80465" y="438724"/>
                                  <a:ext cx="791101"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018CAB66" w14:textId="77777777" w:rsidR="001961FC" w:rsidRDefault="001961FC" w:rsidP="001961FC">
                                    <w:pPr>
                                      <w:pStyle w:val="MethodologyActivities"/>
                                    </w:pPr>
                                    <w:r>
                                      <w:rPr>
                                        <w:rFonts w:asciiTheme="minorHAnsi" w:hAnsiTheme="minorHAnsi" w:cstheme="minorHAnsi"/>
                                      </w:rPr>
                                      <w:t xml:space="preserve">Draft Final Report </w:t>
                                    </w:r>
                                  </w:p>
                                </w:txbxContent>
                              </wps:txbx>
                              <wps:bodyPr rot="0" vert="horz" wrap="square" lIns="36000" tIns="0" rIns="36000" bIns="0" anchor="ctr" anchorCtr="0" upright="1">
                                <a:noAutofit/>
                              </wps:bodyPr>
                            </wps:wsp>
                            <wps:wsp>
                              <wps:cNvPr id="97" name="Rounded Rectangle 17"/>
                              <wps:cNvSpPr>
                                <a:spLocks noChangeArrowheads="1"/>
                              </wps:cNvSpPr>
                              <wps:spPr bwMode="auto">
                                <a:xfrm>
                                  <a:off x="938591" y="437292"/>
                                  <a:ext cx="1006140"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0C9806A1" w14:textId="77777777" w:rsidR="001961FC" w:rsidRDefault="001961FC" w:rsidP="001961FC">
                                    <w:pPr>
                                      <w:spacing w:after="0"/>
                                      <w:jc w:val="center"/>
                                    </w:pPr>
                                    <w:r w:rsidRPr="004029FC">
                                      <w:rPr>
                                        <w:rFonts w:asciiTheme="minorHAnsi" w:hAnsiTheme="minorHAnsi" w:cstheme="minorHAnsi"/>
                                        <w:color w:val="000000"/>
                                        <w:kern w:val="24"/>
                                        <w:sz w:val="16"/>
                                        <w:szCs w:val="16"/>
                                      </w:rPr>
                                      <w:t xml:space="preserve">Draft </w:t>
                                    </w:r>
                                    <w:r>
                                      <w:rPr>
                                        <w:rFonts w:asciiTheme="minorHAnsi" w:hAnsiTheme="minorHAnsi" w:cstheme="minorHAnsi"/>
                                        <w:color w:val="000000"/>
                                        <w:kern w:val="24"/>
                                        <w:sz w:val="16"/>
                                        <w:szCs w:val="16"/>
                                      </w:rPr>
                                      <w:t>M</w:t>
                                    </w:r>
                                    <w:r w:rsidRPr="004029FC">
                                      <w:rPr>
                                        <w:rFonts w:asciiTheme="minorHAnsi" w:hAnsiTheme="minorHAnsi" w:cstheme="minorHAnsi"/>
                                        <w:color w:val="000000"/>
                                        <w:kern w:val="24"/>
                                        <w:sz w:val="16"/>
                                        <w:szCs w:val="16"/>
                                      </w:rPr>
                                      <w:t xml:space="preserve">odel </w:t>
                                    </w:r>
                                    <w:r>
                                      <w:rPr>
                                        <w:rFonts w:asciiTheme="minorHAnsi" w:hAnsiTheme="minorHAnsi" w:cstheme="minorHAnsi"/>
                                        <w:color w:val="000000"/>
                                        <w:kern w:val="24"/>
                                        <w:sz w:val="16"/>
                                        <w:szCs w:val="16"/>
                                      </w:rPr>
                                      <w:t>D</w:t>
                                    </w:r>
                                    <w:r w:rsidRPr="004029FC">
                                      <w:rPr>
                                        <w:rFonts w:asciiTheme="minorHAnsi" w:hAnsiTheme="minorHAnsi" w:cstheme="minorHAnsi"/>
                                        <w:color w:val="000000"/>
                                        <w:kern w:val="24"/>
                                        <w:sz w:val="16"/>
                                        <w:szCs w:val="16"/>
                                      </w:rPr>
                                      <w:t xml:space="preserve">ata </w:t>
                                    </w:r>
                                    <w:r>
                                      <w:rPr>
                                        <w:rFonts w:asciiTheme="minorHAnsi" w:hAnsiTheme="minorHAnsi" w:cstheme="minorHAnsi"/>
                                        <w:color w:val="000000"/>
                                        <w:kern w:val="24"/>
                                        <w:sz w:val="16"/>
                                        <w:szCs w:val="16"/>
                                      </w:rPr>
                                      <w:t>C</w:t>
                                    </w:r>
                                    <w:r w:rsidRPr="004029FC">
                                      <w:rPr>
                                        <w:rFonts w:asciiTheme="minorHAnsi" w:hAnsiTheme="minorHAnsi" w:cstheme="minorHAnsi"/>
                                        <w:color w:val="000000"/>
                                        <w:kern w:val="24"/>
                                        <w:sz w:val="16"/>
                                        <w:szCs w:val="16"/>
                                      </w:rPr>
                                      <w:t xml:space="preserve">ollection </w:t>
                                    </w:r>
                                    <w:r>
                                      <w:rPr>
                                        <w:rFonts w:asciiTheme="minorHAnsi" w:hAnsiTheme="minorHAnsi" w:cstheme="minorHAnsi"/>
                                        <w:color w:val="000000"/>
                                        <w:kern w:val="24"/>
                                        <w:sz w:val="16"/>
                                        <w:szCs w:val="16"/>
                                      </w:rPr>
                                      <w:t>F</w:t>
                                    </w:r>
                                    <w:r w:rsidRPr="004029FC">
                                      <w:rPr>
                                        <w:rFonts w:asciiTheme="minorHAnsi" w:hAnsiTheme="minorHAnsi" w:cstheme="minorHAnsi"/>
                                        <w:color w:val="000000"/>
                                        <w:kern w:val="24"/>
                                        <w:sz w:val="16"/>
                                        <w:szCs w:val="16"/>
                                      </w:rPr>
                                      <w:t>ramework</w:t>
                                    </w:r>
                                  </w:p>
                                </w:txbxContent>
                              </wps:txbx>
                              <wps:bodyPr rot="0" vert="horz" wrap="square" lIns="36000" tIns="0" rIns="36000" bIns="0" anchor="ctr" anchorCtr="0" upright="1">
                                <a:noAutofit/>
                              </wps:bodyPr>
                            </wps:wsp>
                            <wps:wsp>
                              <wps:cNvPr id="98" name="Rounded Rectangle 75"/>
                              <wps:cNvSpPr>
                                <a:spLocks noChangeArrowheads="1"/>
                              </wps:cNvSpPr>
                              <wps:spPr bwMode="auto">
                                <a:xfrm>
                                  <a:off x="2014498" y="437794"/>
                                  <a:ext cx="1092472"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3F430629" w14:textId="77777777" w:rsidR="001961FC" w:rsidRPr="004029FC" w:rsidRDefault="001961FC" w:rsidP="001961FC">
                                    <w:pPr>
                                      <w:spacing w:after="0"/>
                                      <w:jc w:val="center"/>
                                      <w:rPr>
                                        <w:rFonts w:asciiTheme="minorHAnsi" w:hAnsiTheme="minorHAnsi" w:cstheme="minorHAnsi"/>
                                        <w:color w:val="000000"/>
                                        <w:kern w:val="24"/>
                                        <w:sz w:val="16"/>
                                        <w:szCs w:val="16"/>
                                      </w:rPr>
                                    </w:pPr>
                                    <w:r>
                                      <w:rPr>
                                        <w:rFonts w:asciiTheme="minorHAnsi" w:hAnsiTheme="minorHAnsi" w:cstheme="minorHAnsi"/>
                                        <w:color w:val="000000"/>
                                        <w:kern w:val="24"/>
                                        <w:sz w:val="16"/>
                                        <w:szCs w:val="16"/>
                                      </w:rPr>
                                      <w:t>K</w:t>
                                    </w:r>
                                    <w:r w:rsidRPr="004029FC">
                                      <w:rPr>
                                        <w:rFonts w:asciiTheme="minorHAnsi" w:hAnsiTheme="minorHAnsi" w:cstheme="minorHAnsi"/>
                                        <w:color w:val="000000"/>
                                        <w:kern w:val="24"/>
                                        <w:sz w:val="16"/>
                                        <w:szCs w:val="16"/>
                                      </w:rPr>
                                      <w:t>nowledge transfer workshop</w:t>
                                    </w:r>
                                  </w:p>
                                </w:txbxContent>
                              </wps:txbx>
                              <wps:bodyPr rot="0" vert="horz" wrap="square" lIns="36000" tIns="0" rIns="36000" bIns="0" anchor="ctr" anchorCtr="0" upright="1">
                                <a:noAutofit/>
                              </wps:bodyPr>
                            </wps:wsp>
                            <wps:wsp>
                              <wps:cNvPr id="99" name="Rounded Rectangle 18"/>
                              <wps:cNvSpPr>
                                <a:spLocks noChangeArrowheads="1"/>
                              </wps:cNvSpPr>
                              <wps:spPr bwMode="auto">
                                <a:xfrm>
                                  <a:off x="3168759" y="438115"/>
                                  <a:ext cx="1205487" cy="640642"/>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095036AA" w14:textId="77777777" w:rsidR="001961FC" w:rsidRDefault="001961FC" w:rsidP="001961FC">
                                    <w:pPr>
                                      <w:spacing w:after="0"/>
                                      <w:jc w:val="center"/>
                                    </w:pPr>
                                    <w:r w:rsidRPr="004029FC">
                                      <w:rPr>
                                        <w:rFonts w:asciiTheme="minorHAnsi" w:hAnsiTheme="minorHAnsi" w:cstheme="minorHAnsi"/>
                                        <w:color w:val="000000"/>
                                        <w:kern w:val="24"/>
                                        <w:sz w:val="16"/>
                                        <w:szCs w:val="16"/>
                                      </w:rPr>
                                      <w:t>Incorporat</w:t>
                                    </w:r>
                                    <w:r>
                                      <w:rPr>
                                        <w:rFonts w:asciiTheme="minorHAnsi" w:hAnsiTheme="minorHAnsi" w:cstheme="minorHAnsi"/>
                                        <w:color w:val="000000"/>
                                        <w:kern w:val="24"/>
                                        <w:sz w:val="16"/>
                                        <w:szCs w:val="16"/>
                                      </w:rPr>
                                      <w:t>e</w:t>
                                    </w:r>
                                    <w:r w:rsidRPr="004029FC">
                                      <w:rPr>
                                        <w:rFonts w:asciiTheme="minorHAnsi" w:hAnsiTheme="minorHAnsi" w:cstheme="minorHAnsi"/>
                                        <w:color w:val="000000"/>
                                        <w:kern w:val="24"/>
                                        <w:sz w:val="16"/>
                                        <w:szCs w:val="16"/>
                                      </w:rPr>
                                      <w:t xml:space="preserve"> feedback from knowledge transfer </w:t>
                                    </w:r>
                                    <w:proofErr w:type="gramStart"/>
                                    <w:r>
                                      <w:rPr>
                                        <w:rFonts w:asciiTheme="minorHAnsi" w:hAnsiTheme="minorHAnsi" w:cstheme="minorHAnsi"/>
                                        <w:color w:val="000000"/>
                                        <w:kern w:val="24"/>
                                        <w:sz w:val="16"/>
                                        <w:szCs w:val="16"/>
                                      </w:rPr>
                                      <w:t>workshop</w:t>
                                    </w:r>
                                    <w:proofErr w:type="gramEnd"/>
                                  </w:p>
                                </w:txbxContent>
                              </wps:txbx>
                              <wps:bodyPr rot="0" vert="horz" wrap="square" lIns="36000" tIns="0" rIns="36000" bIns="0" anchor="ctr" anchorCtr="0" upright="1">
                                <a:noAutofit/>
                              </wps:bodyPr>
                            </wps:wsp>
                          </wpg:grpSp>
                          <wpg:grpSp>
                            <wpg:cNvPr id="100" name="Group 100"/>
                            <wpg:cNvGrpSpPr/>
                            <wpg:grpSpPr>
                              <a:xfrm>
                                <a:off x="3004038" y="1209779"/>
                                <a:ext cx="139698" cy="1601338"/>
                                <a:chOff x="0" y="-79768"/>
                                <a:chExt cx="139700" cy="1601485"/>
                              </a:xfrm>
                            </wpg:grpSpPr>
                            <wps:wsp>
                              <wps:cNvPr id="101" name="L-Shape 4"/>
                              <wps:cNvSpPr>
                                <a:spLocks/>
                              </wps:cNvSpPr>
                              <wps:spPr bwMode="auto">
                                <a:xfrm rot="18900000">
                                  <a:off x="0" y="-79768"/>
                                  <a:ext cx="139700" cy="139700"/>
                                </a:xfrm>
                                <a:custGeom>
                                  <a:avLst/>
                                  <a:gdLst>
                                    <a:gd name="T0" fmla="*/ 0 w 139846"/>
                                    <a:gd name="T1" fmla="*/ 0 h 139846"/>
                                    <a:gd name="T2" fmla="*/ 52177 w 139846"/>
                                    <a:gd name="T3" fmla="*/ 0 h 139846"/>
                                    <a:gd name="T4" fmla="*/ 52177 w 139846"/>
                                    <a:gd name="T5" fmla="*/ 89700 h 139846"/>
                                    <a:gd name="T6" fmla="*/ 139846 w 139846"/>
                                    <a:gd name="T7" fmla="*/ 89700 h 139846"/>
                                    <a:gd name="T8" fmla="*/ 139846 w 139846"/>
                                    <a:gd name="T9" fmla="*/ 139846 h 139846"/>
                                    <a:gd name="T10" fmla="*/ 0 w 139846"/>
                                    <a:gd name="T11" fmla="*/ 139846 h 139846"/>
                                    <a:gd name="T12" fmla="*/ 0 w 139846"/>
                                    <a:gd name="T13" fmla="*/ 0 h 1398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9846" h="139846">
                                      <a:moveTo>
                                        <a:pt x="0" y="0"/>
                                      </a:moveTo>
                                      <a:lnTo>
                                        <a:pt x="52177" y="0"/>
                                      </a:lnTo>
                                      <a:lnTo>
                                        <a:pt x="52177" y="89700"/>
                                      </a:lnTo>
                                      <a:lnTo>
                                        <a:pt x="139846" y="89700"/>
                                      </a:lnTo>
                                      <a:lnTo>
                                        <a:pt x="139846" y="139846"/>
                                      </a:lnTo>
                                      <a:lnTo>
                                        <a:pt x="0" y="139846"/>
                                      </a:lnTo>
                                      <a:lnTo>
                                        <a:pt x="0" y="0"/>
                                      </a:lnTo>
                                      <a:close/>
                                    </a:path>
                                  </a:pathLst>
                                </a:custGeom>
                                <a:solidFill>
                                  <a:srgbClr val="45566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2" name="L-Shape 4"/>
                              <wps:cNvSpPr>
                                <a:spLocks/>
                              </wps:cNvSpPr>
                              <wps:spPr bwMode="auto">
                                <a:xfrm rot="18900000">
                                  <a:off x="0" y="1382017"/>
                                  <a:ext cx="139700" cy="139700"/>
                                </a:xfrm>
                                <a:custGeom>
                                  <a:avLst/>
                                  <a:gdLst>
                                    <a:gd name="T0" fmla="*/ 0 w 139846"/>
                                    <a:gd name="T1" fmla="*/ 0 h 139846"/>
                                    <a:gd name="T2" fmla="*/ 52177 w 139846"/>
                                    <a:gd name="T3" fmla="*/ 0 h 139846"/>
                                    <a:gd name="T4" fmla="*/ 52177 w 139846"/>
                                    <a:gd name="T5" fmla="*/ 89700 h 139846"/>
                                    <a:gd name="T6" fmla="*/ 139846 w 139846"/>
                                    <a:gd name="T7" fmla="*/ 89700 h 139846"/>
                                    <a:gd name="T8" fmla="*/ 139846 w 139846"/>
                                    <a:gd name="T9" fmla="*/ 139846 h 139846"/>
                                    <a:gd name="T10" fmla="*/ 0 w 139846"/>
                                    <a:gd name="T11" fmla="*/ 139846 h 139846"/>
                                    <a:gd name="T12" fmla="*/ 0 w 139846"/>
                                    <a:gd name="T13" fmla="*/ 0 h 1398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9846" h="139846">
                                      <a:moveTo>
                                        <a:pt x="0" y="0"/>
                                      </a:moveTo>
                                      <a:lnTo>
                                        <a:pt x="52177" y="0"/>
                                      </a:lnTo>
                                      <a:lnTo>
                                        <a:pt x="52177" y="89700"/>
                                      </a:lnTo>
                                      <a:lnTo>
                                        <a:pt x="139846" y="89700"/>
                                      </a:lnTo>
                                      <a:lnTo>
                                        <a:pt x="139846" y="139846"/>
                                      </a:lnTo>
                                      <a:lnTo>
                                        <a:pt x="0" y="139846"/>
                                      </a:lnTo>
                                      <a:lnTo>
                                        <a:pt x="0" y="0"/>
                                      </a:lnTo>
                                      <a:close/>
                                    </a:path>
                                  </a:pathLst>
                                </a:custGeom>
                                <a:solidFill>
                                  <a:srgbClr val="45566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509" name="Rounded Rectangle 64"/>
                          <wps:cNvSpPr>
                            <a:spLocks noChangeArrowheads="1"/>
                          </wps:cNvSpPr>
                          <wps:spPr bwMode="auto">
                            <a:xfrm>
                              <a:off x="4572265" y="3457575"/>
                              <a:ext cx="1224000" cy="432000"/>
                            </a:xfrm>
                            <a:prstGeom prst="rect">
                              <a:avLst/>
                            </a:prstGeom>
                            <a:noFill/>
                            <a:ln w="19050">
                              <a:solidFill>
                                <a:srgbClr val="8CC63F"/>
                              </a:solidFill>
                              <a:miter lim="800000"/>
                              <a:headEnd/>
                              <a:tailEnd/>
                            </a:ln>
                            <a:extLst>
                              <a:ext uri="{909E8E84-426E-40DD-AFC4-6F175D3DCCD1}">
                                <a14:hiddenFill xmlns:a14="http://schemas.microsoft.com/office/drawing/2010/main">
                                  <a:solidFill>
                                    <a:srgbClr val="FFFFFF"/>
                                  </a:solidFill>
                                </a14:hiddenFill>
                              </a:ext>
                            </a:extLst>
                          </wps:spPr>
                          <wps:txbx>
                            <w:txbxContent>
                              <w:p w14:paraId="654DD8CB" w14:textId="77777777" w:rsidR="001961FC" w:rsidRPr="00F63218" w:rsidRDefault="001961FC" w:rsidP="001961FC">
                                <w:pPr>
                                  <w:pStyle w:val="MethodologyOutputs"/>
                                </w:pPr>
                                <w:r>
                                  <w:rPr>
                                    <w:rFonts w:asciiTheme="minorHAnsi" w:hAnsiTheme="minorHAnsi" w:cstheme="minorHAnsi"/>
                                  </w:rPr>
                                  <w:t>Model Data Collection Framework</w:t>
                                </w:r>
                              </w:p>
                            </w:txbxContent>
                          </wps:txbx>
                          <wps:bodyPr rot="0" vert="horz" wrap="square" lIns="36000" tIns="0" rIns="36000" bIns="0" anchor="ctr" anchorCtr="0" upright="1">
                            <a:noAutofit/>
                          </wps:bodyPr>
                        </wps:wsp>
                      </wpg:grpSp>
                    </wpg:wgp>
                  </a:graphicData>
                </a:graphic>
              </wp:inline>
            </w:drawing>
          </mc:Choice>
          <mc:Fallback>
            <w:pict>
              <v:group w14:anchorId="14814932" id="Group 511" o:spid="_x0000_s1038" alt="P330#y1" style="width:451.45pt;height:302.95pt;mso-position-horizontal-relative:char;mso-position-vertical-relative:line" coordsize="57962,3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">
                <v:rect id="Rounded Rectangle 86" o:spid="_x0000_s1039" style="position:absolute;left:45720;top:30765;width:12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" filled="f" strokecolor="#8cc63f" strokeweight="1.5pt">
                  <v:textbox inset="1mm,0,1mm,0">
                    <w:txbxContent>
                      <w:p w14:paraId="75F64BE0" w14:textId="77777777" w:rsidR="001961FC" w:rsidRPr="002601D7" w:rsidRDefault="001961FC" w:rsidP="001961FC">
                        <w:pPr>
                          <w:pStyle w:val="MethodologyOutputs"/>
                          <w:rPr>
                            <w:rFonts w:asciiTheme="minorHAnsi" w:hAnsiTheme="minorHAnsi" w:cstheme="minorHAnsi"/>
                          </w:rPr>
                        </w:pPr>
                        <w:r>
                          <w:rPr>
                            <w:rFonts w:asciiTheme="minorHAnsi" w:hAnsiTheme="minorHAnsi" w:cstheme="minorHAnsi"/>
                          </w:rPr>
                          <w:t>Final Report</w:t>
                        </w:r>
                      </w:p>
                    </w:txbxContent>
                  </v:textbox>
                </v:rect>
                <v:group id="Group 510" o:spid="_x0000_s1040" style="position:absolute;width:57962;height:38895" coordsize="57962,3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15" o:spid="_x0000_s1041" style="position:absolute;width:57879;height:37975" coordsize="60565,3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42" style="position:absolute;width:60565;height:10986" coordsize="60566,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ounded Rectangle 4" o:spid="_x0000_s1043" style="position:absolute;width:2999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" filled="f" stroked="f">
                        <v:textbox inset="1mm,1mm,1mm,1mm">
                          <w:txbxContent>
                            <w:p w14:paraId="04C9C44B" w14:textId="77777777" w:rsidR="001961FC" w:rsidRPr="002601D7" w:rsidRDefault="001961FC" w:rsidP="001961FC">
                              <w:pPr>
                                <w:pStyle w:val="MethodologyPhase"/>
                                <w:rPr>
                                  <w:rFonts w:asciiTheme="minorHAnsi" w:hAnsiTheme="minorHAnsi" w:cstheme="minorHAnsi"/>
                                </w:rPr>
                              </w:pPr>
                              <w:r w:rsidRPr="002601D7">
                                <w:rPr>
                                  <w:rFonts w:asciiTheme="minorHAnsi" w:hAnsiTheme="minorHAnsi" w:cstheme="minorHAnsi"/>
                                </w:rPr>
                                <w:t>Phase One: Project initiation and planning</w:t>
                              </w:r>
                            </w:p>
                            <w:p w14:paraId="4B7C24B9" w14:textId="77777777" w:rsidR="001961FC" w:rsidRDefault="001961FC" w:rsidP="001961FC">
                              <w:pPr>
                                <w:pStyle w:val="MethodologyDate"/>
                                <w:rPr>
                                  <w:rFonts w:asciiTheme="minorHAnsi" w:hAnsiTheme="minorHAnsi" w:cstheme="minorHAnsi"/>
                                  <w:color w:val="auto"/>
                                  <w:szCs w:val="16"/>
                                </w:rPr>
                              </w:pPr>
                              <w:r>
                                <w:rPr>
                                  <w:rFonts w:asciiTheme="minorHAnsi" w:hAnsiTheme="minorHAnsi" w:cstheme="minorHAnsi"/>
                                </w:rPr>
                                <w:t>August 2022</w:t>
                              </w:r>
                            </w:p>
                          </w:txbxContent>
                        </v:textbox>
                      </v:rect>
                      <v:rect id="Rounded Rectangle 16" o:spid="_x0000_s1044" style="position:absolute;left:831;top:4580;width:9418;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" filled="f" strokecolor="#8cc63f" strokeweight="1.5pt">
                        <v:textbox inset="1mm,0,1mm,0">
                          <w:txbxContent>
                            <w:p w14:paraId="74999EE0" w14:textId="77777777" w:rsidR="001961FC" w:rsidRPr="00721143" w:rsidRDefault="001961FC" w:rsidP="001961FC">
                              <w:pPr>
                                <w:pStyle w:val="MethodologyActivities"/>
                                <w:rPr>
                                  <w:rFonts w:asciiTheme="minorHAnsi" w:hAnsiTheme="minorHAnsi" w:cstheme="minorHAnsi"/>
                                  <w:sz w:val="20"/>
                                  <w:szCs w:val="20"/>
                                </w:rPr>
                              </w:pPr>
                              <w:r w:rsidRPr="00721143">
                                <w:rPr>
                                  <w:rFonts w:asciiTheme="minorHAnsi" w:hAnsiTheme="minorHAnsi" w:cstheme="minorHAnsi"/>
                                </w:rPr>
                                <w:t>Project initiation meeting</w:t>
                              </w:r>
                              <w:r>
                                <w:rPr>
                                  <w:rFonts w:asciiTheme="minorHAnsi" w:hAnsiTheme="minorHAnsi" w:cstheme="minorHAnsi"/>
                                </w:rPr>
                                <w:t>s</w:t>
                              </w:r>
                            </w:p>
                          </w:txbxContent>
                        </v:textbox>
                      </v:rect>
                      <v:rect id="Rounded Rectangle 17" o:spid="_x0000_s1045" style="position:absolute;left:10950;top:4580;width:9795;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" filled="f" strokecolor="#8cc63f" strokeweight="1.5pt">
                        <v:textbox inset="1mm,0,1mm,0">
                          <w:txbxContent>
                            <w:p w14:paraId="4470F721" w14:textId="77777777" w:rsidR="001961FC" w:rsidRPr="00721143" w:rsidRDefault="001961FC" w:rsidP="001961FC">
                              <w:pPr>
                                <w:pStyle w:val="MethodologyActivities"/>
                                <w:rPr>
                                  <w:rFonts w:asciiTheme="minorHAnsi" w:hAnsiTheme="minorHAnsi" w:cstheme="minorHAnsi"/>
                                  <w:sz w:val="24"/>
                                  <w:szCs w:val="24"/>
                                  <w:lang w:val="mi-NZ"/>
                                </w:rPr>
                              </w:pPr>
                              <w:r w:rsidRPr="007F4191">
                                <w:rPr>
                                  <w:rFonts w:asciiTheme="minorHAnsi" w:hAnsiTheme="minorHAnsi" w:cstheme="minorHAnsi"/>
                                  <w:lang w:val="mi-NZ"/>
                                </w:rPr>
                                <w:t xml:space="preserve">Review </w:t>
                              </w:r>
                              <w:r>
                                <w:rPr>
                                  <w:rFonts w:asciiTheme="minorHAnsi" w:hAnsiTheme="minorHAnsi" w:cstheme="minorHAnsi"/>
                                  <w:lang w:val="mi-NZ"/>
                                </w:rPr>
                                <w:t>g</w:t>
                              </w:r>
                              <w:r w:rsidRPr="007F4191">
                                <w:rPr>
                                  <w:rFonts w:asciiTheme="minorHAnsi" w:hAnsiTheme="minorHAnsi" w:cstheme="minorHAnsi"/>
                                  <w:lang w:val="mi-NZ"/>
                                </w:rPr>
                                <w:t xml:space="preserve">ender </w:t>
                              </w:r>
                              <w:r>
                                <w:rPr>
                                  <w:rFonts w:asciiTheme="minorHAnsi" w:hAnsiTheme="minorHAnsi" w:cstheme="minorHAnsi"/>
                                  <w:lang w:val="mi-NZ"/>
                                </w:rPr>
                                <w:t>a</w:t>
                              </w:r>
                              <w:r w:rsidRPr="007F4191">
                                <w:rPr>
                                  <w:rFonts w:asciiTheme="minorHAnsi" w:hAnsiTheme="minorHAnsi" w:cstheme="minorHAnsi"/>
                                  <w:lang w:val="mi-NZ"/>
                                </w:rPr>
                                <w:t xml:space="preserve">udit </w:t>
                              </w:r>
                              <w:r>
                                <w:rPr>
                                  <w:rFonts w:asciiTheme="minorHAnsi" w:hAnsiTheme="minorHAnsi" w:cstheme="minorHAnsi"/>
                                  <w:lang w:val="mi-NZ"/>
                                </w:rPr>
                                <w:t>p</w:t>
                              </w:r>
                              <w:r w:rsidRPr="007F4191">
                                <w:rPr>
                                  <w:rFonts w:asciiTheme="minorHAnsi" w:hAnsiTheme="minorHAnsi" w:cstheme="minorHAnsi"/>
                                  <w:lang w:val="mi-NZ"/>
                                </w:rPr>
                                <w:t xml:space="preserve">rogram </w:t>
                              </w:r>
                              <w:r>
                                <w:rPr>
                                  <w:rFonts w:asciiTheme="minorHAnsi" w:hAnsiTheme="minorHAnsi" w:cstheme="minorHAnsi"/>
                                  <w:lang w:val="mi-NZ"/>
                                </w:rPr>
                                <w:t>materials</w:t>
                              </w:r>
                            </w:p>
                          </w:txbxContent>
                        </v:textbox>
                      </v:rect>
                      <v:rect id="Rounded Rectangle 75" o:spid="_x0000_s1046" style="position:absolute;left:21395;top:4580;width:9417;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" filled="f" strokecolor="#8cc63f" strokeweight="1.5pt">
                        <v:textbox inset="1mm,0,1mm,0">
                          <w:txbxContent>
                            <w:p w14:paraId="3CC57B4A" w14:textId="77777777" w:rsidR="001961FC" w:rsidRPr="00721143" w:rsidRDefault="001961FC" w:rsidP="001961FC">
                              <w:pPr>
                                <w:pStyle w:val="MethodologyActivities"/>
                                <w:rPr>
                                  <w:rFonts w:asciiTheme="minorHAnsi" w:hAnsiTheme="minorHAnsi" w:cstheme="minorHAnsi"/>
                                  <w:sz w:val="24"/>
                                  <w:szCs w:val="24"/>
                                  <w:lang w:val="mi-NZ"/>
                                </w:rPr>
                              </w:pPr>
                              <w:r>
                                <w:rPr>
                                  <w:rFonts w:asciiTheme="minorHAnsi" w:hAnsiTheme="minorHAnsi" w:cstheme="minorHAnsi"/>
                                  <w:lang w:val="mi-NZ"/>
                                </w:rPr>
                                <w:t>Data collection meeting</w:t>
                              </w:r>
                            </w:p>
                          </w:txbxContent>
                        </v:textbox>
                      </v:rect>
                      <v:rect id="Rounded Rectangle 18" o:spid="_x0000_s1047" style="position:absolute;left:31488;top:4580;width:12432;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" filled="f" strokecolor="#8cc63f" strokeweight="1.5pt">
                        <v:textbox inset="1mm,0,1mm,0">
                          <w:txbxContent>
                            <w:p w14:paraId="7F17989A" w14:textId="77777777" w:rsidR="001961FC" w:rsidRPr="00721143" w:rsidRDefault="001961FC" w:rsidP="001961FC">
                              <w:pPr>
                                <w:spacing w:after="0"/>
                                <w:jc w:val="center"/>
                                <w:rPr>
                                  <w:rFonts w:asciiTheme="minorHAnsi" w:hAnsiTheme="minorHAnsi" w:cstheme="minorHAnsi"/>
                                  <w:sz w:val="24"/>
                                  <w:szCs w:val="24"/>
                                </w:rPr>
                              </w:pPr>
                              <w:r w:rsidRPr="005661FC">
                                <w:rPr>
                                  <w:rFonts w:asciiTheme="minorHAnsi" w:hAnsiTheme="minorHAnsi" w:cstheme="minorHAnsi"/>
                                  <w:sz w:val="16"/>
                                  <w:szCs w:val="14"/>
                                </w:rPr>
                                <w:t>Develop and agree</w:t>
                              </w:r>
                              <w:r>
                                <w:rPr>
                                  <w:rFonts w:asciiTheme="minorHAnsi" w:hAnsiTheme="minorHAnsi" w:cstheme="minorHAnsi"/>
                                  <w:sz w:val="16"/>
                                  <w:szCs w:val="14"/>
                                </w:rPr>
                                <w:t xml:space="preserve"> on </w:t>
                              </w:r>
                              <w:r w:rsidRPr="005661FC">
                                <w:rPr>
                                  <w:rFonts w:asciiTheme="minorHAnsi" w:hAnsiTheme="minorHAnsi" w:cstheme="minorHAnsi"/>
                                  <w:sz w:val="16"/>
                                  <w:szCs w:val="14"/>
                                </w:rPr>
                                <w:t xml:space="preserve">draft </w:t>
                              </w:r>
                              <w:r>
                                <w:rPr>
                                  <w:rFonts w:asciiTheme="minorHAnsi" w:hAnsiTheme="minorHAnsi" w:cstheme="minorHAnsi"/>
                                  <w:sz w:val="16"/>
                                  <w:szCs w:val="14"/>
                                </w:rPr>
                                <w:t>E</w:t>
                              </w:r>
                              <w:r w:rsidRPr="005661FC">
                                <w:rPr>
                                  <w:rFonts w:asciiTheme="minorHAnsi" w:hAnsiTheme="minorHAnsi" w:cstheme="minorHAnsi"/>
                                  <w:sz w:val="16"/>
                                  <w:szCs w:val="14"/>
                                </w:rPr>
                                <w:t xml:space="preserve">valuation </w:t>
                              </w:r>
                              <w:r>
                                <w:rPr>
                                  <w:rFonts w:asciiTheme="minorHAnsi" w:hAnsiTheme="minorHAnsi" w:cstheme="minorHAnsi"/>
                                  <w:sz w:val="16"/>
                                  <w:szCs w:val="14"/>
                                </w:rPr>
                                <w:t>P</w:t>
                              </w:r>
                              <w:r w:rsidRPr="005661FC">
                                <w:rPr>
                                  <w:rFonts w:asciiTheme="minorHAnsi" w:hAnsiTheme="minorHAnsi" w:cstheme="minorHAnsi"/>
                                  <w:sz w:val="16"/>
                                  <w:szCs w:val="14"/>
                                </w:rPr>
                                <w:t>lan</w:t>
                              </w:r>
                            </w:p>
                          </w:txbxContent>
                        </v:textbox>
                      </v:rect>
                      <v:rect id="Rounded Rectangle 22" o:spid="_x0000_s1048" style="position:absolute;left:47758;top:5913;width:12808;height: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" filled="f" strokecolor="#8cc63f" strokeweight="1.5pt">
                        <v:textbox inset="1mm,0,1mm,0">
                          <w:txbxContent>
                            <w:p w14:paraId="47463A2A" w14:textId="77777777" w:rsidR="001961FC" w:rsidRPr="00721143" w:rsidRDefault="001961FC" w:rsidP="001961FC">
                              <w:pPr>
                                <w:pStyle w:val="MethodologyOutputs"/>
                                <w:rPr>
                                  <w:rFonts w:asciiTheme="minorHAnsi" w:hAnsiTheme="minorHAnsi" w:cstheme="minorHAnsi"/>
                                  <w:sz w:val="24"/>
                                  <w:szCs w:val="24"/>
                                </w:rPr>
                              </w:pPr>
                              <w:r>
                                <w:rPr>
                                  <w:rFonts w:asciiTheme="minorHAnsi" w:hAnsiTheme="minorHAnsi" w:cstheme="minorHAnsi"/>
                                </w:rPr>
                                <w:t>Evaluation Plan</w:t>
                              </w:r>
                            </w:p>
                          </w:txbxContent>
                        </v:textbox>
                      </v:rect>
                      <v:shape id="L-Shape 91" o:spid="_x0000_s1049" style="position:absolute;left:45062;top:7222;width:1398;height:1399;rotation:-135;visibility:visible;mso-wrap-style:square;v-text-anchor:middle" coordsize="139846,13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" path="m,l52177,r,89700l139846,89700r,50146l,139846,,xe" fillcolor="#455660" stroked="f" strokeweight="1pt">
                        <v:stroke joinstyle="miter"/>
                        <v:path arrowok="t" o:connecttype="custom" o:connectlocs="0,0;52161,0;52161,89733;139802,89733;139802,139898;0,139898;0,0" o:connectangles="0,0,0,0,0,0,0"/>
                      </v:shape>
                    </v:group>
                    <v:group id="Group 84" o:spid="_x0000_s1050" style="position:absolute;top:14653;width:60467;height:10840" coordsize="60467,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L-Shape 15" o:spid="_x0000_s1051" style="position:absolute;left:44822;top:6897;width:1397;height:1397;rotation:-135;visibility:visible;mso-wrap-style:square;v-text-anchor:middle" coordsize="139846,13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" path="m,l52177,r,89700l139846,89700r,50146l,139846,,xe" fillcolor="#455660" stroked="f" strokeweight="1pt">
                        <v:stroke joinstyle="miter"/>
                        <v:path arrowok="t" o:connecttype="custom" o:connectlocs="0,0;52123,0;52123,89606;139700,89606;139700,139700;0,139700;0,0" o:connectangles="0,0,0,0,0,0,0"/>
                      </v:shape>
                      <v:rect id="Rounded Rectangle 26" o:spid="_x0000_s1052" style="position:absolute;left:831;top:4433;width:8287;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" filled="f" strokecolor="#8cc63f" strokeweight="1.5pt">
                        <v:textbox inset="1mm,0,1mm,0">
                          <w:txbxContent>
                            <w:p w14:paraId="6C323E96" w14:textId="77777777" w:rsidR="001961FC" w:rsidRDefault="001961FC" w:rsidP="001961FC">
                              <w:pPr>
                                <w:pStyle w:val="MethodologyActivities"/>
                              </w:pPr>
                              <w:r>
                                <w:rPr>
                                  <w:rFonts w:asciiTheme="minorHAnsi" w:hAnsiTheme="minorHAnsi" w:cstheme="minorHAnsi"/>
                                </w:rPr>
                                <w:t xml:space="preserve">Focus </w:t>
                              </w:r>
                              <w:proofErr w:type="gramStart"/>
                              <w:r>
                                <w:rPr>
                                  <w:rFonts w:asciiTheme="minorHAnsi" w:hAnsiTheme="minorHAnsi" w:cstheme="minorHAnsi"/>
                                </w:rPr>
                                <w:t>groups</w:t>
                              </w:r>
                              <w:proofErr w:type="gramEnd"/>
                            </w:p>
                          </w:txbxContent>
                        </v:textbox>
                      </v:rect>
                      <v:rect id="Rounded Rectangle 27" o:spid="_x0000_s1053" style="position:absolute;left:9887;top:4393;width:8288;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" filled="f" strokecolor="#8cc63f" strokeweight="1.5pt">
                        <v:textbox inset="1mm,0,1mm,0">
                          <w:txbxContent>
                            <w:p w14:paraId="5E97FED2" w14:textId="77777777" w:rsidR="001961FC" w:rsidRDefault="001961FC" w:rsidP="001961FC">
                              <w:pPr>
                                <w:spacing w:after="0"/>
                                <w:jc w:val="center"/>
                              </w:pPr>
                              <w:r w:rsidRPr="00941515">
                                <w:rPr>
                                  <w:rFonts w:asciiTheme="minorHAnsi" w:hAnsiTheme="minorHAnsi" w:cstheme="minorHAnsi"/>
                                  <w:sz w:val="16"/>
                                  <w:szCs w:val="16"/>
                                </w:rPr>
                                <w:t>Individual interview</w:t>
                              </w:r>
                              <w:r>
                                <w:rPr>
                                  <w:rFonts w:asciiTheme="minorHAnsi" w:hAnsiTheme="minorHAnsi" w:cstheme="minorHAnsi"/>
                                  <w:sz w:val="16"/>
                                  <w:szCs w:val="16"/>
                                </w:rPr>
                                <w:t>s</w:t>
                              </w:r>
                            </w:p>
                          </w:txbxContent>
                        </v:textbox>
                      </v:rect>
                      <v:rect id="Rounded Rectangle 50" o:spid="_x0000_s1054" style="position:absolute;left:31596;top:4385;width:12055;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" filled="f" strokecolor="#8cc63f" strokeweight="1.5pt">
                        <v:textbox inset="1mm,0,1mm,0">
                          <w:txbxContent>
                            <w:p w14:paraId="0817A1B9" w14:textId="77777777" w:rsidR="001961FC" w:rsidRPr="00F63218" w:rsidRDefault="001961FC" w:rsidP="001961FC">
                              <w:pPr>
                                <w:spacing w:after="0"/>
                                <w:jc w:val="center"/>
                                <w:rPr>
                                  <w:sz w:val="16"/>
                                  <w:szCs w:val="16"/>
                                </w:rPr>
                              </w:pPr>
                              <w:r>
                                <w:rPr>
                                  <w:rFonts w:asciiTheme="minorHAnsi" w:hAnsiTheme="minorHAnsi" w:cstheme="minorHAnsi"/>
                                  <w:sz w:val="16"/>
                                  <w:szCs w:val="16"/>
                                </w:rPr>
                                <w:t>Q</w:t>
                              </w:r>
                              <w:r w:rsidRPr="004029FC">
                                <w:rPr>
                                  <w:rFonts w:asciiTheme="minorHAnsi" w:hAnsiTheme="minorHAnsi" w:cstheme="minorHAnsi"/>
                                  <w:sz w:val="16"/>
                                  <w:szCs w:val="16"/>
                                </w:rPr>
                                <w:t>ualitative and quantitative</w:t>
                              </w:r>
                              <w:r>
                                <w:rPr>
                                  <w:rFonts w:asciiTheme="minorHAnsi" w:hAnsiTheme="minorHAnsi" w:cstheme="minorHAnsi"/>
                                  <w:sz w:val="16"/>
                                  <w:szCs w:val="16"/>
                                </w:rPr>
                                <w:t xml:space="preserve"> </w:t>
                              </w:r>
                              <w:r w:rsidRPr="004029FC">
                                <w:rPr>
                                  <w:rFonts w:asciiTheme="minorHAnsi" w:hAnsiTheme="minorHAnsi" w:cstheme="minorHAnsi"/>
                                  <w:sz w:val="16"/>
                                  <w:szCs w:val="16"/>
                                </w:rPr>
                                <w:t>synthesis</w:t>
                              </w:r>
                            </w:p>
                          </w:txbxContent>
                        </v:textbox>
                      </v:rect>
                      <v:rect id="Rounded Rectangle 64" o:spid="_x0000_s1055" style="position:absolute;left:47659;top:5780;width:12808;height: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" filled="f" strokecolor="#8cc63f" strokeweight="1.5pt">
                        <v:textbox inset="1mm,0,1mm,0">
                          <w:txbxContent>
                            <w:p w14:paraId="0DA3EB1C" w14:textId="77777777" w:rsidR="001961FC" w:rsidRPr="00F63218" w:rsidRDefault="001961FC" w:rsidP="001961FC">
                              <w:pPr>
                                <w:pStyle w:val="MethodologyOutputs"/>
                              </w:pPr>
                              <w:r w:rsidRPr="002601D7">
                                <w:rPr>
                                  <w:rFonts w:asciiTheme="minorHAnsi" w:hAnsiTheme="minorHAnsi" w:cstheme="minorHAnsi"/>
                                </w:rPr>
                                <w:t xml:space="preserve">Data </w:t>
                              </w:r>
                              <w:r>
                                <w:rPr>
                                  <w:rFonts w:asciiTheme="minorHAnsi" w:hAnsiTheme="minorHAnsi" w:cstheme="minorHAnsi"/>
                                </w:rPr>
                                <w:t>G</w:t>
                              </w:r>
                              <w:r w:rsidRPr="002601D7">
                                <w:rPr>
                                  <w:rFonts w:asciiTheme="minorHAnsi" w:hAnsiTheme="minorHAnsi" w:cstheme="minorHAnsi"/>
                                </w:rPr>
                                <w:t xml:space="preserve">ap </w:t>
                              </w:r>
                              <w:r>
                                <w:rPr>
                                  <w:rFonts w:asciiTheme="minorHAnsi" w:hAnsiTheme="minorHAnsi" w:cstheme="minorHAnsi"/>
                                </w:rPr>
                                <w:t>M</w:t>
                              </w:r>
                              <w:r w:rsidRPr="002601D7">
                                <w:rPr>
                                  <w:rFonts w:asciiTheme="minorHAnsi" w:hAnsiTheme="minorHAnsi" w:cstheme="minorHAnsi"/>
                                </w:rPr>
                                <w:t>ap</w:t>
                              </w:r>
                            </w:p>
                          </w:txbxContent>
                        </v:textbox>
                      </v:rect>
                      <v:rect id="Rounded Rectangle 50" o:spid="_x0000_s1056" style="position:absolute;left:18838;top:4385;width:12054;height:6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" filled="f" strokecolor="#8cc63f" strokeweight="1.5pt">
                        <v:textbox inset="1mm,0,1mm,0">
                          <w:txbxContent>
                            <w:p w14:paraId="647F4DC9" w14:textId="77777777" w:rsidR="001961FC" w:rsidRPr="004029FC" w:rsidRDefault="001961FC" w:rsidP="001961FC">
                              <w:pPr>
                                <w:spacing w:after="0"/>
                                <w:jc w:val="center"/>
                                <w:rPr>
                                  <w:rFonts w:asciiTheme="minorHAnsi" w:hAnsiTheme="minorHAnsi" w:cstheme="minorHAnsi"/>
                                  <w:sz w:val="16"/>
                                  <w:szCs w:val="16"/>
                                </w:rPr>
                              </w:pPr>
                              <w:r w:rsidRPr="004029FC">
                                <w:rPr>
                                  <w:rFonts w:asciiTheme="minorHAnsi" w:hAnsiTheme="minorHAnsi" w:cstheme="minorHAnsi"/>
                                  <w:sz w:val="16"/>
                                  <w:szCs w:val="16"/>
                                </w:rPr>
                                <w:t>Workplace gender audit report analysis</w:t>
                              </w:r>
                            </w:p>
                          </w:txbxContent>
                        </v:textbox>
                      </v:rect>
                      <v:rect id="Rounded Rectangle 4" o:spid="_x0000_s1057" style="position:absolute;width:2999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" filled="f" stroked="f">
                        <v:textbox inset="1mm,1mm,1mm,1mm">
                          <w:txbxContent>
                            <w:p w14:paraId="02D81634" w14:textId="77777777" w:rsidR="001961FC" w:rsidRPr="002601D7" w:rsidRDefault="001961FC" w:rsidP="001961FC">
                              <w:pPr>
                                <w:pStyle w:val="MethodologyPhase"/>
                                <w:rPr>
                                  <w:rFonts w:asciiTheme="minorHAnsi" w:hAnsiTheme="minorHAnsi" w:cstheme="minorHAnsi"/>
                                </w:rPr>
                              </w:pPr>
                              <w:r w:rsidRPr="002601D7">
                                <w:rPr>
                                  <w:rFonts w:asciiTheme="minorHAnsi" w:hAnsiTheme="minorHAnsi" w:cstheme="minorHAnsi"/>
                                </w:rPr>
                                <w:t>Phase Two: Data Collection</w:t>
                              </w:r>
                            </w:p>
                            <w:p w14:paraId="36D877DF" w14:textId="77777777" w:rsidR="001961FC" w:rsidRPr="001B08CD" w:rsidRDefault="001961FC" w:rsidP="001961FC">
                              <w:pPr>
                                <w:spacing w:after="0"/>
                                <w:rPr>
                                  <w:rFonts w:asciiTheme="minorHAnsi" w:hAnsiTheme="minorHAnsi" w:cstheme="minorHAnsi"/>
                                  <w:color w:val="000000"/>
                                  <w:kern w:val="24"/>
                                  <w:sz w:val="16"/>
                                  <w:szCs w:val="16"/>
                                </w:rPr>
                              </w:pPr>
                              <w:r>
                                <w:rPr>
                                  <w:rFonts w:asciiTheme="minorHAnsi" w:hAnsiTheme="minorHAnsi" w:cstheme="minorHAnsi"/>
                                  <w:color w:val="000000"/>
                                  <w:kern w:val="24"/>
                                  <w:sz w:val="16"/>
                                  <w:szCs w:val="16"/>
                                </w:rPr>
                                <w:t>August – S</w:t>
                              </w:r>
                              <w:r w:rsidRPr="001B08CD">
                                <w:rPr>
                                  <w:rFonts w:asciiTheme="minorHAnsi" w:hAnsiTheme="minorHAnsi" w:cstheme="minorHAnsi"/>
                                  <w:color w:val="000000"/>
                                  <w:kern w:val="24"/>
                                  <w:sz w:val="16"/>
                                  <w:szCs w:val="16"/>
                                </w:rPr>
                                <w:t xml:space="preserve">eptember </w:t>
                              </w:r>
                              <w:r w:rsidRPr="001B08CD" w:rsidDel="00321FF3">
                                <w:rPr>
                                  <w:rFonts w:asciiTheme="minorHAnsi" w:hAnsiTheme="minorHAnsi" w:cstheme="minorHAnsi"/>
                                  <w:color w:val="000000"/>
                                  <w:kern w:val="24"/>
                                  <w:sz w:val="16"/>
                                  <w:szCs w:val="16"/>
                                </w:rPr>
                                <w:t>2022</w:t>
                              </w:r>
                            </w:p>
                            <w:p w14:paraId="297B7B95" w14:textId="77777777" w:rsidR="001961FC" w:rsidRDefault="001961FC" w:rsidP="001961FC">
                              <w:pPr>
                                <w:spacing w:after="0"/>
                              </w:pPr>
                            </w:p>
                          </w:txbxContent>
                        </v:textbox>
                      </v:rect>
                    </v:group>
                    <v:group id="Group 93" o:spid="_x0000_s1058" style="position:absolute;top:28956;width:46289;height:10792" coordsize="46289,1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L-Shape 11" o:spid="_x0000_s1059" style="position:absolute;left:44892;top:6960;width:1397;height:1397;rotation:-135;visibility:visible;mso-wrap-style:square;v-text-anchor:middle" coordsize="139846,13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" path="m,l52177,r,89700l139846,89700r,50146l,139846,,xe" fillcolor="#455660" stroked="f" strokeweight="1pt">
                        <v:stroke joinstyle="miter"/>
                        <v:path arrowok="t" o:connecttype="custom" o:connectlocs="0,0;52123,0;52123,89606;139700,89606;139700,139700;0,139700;0,0" o:connectangles="0,0,0,0,0,0,0"/>
                      </v:shape>
                      <v:rect id="Rounded Rectangle 4" o:spid="_x0000_s1060" style="position:absolute;width:2999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" filled="f" stroked="f">
                        <v:textbox inset="1mm,1mm,1mm,1mm">
                          <w:txbxContent>
                            <w:p w14:paraId="0140DE3F" w14:textId="77777777" w:rsidR="001961FC" w:rsidRPr="00721143" w:rsidRDefault="001961FC" w:rsidP="001961FC">
                              <w:pPr>
                                <w:pStyle w:val="MethodologyPhase"/>
                                <w:rPr>
                                  <w:rFonts w:asciiTheme="minorHAnsi" w:hAnsiTheme="minorHAnsi" w:cstheme="minorHAnsi"/>
                                  <w:sz w:val="24"/>
                                  <w:szCs w:val="24"/>
                                </w:rPr>
                              </w:pPr>
                              <w:r w:rsidRPr="00721143">
                                <w:rPr>
                                  <w:rFonts w:asciiTheme="minorHAnsi" w:hAnsiTheme="minorHAnsi" w:cstheme="minorHAnsi"/>
                                </w:rPr>
                                <w:t xml:space="preserve">Phase Three: </w:t>
                              </w:r>
                              <w:r w:rsidRPr="002601D7">
                                <w:rPr>
                                  <w:rFonts w:asciiTheme="minorHAnsi" w:hAnsiTheme="minorHAnsi" w:cstheme="minorHAnsi"/>
                                </w:rPr>
                                <w:t>Knowledge transfer and reporting</w:t>
                              </w:r>
                            </w:p>
                            <w:p w14:paraId="309AC591" w14:textId="77777777" w:rsidR="001961FC" w:rsidRDefault="001961FC" w:rsidP="001961FC">
                              <w:pPr>
                                <w:spacing w:after="0"/>
                              </w:pPr>
                              <w:r w:rsidRPr="004A01D0">
                                <w:rPr>
                                  <w:rFonts w:asciiTheme="minorHAnsi" w:hAnsiTheme="minorHAnsi" w:cstheme="minorHAnsi"/>
                                  <w:color w:val="000000"/>
                                  <w:kern w:val="24"/>
                                  <w:sz w:val="16"/>
                                  <w:szCs w:val="16"/>
                                </w:rPr>
                                <w:t>September 2022</w:t>
                              </w:r>
                            </w:p>
                            <w:p w14:paraId="3C9A2BBC" w14:textId="77777777" w:rsidR="001961FC" w:rsidRDefault="001961FC" w:rsidP="001961FC">
                              <w:pPr>
                                <w:spacing w:after="0"/>
                              </w:pPr>
                            </w:p>
                          </w:txbxContent>
                        </v:textbox>
                      </v:rect>
                      <v:rect id="Rounded Rectangle 16" o:spid="_x0000_s1061" style="position:absolute;left:804;top:4387;width:7911;height:6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" filled="f" strokecolor="#8cc63f" strokeweight="1.5pt">
                        <v:textbox inset="1mm,0,1mm,0">
                          <w:txbxContent>
                            <w:p w14:paraId="018CAB66" w14:textId="77777777" w:rsidR="001961FC" w:rsidRDefault="001961FC" w:rsidP="001961FC">
                              <w:pPr>
                                <w:pStyle w:val="MethodologyActivities"/>
                              </w:pPr>
                              <w:r>
                                <w:rPr>
                                  <w:rFonts w:asciiTheme="minorHAnsi" w:hAnsiTheme="minorHAnsi" w:cstheme="minorHAnsi"/>
                                </w:rPr>
                                <w:t xml:space="preserve">Draft Final Report </w:t>
                              </w:r>
                            </w:p>
                          </w:txbxContent>
                        </v:textbox>
                      </v:rect>
                      <v:rect id="Rounded Rectangle 17" o:spid="_x0000_s1062" style="position:absolute;left:9385;top:4372;width:10062;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" filled="f" strokecolor="#8cc63f" strokeweight="1.5pt">
                        <v:textbox inset="1mm,0,1mm,0">
                          <w:txbxContent>
                            <w:p w14:paraId="0C9806A1" w14:textId="77777777" w:rsidR="001961FC" w:rsidRDefault="001961FC" w:rsidP="001961FC">
                              <w:pPr>
                                <w:spacing w:after="0"/>
                                <w:jc w:val="center"/>
                              </w:pPr>
                              <w:r w:rsidRPr="004029FC">
                                <w:rPr>
                                  <w:rFonts w:asciiTheme="minorHAnsi" w:hAnsiTheme="minorHAnsi" w:cstheme="minorHAnsi"/>
                                  <w:color w:val="000000"/>
                                  <w:kern w:val="24"/>
                                  <w:sz w:val="16"/>
                                  <w:szCs w:val="16"/>
                                </w:rPr>
                                <w:t xml:space="preserve">Draft </w:t>
                              </w:r>
                              <w:r>
                                <w:rPr>
                                  <w:rFonts w:asciiTheme="minorHAnsi" w:hAnsiTheme="minorHAnsi" w:cstheme="minorHAnsi"/>
                                  <w:color w:val="000000"/>
                                  <w:kern w:val="24"/>
                                  <w:sz w:val="16"/>
                                  <w:szCs w:val="16"/>
                                </w:rPr>
                                <w:t>M</w:t>
                              </w:r>
                              <w:r w:rsidRPr="004029FC">
                                <w:rPr>
                                  <w:rFonts w:asciiTheme="minorHAnsi" w:hAnsiTheme="minorHAnsi" w:cstheme="minorHAnsi"/>
                                  <w:color w:val="000000"/>
                                  <w:kern w:val="24"/>
                                  <w:sz w:val="16"/>
                                  <w:szCs w:val="16"/>
                                </w:rPr>
                                <w:t xml:space="preserve">odel </w:t>
                              </w:r>
                              <w:r>
                                <w:rPr>
                                  <w:rFonts w:asciiTheme="minorHAnsi" w:hAnsiTheme="minorHAnsi" w:cstheme="minorHAnsi"/>
                                  <w:color w:val="000000"/>
                                  <w:kern w:val="24"/>
                                  <w:sz w:val="16"/>
                                  <w:szCs w:val="16"/>
                                </w:rPr>
                                <w:t>D</w:t>
                              </w:r>
                              <w:r w:rsidRPr="004029FC">
                                <w:rPr>
                                  <w:rFonts w:asciiTheme="minorHAnsi" w:hAnsiTheme="minorHAnsi" w:cstheme="minorHAnsi"/>
                                  <w:color w:val="000000"/>
                                  <w:kern w:val="24"/>
                                  <w:sz w:val="16"/>
                                  <w:szCs w:val="16"/>
                                </w:rPr>
                                <w:t xml:space="preserve">ata </w:t>
                              </w:r>
                              <w:r>
                                <w:rPr>
                                  <w:rFonts w:asciiTheme="minorHAnsi" w:hAnsiTheme="minorHAnsi" w:cstheme="minorHAnsi"/>
                                  <w:color w:val="000000"/>
                                  <w:kern w:val="24"/>
                                  <w:sz w:val="16"/>
                                  <w:szCs w:val="16"/>
                                </w:rPr>
                                <w:t>C</w:t>
                              </w:r>
                              <w:r w:rsidRPr="004029FC">
                                <w:rPr>
                                  <w:rFonts w:asciiTheme="minorHAnsi" w:hAnsiTheme="minorHAnsi" w:cstheme="minorHAnsi"/>
                                  <w:color w:val="000000"/>
                                  <w:kern w:val="24"/>
                                  <w:sz w:val="16"/>
                                  <w:szCs w:val="16"/>
                                </w:rPr>
                                <w:t xml:space="preserve">ollection </w:t>
                              </w:r>
                              <w:r>
                                <w:rPr>
                                  <w:rFonts w:asciiTheme="minorHAnsi" w:hAnsiTheme="minorHAnsi" w:cstheme="minorHAnsi"/>
                                  <w:color w:val="000000"/>
                                  <w:kern w:val="24"/>
                                  <w:sz w:val="16"/>
                                  <w:szCs w:val="16"/>
                                </w:rPr>
                                <w:t>F</w:t>
                              </w:r>
                              <w:r w:rsidRPr="004029FC">
                                <w:rPr>
                                  <w:rFonts w:asciiTheme="minorHAnsi" w:hAnsiTheme="minorHAnsi" w:cstheme="minorHAnsi"/>
                                  <w:color w:val="000000"/>
                                  <w:kern w:val="24"/>
                                  <w:sz w:val="16"/>
                                  <w:szCs w:val="16"/>
                                </w:rPr>
                                <w:t>ramework</w:t>
                              </w:r>
                            </w:p>
                          </w:txbxContent>
                        </v:textbox>
                      </v:rect>
                      <v:rect id="Rounded Rectangle 75" o:spid="_x0000_s1063" style="position:absolute;left:20144;top:4377;width:10925;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" filled="f" strokecolor="#8cc63f" strokeweight="1.5pt">
                        <v:textbox inset="1mm,0,1mm,0">
                          <w:txbxContent>
                            <w:p w14:paraId="3F430629" w14:textId="77777777" w:rsidR="001961FC" w:rsidRPr="004029FC" w:rsidRDefault="001961FC" w:rsidP="001961FC">
                              <w:pPr>
                                <w:spacing w:after="0"/>
                                <w:jc w:val="center"/>
                                <w:rPr>
                                  <w:rFonts w:asciiTheme="minorHAnsi" w:hAnsiTheme="minorHAnsi" w:cstheme="minorHAnsi"/>
                                  <w:color w:val="000000"/>
                                  <w:kern w:val="24"/>
                                  <w:sz w:val="16"/>
                                  <w:szCs w:val="16"/>
                                </w:rPr>
                              </w:pPr>
                              <w:r>
                                <w:rPr>
                                  <w:rFonts w:asciiTheme="minorHAnsi" w:hAnsiTheme="minorHAnsi" w:cstheme="minorHAnsi"/>
                                  <w:color w:val="000000"/>
                                  <w:kern w:val="24"/>
                                  <w:sz w:val="16"/>
                                  <w:szCs w:val="16"/>
                                </w:rPr>
                                <w:t>K</w:t>
                              </w:r>
                              <w:r w:rsidRPr="004029FC">
                                <w:rPr>
                                  <w:rFonts w:asciiTheme="minorHAnsi" w:hAnsiTheme="minorHAnsi" w:cstheme="minorHAnsi"/>
                                  <w:color w:val="000000"/>
                                  <w:kern w:val="24"/>
                                  <w:sz w:val="16"/>
                                  <w:szCs w:val="16"/>
                                </w:rPr>
                                <w:t>nowledge transfer workshop</w:t>
                              </w:r>
                            </w:p>
                          </w:txbxContent>
                        </v:textbox>
                      </v:rect>
                      <v:rect id="Rounded Rectangle 18" o:spid="_x0000_s1064" style="position:absolute;left:31687;top:4381;width:12055;height:6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" filled="f" strokecolor="#8cc63f" strokeweight="1.5pt">
                        <v:textbox inset="1mm,0,1mm,0">
                          <w:txbxContent>
                            <w:p w14:paraId="095036AA" w14:textId="77777777" w:rsidR="001961FC" w:rsidRDefault="001961FC" w:rsidP="001961FC">
                              <w:pPr>
                                <w:spacing w:after="0"/>
                                <w:jc w:val="center"/>
                              </w:pPr>
                              <w:r w:rsidRPr="004029FC">
                                <w:rPr>
                                  <w:rFonts w:asciiTheme="minorHAnsi" w:hAnsiTheme="minorHAnsi" w:cstheme="minorHAnsi"/>
                                  <w:color w:val="000000"/>
                                  <w:kern w:val="24"/>
                                  <w:sz w:val="16"/>
                                  <w:szCs w:val="16"/>
                                </w:rPr>
                                <w:t>Incorporat</w:t>
                              </w:r>
                              <w:r>
                                <w:rPr>
                                  <w:rFonts w:asciiTheme="minorHAnsi" w:hAnsiTheme="minorHAnsi" w:cstheme="minorHAnsi"/>
                                  <w:color w:val="000000"/>
                                  <w:kern w:val="24"/>
                                  <w:sz w:val="16"/>
                                  <w:szCs w:val="16"/>
                                </w:rPr>
                                <w:t>e</w:t>
                              </w:r>
                              <w:r w:rsidRPr="004029FC">
                                <w:rPr>
                                  <w:rFonts w:asciiTheme="minorHAnsi" w:hAnsiTheme="minorHAnsi" w:cstheme="minorHAnsi"/>
                                  <w:color w:val="000000"/>
                                  <w:kern w:val="24"/>
                                  <w:sz w:val="16"/>
                                  <w:szCs w:val="16"/>
                                </w:rPr>
                                <w:t xml:space="preserve"> feedback from knowledge transfer </w:t>
                              </w:r>
                              <w:proofErr w:type="gramStart"/>
                              <w:r>
                                <w:rPr>
                                  <w:rFonts w:asciiTheme="minorHAnsi" w:hAnsiTheme="minorHAnsi" w:cstheme="minorHAnsi"/>
                                  <w:color w:val="000000"/>
                                  <w:kern w:val="24"/>
                                  <w:sz w:val="16"/>
                                  <w:szCs w:val="16"/>
                                </w:rPr>
                                <w:t>workshop</w:t>
                              </w:r>
                              <w:proofErr w:type="gramEnd"/>
                            </w:p>
                          </w:txbxContent>
                        </v:textbox>
                      </v:rect>
                    </v:group>
                    <v:group id="Group 100" o:spid="_x0000_s1065" style="position:absolute;left:30040;top:12097;width:1397;height:16014" coordorigin=",-797" coordsize="1397,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L-Shape 4" o:spid="_x0000_s1066" style="position:absolute;top:-797;width:1397;height:1396;rotation:-45;visibility:visible;mso-wrap-style:square;v-text-anchor:middle" coordsize="139846,13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" path="m,l52177,r,89700l139846,89700r,50146l,139846,,xe" fillcolor="#455660" stroked="f" strokeweight="1pt">
                        <v:stroke joinstyle="miter"/>
                        <v:path arrowok="t" o:connecttype="custom" o:connectlocs="0,0;52123,0;52123,89606;139700,89606;139700,139700;0,139700;0,0" o:connectangles="0,0,0,0,0,0,0"/>
                      </v:shape>
                      <v:shape id="L-Shape 4" o:spid="_x0000_s1067" style="position:absolute;top:13820;width:1397;height:1397;rotation:-45;visibility:visible;mso-wrap-style:square;v-text-anchor:middle" coordsize="139846,13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" path="m,l52177,r,89700l139846,89700r,50146l,139846,,xe" fillcolor="#455660" stroked="f" strokeweight="1pt">
                        <v:stroke joinstyle="miter"/>
                        <v:path arrowok="t" o:connecttype="custom" o:connectlocs="0,0;52123,0;52123,89606;139700,89606;139700,139700;0,139700;0,0" o:connectangles="0,0,0,0,0,0,0"/>
                      </v:shape>
                    </v:group>
                  </v:group>
                  <v:rect id="Rounded Rectangle 64" o:spid="_x0000_s1068" style="position:absolute;left:45722;top:34575;width:1224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" filled="f" strokecolor="#8cc63f" strokeweight="1.5pt">
                    <v:textbox inset="1mm,0,1mm,0">
                      <w:txbxContent>
                        <w:p w14:paraId="654DD8CB" w14:textId="77777777" w:rsidR="001961FC" w:rsidRPr="00F63218" w:rsidRDefault="001961FC" w:rsidP="001961FC">
                          <w:pPr>
                            <w:pStyle w:val="MethodologyOutputs"/>
                          </w:pPr>
                          <w:r>
                            <w:rPr>
                              <w:rFonts w:asciiTheme="minorHAnsi" w:hAnsiTheme="minorHAnsi" w:cstheme="minorHAnsi"/>
                            </w:rPr>
                            <w:t>Model Data Collection Framework</w:t>
                          </w:r>
                        </w:p>
                      </w:txbxContent>
                    </v:textbox>
                  </v:rect>
                </v:group>
                <w10:anchorlock/>
              </v:group>
            </w:pict>
          </mc:Fallback>
        </mc:AlternateContent>
      </w:r>
    </w:p>
    <w:p w14:paraId="6918FF2A" w14:textId="3BE0C99B" w:rsidR="000E25BF" w:rsidRPr="00786968" w:rsidRDefault="00995D22" w:rsidP="00E50119">
      <w:pPr>
        <w:pStyle w:val="Text"/>
      </w:pPr>
      <w:r w:rsidRPr="00FE00E4">
        <w:br w:type="page"/>
      </w:r>
      <w:r w:rsidR="005B13FE">
        <w:lastRenderedPageBreak/>
        <w:t xml:space="preserve">The overall methodology </w:t>
      </w:r>
      <w:r w:rsidR="000E25BF">
        <w:t>was</w:t>
      </w:r>
      <w:r w:rsidR="000E25BF" w:rsidRPr="00786968">
        <w:t xml:space="preserve"> guided by </w:t>
      </w:r>
      <w:r w:rsidR="000E25BF">
        <w:t xml:space="preserve">UFE and </w:t>
      </w:r>
      <w:r w:rsidR="005B13FE">
        <w:t>was</w:t>
      </w:r>
      <w:r w:rsidR="000E25BF">
        <w:t xml:space="preserve"> designed to support utilisation of the findings. Throughout the evaluation, </w:t>
      </w:r>
      <w:r w:rsidR="00FA220B">
        <w:t>the following were prioritised</w:t>
      </w:r>
      <w:r w:rsidR="000E25BF">
        <w:t>:</w:t>
      </w:r>
    </w:p>
    <w:p w14:paraId="7F01D967" w14:textId="77777777" w:rsidR="000E25BF" w:rsidRPr="00786968" w:rsidRDefault="000E25BF" w:rsidP="00E50119">
      <w:pPr>
        <w:pStyle w:val="1Dot-point"/>
      </w:pPr>
      <w:r w:rsidRPr="00786968">
        <w:t>working in collaboration with the Commission and key stakeholders</w:t>
      </w:r>
    </w:p>
    <w:p w14:paraId="04FE3AE2" w14:textId="77777777" w:rsidR="000E25BF" w:rsidRPr="00786968" w:rsidRDefault="000E25BF" w:rsidP="00E50119">
      <w:pPr>
        <w:pStyle w:val="1Dot-point"/>
      </w:pPr>
      <w:r w:rsidRPr="00786968">
        <w:t xml:space="preserve">working to high ethical standards </w:t>
      </w:r>
    </w:p>
    <w:p w14:paraId="2825AA53" w14:textId="77777777" w:rsidR="000E25BF" w:rsidRPr="00786968" w:rsidRDefault="000E25BF" w:rsidP="00E50119">
      <w:pPr>
        <w:pStyle w:val="1Dot-point"/>
      </w:pPr>
      <w:r w:rsidRPr="00786968">
        <w:t xml:space="preserve">engaging a representative sample of </w:t>
      </w:r>
      <w:r>
        <w:t>defined entities</w:t>
      </w:r>
      <w:r w:rsidRPr="00786968">
        <w:t xml:space="preserve"> (as appropriate and possible)</w:t>
      </w:r>
    </w:p>
    <w:p w14:paraId="40EE222D" w14:textId="77777777" w:rsidR="00137FEE" w:rsidRDefault="000E25BF" w:rsidP="00765A1D">
      <w:pPr>
        <w:pStyle w:val="1Dot-point"/>
      </w:pPr>
      <w:r w:rsidRPr="00786968">
        <w:t>focusing on the purpose of the evaluation</w:t>
      </w:r>
    </w:p>
    <w:p w14:paraId="273A01F6" w14:textId="5A4B1AE0" w:rsidR="00137FEE" w:rsidRDefault="000E25BF" w:rsidP="00137FEE">
      <w:pPr>
        <w:pStyle w:val="2Dot-point"/>
      </w:pPr>
      <w:r w:rsidRPr="00786968">
        <w:t>process and summative components</w:t>
      </w:r>
    </w:p>
    <w:p w14:paraId="4803EACC" w14:textId="0E52E47C" w:rsidR="000E25BF" w:rsidRPr="00786968" w:rsidRDefault="000E25BF" w:rsidP="00E50119">
      <w:pPr>
        <w:pStyle w:val="2Dot-point"/>
      </w:pPr>
      <w:r w:rsidRPr="00786968">
        <w:t xml:space="preserve">developing tailored evaluation processes and tools </w:t>
      </w:r>
    </w:p>
    <w:p w14:paraId="59537A3C" w14:textId="77777777" w:rsidR="000E25BF" w:rsidRPr="00786968" w:rsidRDefault="000E25BF" w:rsidP="00E50119">
      <w:pPr>
        <w:pStyle w:val="1Dot-point"/>
      </w:pPr>
      <w:r w:rsidRPr="00786968">
        <w:t>developing useful recommendations</w:t>
      </w:r>
    </w:p>
    <w:p w14:paraId="06668C31" w14:textId="4B0BEE9E" w:rsidR="00995D22" w:rsidRPr="00FE00E4" w:rsidRDefault="000E25BF" w:rsidP="00E50119">
      <w:pPr>
        <w:pStyle w:val="1Dot-point"/>
      </w:pPr>
      <w:r w:rsidRPr="00786968">
        <w:t>developing a useful and fit-for-purpose model data collection framework to support continued and future tracking of the progress of the workplace gender audits program.</w:t>
      </w:r>
    </w:p>
    <w:p w14:paraId="2391122E" w14:textId="36208A42" w:rsidR="0026426F" w:rsidRDefault="00C274CD" w:rsidP="00BD37EB">
      <w:pPr>
        <w:pStyle w:val="Heading2"/>
        <w:ind w:left="567"/>
        <w:rPr>
          <w:lang w:val="en-AU"/>
        </w:rPr>
      </w:pPr>
      <w:bookmarkStart w:id="31" w:name="_Better_practice_regulation"/>
      <w:bookmarkStart w:id="32" w:name="_Toc70504392"/>
      <w:bookmarkStart w:id="33" w:name="_Toc80346591"/>
      <w:bookmarkStart w:id="34" w:name="_Toc80697004"/>
      <w:bookmarkStart w:id="35" w:name="_Toc108088003"/>
      <w:bookmarkEnd w:id="31"/>
      <w:r>
        <w:rPr>
          <w:lang w:val="en-AU"/>
        </w:rPr>
        <w:t xml:space="preserve"> </w:t>
      </w:r>
      <w:bookmarkStart w:id="36" w:name="_Toc115982782"/>
      <w:r>
        <w:rPr>
          <w:lang w:val="en-AU"/>
        </w:rPr>
        <w:t>Better practice regulation principles</w:t>
      </w:r>
      <w:bookmarkEnd w:id="36"/>
    </w:p>
    <w:p w14:paraId="292E43DD" w14:textId="7EAF62A6" w:rsidR="0076745A" w:rsidRPr="00B24FFA" w:rsidRDefault="00000000" w:rsidP="00E50119">
      <w:pPr>
        <w:pStyle w:val="Text"/>
        <w:rPr>
          <w:rFonts w:ascii="Arial" w:hAnsi="Arial" w:cs="Arial"/>
        </w:rPr>
      </w:pPr>
      <w:hyperlink r:id="rId43" w:history="1">
        <w:r w:rsidR="00F63218" w:rsidRPr="00255A2E">
          <w:rPr>
            <w:rStyle w:val="Hyperlink"/>
            <w:rFonts w:asciiTheme="minorHAnsi" w:hAnsiTheme="minorHAnsi"/>
            <w:b w:val="0"/>
            <w:bCs/>
          </w:rPr>
          <w:t>Better Regulation Victoria’s Guide to Regulation</w:t>
        </w:r>
      </w:hyperlink>
      <w:r w:rsidR="00F63218">
        <w:rPr>
          <w:b/>
          <w:bCs/>
        </w:rPr>
        <w:t xml:space="preserve"> </w:t>
      </w:r>
      <w:r w:rsidR="00F63218" w:rsidRPr="00F63218">
        <w:rPr>
          <w:rFonts w:cstheme="minorHAnsi"/>
        </w:rPr>
        <w:t xml:space="preserve">is </w:t>
      </w:r>
      <w:r w:rsidR="00DD7859" w:rsidRPr="00B24FFA">
        <w:rPr>
          <w:rFonts w:ascii="Arial" w:hAnsi="Arial" w:cs="Arial"/>
        </w:rPr>
        <w:t xml:space="preserve">guidance </w:t>
      </w:r>
      <w:r w:rsidR="0076745A" w:rsidRPr="00B24FFA">
        <w:rPr>
          <w:rFonts w:ascii="Arial" w:hAnsi="Arial" w:cs="Arial"/>
        </w:rPr>
        <w:t xml:space="preserve">for Victorian regulators </w:t>
      </w:r>
      <w:r w:rsidR="00876379" w:rsidRPr="00B24FFA">
        <w:rPr>
          <w:rFonts w:ascii="Arial" w:hAnsi="Arial" w:cs="Arial"/>
        </w:rPr>
        <w:t xml:space="preserve">on better </w:t>
      </w:r>
      <w:r w:rsidR="00BA076B" w:rsidRPr="00B24FFA">
        <w:rPr>
          <w:rFonts w:ascii="Arial" w:hAnsi="Arial" w:cs="Arial"/>
        </w:rPr>
        <w:t xml:space="preserve">practice regulation principles. </w:t>
      </w:r>
      <w:r w:rsidR="001E216D" w:rsidRPr="00B24FFA">
        <w:rPr>
          <w:rFonts w:ascii="Arial" w:hAnsi="Arial" w:cs="Arial"/>
        </w:rPr>
        <w:t xml:space="preserve">These include four key </w:t>
      </w:r>
      <w:r w:rsidR="00C86C16" w:rsidRPr="00B24FFA">
        <w:rPr>
          <w:rFonts w:ascii="Arial" w:hAnsi="Arial" w:cs="Arial"/>
        </w:rPr>
        <w:t>operation principles</w:t>
      </w:r>
      <w:r w:rsidR="00E06DD0">
        <w:rPr>
          <w:rFonts w:ascii="Arial" w:hAnsi="Arial" w:cs="Arial"/>
        </w:rPr>
        <w:t>.</w:t>
      </w:r>
    </w:p>
    <w:p w14:paraId="4AA99AAC" w14:textId="1D142C1C" w:rsidR="000F1F90" w:rsidRPr="000F1F90" w:rsidRDefault="000F1F90" w:rsidP="00E50119">
      <w:pPr>
        <w:pStyle w:val="1Dot-point"/>
      </w:pPr>
      <w:r w:rsidRPr="000F1F90">
        <w:t>Support duty holders to understand the value of compliance and harm reduction</w:t>
      </w:r>
      <w:r w:rsidR="00CD7725">
        <w:t xml:space="preserve"> (principle</w:t>
      </w:r>
      <w:r w:rsidR="00B2055F">
        <w:t> </w:t>
      </w:r>
      <w:r w:rsidR="00CD7725">
        <w:t>4)</w:t>
      </w:r>
    </w:p>
    <w:p w14:paraId="679F970B" w14:textId="363D1DA4" w:rsidR="000F1F90" w:rsidRPr="000F1F90" w:rsidRDefault="000F1F90" w:rsidP="00E50119">
      <w:pPr>
        <w:pStyle w:val="1Dot-point"/>
      </w:pPr>
      <w:r w:rsidRPr="000F1F90">
        <w:t>Support duty holders to comply</w:t>
      </w:r>
      <w:r w:rsidR="00CD7725">
        <w:t xml:space="preserve"> (principle 5)</w:t>
      </w:r>
    </w:p>
    <w:p w14:paraId="707263AD" w14:textId="2D69CBC8" w:rsidR="000F1F90" w:rsidRPr="000F1F90" w:rsidRDefault="000F1F90" w:rsidP="00E50119">
      <w:pPr>
        <w:pStyle w:val="1Dot-point"/>
      </w:pPr>
      <w:r w:rsidRPr="000F1F90">
        <w:t>Target regulatory effort based on risk of harm</w:t>
      </w:r>
      <w:r w:rsidR="00CD7725">
        <w:t xml:space="preserve"> (principle 6)</w:t>
      </w:r>
    </w:p>
    <w:p w14:paraId="0DDF4D6A" w14:textId="29ECF774" w:rsidR="000F1F90" w:rsidRPr="000F1F90" w:rsidRDefault="000F1F90" w:rsidP="00E50119">
      <w:pPr>
        <w:pStyle w:val="1Dot-point"/>
      </w:pPr>
      <w:r w:rsidRPr="000F1F90">
        <w:t>Evaluate your efforts and communicate their impact on your regulatory outcomes</w:t>
      </w:r>
      <w:r w:rsidR="00CD7725" w:rsidRPr="00CD7725">
        <w:t xml:space="preserve"> </w:t>
      </w:r>
      <w:r w:rsidR="00CD7725">
        <w:t>(principle</w:t>
      </w:r>
      <w:r w:rsidR="00B2055F">
        <w:t> </w:t>
      </w:r>
      <w:r w:rsidR="00CD7725">
        <w:t>7)</w:t>
      </w:r>
      <w:r w:rsidR="003A1BC5">
        <w:t>.</w:t>
      </w:r>
    </w:p>
    <w:p w14:paraId="0535B420" w14:textId="67F0DEBE" w:rsidR="00F313B5" w:rsidRPr="00EB4668" w:rsidRDefault="003A1BC5" w:rsidP="00E50119">
      <w:pPr>
        <w:pStyle w:val="Text"/>
      </w:pPr>
      <w:r>
        <w:t>The</w:t>
      </w:r>
      <w:r w:rsidR="003E2885">
        <w:t xml:space="preserve"> Evaluation applied these principles</w:t>
      </w:r>
      <w:r w:rsidR="007D4FB6">
        <w:t xml:space="preserve"> in the context of the workplace gender audit process and established </w:t>
      </w:r>
      <w:r w:rsidR="00F37947">
        <w:t>expected characteristics</w:t>
      </w:r>
      <w:r w:rsidR="0009452F">
        <w:t xml:space="preserve"> for the purpose of establishing a benchmark for assessment.</w:t>
      </w:r>
      <w:r w:rsidR="00F313B5" w:rsidRPr="00F313B5">
        <w:t xml:space="preserve"> </w:t>
      </w:r>
      <w:r w:rsidR="00F313B5" w:rsidRPr="00EB4668">
        <w:t xml:space="preserve">The findings and recommendations of the </w:t>
      </w:r>
      <w:r w:rsidR="00F313B5">
        <w:t>E</w:t>
      </w:r>
      <w:r w:rsidR="00F313B5" w:rsidRPr="00EB4668">
        <w:t xml:space="preserve">valuation have been developed with reference to better practice regulation principles. </w:t>
      </w:r>
    </w:p>
    <w:p w14:paraId="56320305" w14:textId="443759B2" w:rsidR="00CD7725" w:rsidRPr="00E50119" w:rsidRDefault="00F313B5" w:rsidP="00A52DEE">
      <w:pPr>
        <w:pStyle w:val="Caption"/>
      </w:pPr>
      <w:bookmarkStart w:id="37" w:name="_Toc116041114"/>
      <w:r w:rsidRPr="00A52DEE">
        <w:t xml:space="preserve">Table </w:t>
      </w:r>
      <w:r w:rsidRPr="00A52DEE">
        <w:fldChar w:fldCharType="begin"/>
      </w:r>
      <w:r w:rsidRPr="00A52DEE">
        <w:instrText xml:space="preserve"> SEQ Table \* ARABIC </w:instrText>
      </w:r>
      <w:r w:rsidRPr="00A52DEE">
        <w:fldChar w:fldCharType="separate"/>
      </w:r>
      <w:r w:rsidR="008954DE">
        <w:rPr>
          <w:noProof/>
        </w:rPr>
        <w:t>2</w:t>
      </w:r>
      <w:r w:rsidRPr="00A52DEE">
        <w:fldChar w:fldCharType="end"/>
      </w:r>
      <w:r w:rsidRPr="00A52DEE">
        <w:t xml:space="preserve"> - Better practice principles and expected characteristics</w:t>
      </w:r>
      <w:bookmarkEnd w:id="37"/>
    </w:p>
    <w:tbl>
      <w:tblPr>
        <w:tblStyle w:val="ACTableDesign"/>
        <w:tblW w:w="0" w:type="auto"/>
        <w:tblLook w:val="04A0" w:firstRow="1" w:lastRow="0" w:firstColumn="1" w:lastColumn="0" w:noHBand="0" w:noVBand="1"/>
      </w:tblPr>
      <w:tblGrid>
        <w:gridCol w:w="2265"/>
        <w:gridCol w:w="6758"/>
      </w:tblGrid>
      <w:tr w:rsidR="00025212" w14:paraId="5C39E7A5" w14:textId="77777777" w:rsidTr="00E501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17A732F" w14:textId="77777777" w:rsidR="00025212" w:rsidRPr="00E50119" w:rsidRDefault="00025212" w:rsidP="00E50119">
            <w:pPr>
              <w:pStyle w:val="BodyText"/>
              <w:jc w:val="left"/>
              <w:rPr>
                <w:rFonts w:asciiTheme="minorHAnsi" w:hAnsiTheme="minorHAnsi" w:cstheme="minorHAnsi"/>
                <w:sz w:val="21"/>
                <w:szCs w:val="21"/>
              </w:rPr>
            </w:pPr>
            <w:r w:rsidRPr="00E50119">
              <w:rPr>
                <w:rFonts w:asciiTheme="minorHAnsi" w:hAnsiTheme="minorHAnsi" w:cstheme="minorHAnsi"/>
                <w:sz w:val="21"/>
                <w:szCs w:val="21"/>
              </w:rPr>
              <w:t>Principle</w:t>
            </w:r>
          </w:p>
        </w:tc>
        <w:tc>
          <w:tcPr>
            <w:tcW w:w="0" w:type="dxa"/>
          </w:tcPr>
          <w:p w14:paraId="71A18360" w14:textId="77777777" w:rsidR="00025212" w:rsidRPr="00E50119" w:rsidRDefault="00025212" w:rsidP="00E50119">
            <w:pPr>
              <w:pStyle w:val="Body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E50119">
              <w:rPr>
                <w:rFonts w:asciiTheme="minorHAnsi" w:hAnsiTheme="minorHAnsi" w:cstheme="minorHAnsi"/>
                <w:sz w:val="21"/>
                <w:szCs w:val="21"/>
              </w:rPr>
              <w:t>Expected characteristics</w:t>
            </w:r>
          </w:p>
        </w:tc>
      </w:tr>
      <w:tr w:rsidR="00025212" w14:paraId="401C1600" w14:textId="77777777" w:rsidTr="00724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47882D4" w14:textId="2785AF40" w:rsidR="00025212" w:rsidRPr="00262E27" w:rsidRDefault="00724109" w:rsidP="00E50119">
            <w:pPr>
              <w:pStyle w:val="TableText"/>
            </w:pPr>
            <w:r w:rsidRPr="00262E27">
              <w:t>Support duty holders to understand the value of compliance and harm reduction</w:t>
            </w:r>
          </w:p>
        </w:tc>
        <w:tc>
          <w:tcPr>
            <w:tcW w:w="6758" w:type="dxa"/>
          </w:tcPr>
          <w:p w14:paraId="0E3FC959" w14:textId="77777777" w:rsidR="00025212" w:rsidRPr="00E50119" w:rsidRDefault="00025212" w:rsidP="00E50119">
            <w:pPr>
              <w:pStyle w:val="Body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Promotes communication and engagement with defined entities on the value of the regulatory requirements, in order to foster compliance.</w:t>
            </w:r>
          </w:p>
        </w:tc>
      </w:tr>
      <w:tr w:rsidR="00025212" w14:paraId="2786511C" w14:textId="77777777" w:rsidTr="00724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084E076" w14:textId="1BDFA1D2" w:rsidR="00025212" w:rsidRPr="00E50119" w:rsidRDefault="00724109" w:rsidP="00E50119">
            <w:pPr>
              <w:pStyle w:val="BodyText"/>
              <w:jc w:val="left"/>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Support duty holders to comply</w:t>
            </w:r>
          </w:p>
        </w:tc>
        <w:tc>
          <w:tcPr>
            <w:tcW w:w="6758" w:type="dxa"/>
          </w:tcPr>
          <w:p w14:paraId="54A3B5E7" w14:textId="77777777" w:rsidR="00025212" w:rsidRPr="00E50119" w:rsidRDefault="00025212" w:rsidP="00E50119">
            <w:pPr>
              <w:pStyle w:val="Body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Aims to reduce barriers to comply with regulatory obligations. Recognises the differing needs and capabilities of defined entities. Develops and provides communication to defined entities which is informed by their needs. Demonstrates the value of the regulatory requirements, in order to foster compliance.</w:t>
            </w:r>
          </w:p>
        </w:tc>
      </w:tr>
      <w:tr w:rsidR="00025212" w14:paraId="07EBB94B" w14:textId="77777777" w:rsidTr="00724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6E2721E" w14:textId="5CA4C157" w:rsidR="00025212" w:rsidRPr="00E50119" w:rsidRDefault="00724109" w:rsidP="00E50119">
            <w:pPr>
              <w:pStyle w:val="BodyText"/>
              <w:jc w:val="left"/>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Target regulatory effort based on risk of harm</w:t>
            </w:r>
          </w:p>
        </w:tc>
        <w:tc>
          <w:tcPr>
            <w:tcW w:w="6758" w:type="dxa"/>
          </w:tcPr>
          <w:p w14:paraId="1840C5AA" w14:textId="77777777" w:rsidR="00025212" w:rsidRPr="00E50119" w:rsidRDefault="00025212" w:rsidP="00E50119">
            <w:pPr>
              <w:pStyle w:val="Body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The delivery of the audit process is informed by an assessment of risk, including the Commission’s information and compliance strategies. </w:t>
            </w:r>
          </w:p>
        </w:tc>
      </w:tr>
      <w:tr w:rsidR="00025212" w14:paraId="6C2E2576" w14:textId="77777777" w:rsidTr="00724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9301E00" w14:textId="1F3F0830" w:rsidR="00025212" w:rsidRPr="00E50119" w:rsidRDefault="00724109" w:rsidP="00E50119">
            <w:pPr>
              <w:pStyle w:val="BodyText"/>
              <w:jc w:val="left"/>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lastRenderedPageBreak/>
              <w:t>Evaluate your efforts and communicate their impact on your regulatory outcomes</w:t>
            </w:r>
          </w:p>
        </w:tc>
        <w:tc>
          <w:tcPr>
            <w:tcW w:w="6758" w:type="dxa"/>
          </w:tcPr>
          <w:p w14:paraId="45FBE933" w14:textId="0A6E9CB9" w:rsidR="00025212" w:rsidRPr="00E50119" w:rsidRDefault="00025212" w:rsidP="00E50119">
            <w:pPr>
              <w:pStyle w:val="Body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Continuous improvement is pursued. Outcomes of the audit process are </w:t>
            </w:r>
            <w:r w:rsidR="00960C28" w:rsidRPr="00E50119">
              <w:rPr>
                <w:rFonts w:asciiTheme="minorHAnsi" w:hAnsiTheme="minorHAnsi" w:cstheme="minorHAnsi"/>
                <w:color w:val="000000" w:themeColor="text1"/>
                <w:sz w:val="21"/>
                <w:szCs w:val="21"/>
              </w:rPr>
              <w:t>communicated</w:t>
            </w:r>
            <w:r w:rsidRPr="00E50119">
              <w:rPr>
                <w:rFonts w:asciiTheme="minorHAnsi" w:hAnsiTheme="minorHAnsi" w:cstheme="minorHAnsi"/>
                <w:color w:val="000000" w:themeColor="text1"/>
                <w:sz w:val="21"/>
                <w:szCs w:val="21"/>
              </w:rPr>
              <w:t xml:space="preserve"> to the defined entities, and the broader public.</w:t>
            </w:r>
          </w:p>
        </w:tc>
      </w:tr>
    </w:tbl>
    <w:p w14:paraId="5320DD4D" w14:textId="77777777" w:rsidR="00561262" w:rsidRPr="00561262" w:rsidRDefault="00561262" w:rsidP="00561262">
      <w:pPr>
        <w:pStyle w:val="Text"/>
      </w:pPr>
    </w:p>
    <w:p w14:paraId="66224BC8" w14:textId="02DDE959" w:rsidR="00031ECB" w:rsidRDefault="00F313B5" w:rsidP="00BD37EB">
      <w:pPr>
        <w:pStyle w:val="Heading2"/>
        <w:ind w:left="567"/>
        <w:rPr>
          <w:lang w:val="en-AU"/>
        </w:rPr>
      </w:pPr>
      <w:bookmarkStart w:id="38" w:name="_Recruitment_of_stakeholders"/>
      <w:bookmarkEnd w:id="38"/>
      <w:r>
        <w:rPr>
          <w:lang w:val="en-AU"/>
        </w:rPr>
        <w:t xml:space="preserve"> </w:t>
      </w:r>
      <w:bookmarkStart w:id="39" w:name="_Toc115982783"/>
      <w:r w:rsidR="00031ECB">
        <w:rPr>
          <w:lang w:val="en-AU"/>
        </w:rPr>
        <w:t xml:space="preserve">Recruitment of </w:t>
      </w:r>
      <w:r w:rsidR="0091362D">
        <w:rPr>
          <w:lang w:val="en-AU"/>
        </w:rPr>
        <w:t>s</w:t>
      </w:r>
      <w:r w:rsidR="00031ECB">
        <w:rPr>
          <w:lang w:val="en-AU"/>
        </w:rPr>
        <w:t>takeholders</w:t>
      </w:r>
      <w:bookmarkEnd w:id="39"/>
      <w:r w:rsidR="00031ECB">
        <w:rPr>
          <w:lang w:val="en-AU"/>
        </w:rPr>
        <w:t xml:space="preserve"> </w:t>
      </w:r>
    </w:p>
    <w:p w14:paraId="22FC2F3F" w14:textId="77777777" w:rsidR="005311D0" w:rsidRDefault="001C1494" w:rsidP="00520087">
      <w:pPr>
        <w:pStyle w:val="Text"/>
      </w:pPr>
      <w:r>
        <w:t>To</w:t>
      </w:r>
      <w:r w:rsidR="00E55FFC">
        <w:t xml:space="preserve"> engage with a range of stakeholder</w:t>
      </w:r>
      <w:r w:rsidR="002837CB">
        <w:t>s</w:t>
      </w:r>
      <w:r w:rsidR="00E55FFC">
        <w:t xml:space="preserve">, the Commission </w:t>
      </w:r>
      <w:r w:rsidR="002735A9">
        <w:t>provide</w:t>
      </w:r>
      <w:r w:rsidR="00EF257A">
        <w:t>d</w:t>
      </w:r>
      <w:r w:rsidR="002735A9">
        <w:t xml:space="preserve"> a list of potential candidates for engagement</w:t>
      </w:r>
      <w:r w:rsidR="00EF257A">
        <w:t xml:space="preserve"> to </w:t>
      </w:r>
      <w:r w:rsidR="00EF257A">
        <w:rPr>
          <w:i/>
          <w:iCs/>
        </w:rPr>
        <w:t>Allen + Clarke</w:t>
      </w:r>
      <w:r w:rsidR="002735A9">
        <w:t xml:space="preserve">. </w:t>
      </w:r>
    </w:p>
    <w:p w14:paraId="6678CAEB" w14:textId="256F288C" w:rsidR="00F6121A" w:rsidRDefault="00EF257A" w:rsidP="00520087">
      <w:pPr>
        <w:pStyle w:val="Text"/>
      </w:pPr>
      <w:r>
        <w:t xml:space="preserve">Prior to beginning the Evaluation, the Commission made </w:t>
      </w:r>
      <w:r>
        <w:rPr>
          <w:i/>
          <w:iCs/>
        </w:rPr>
        <w:t>Allen + Clarke</w:t>
      </w:r>
      <w:r>
        <w:t xml:space="preserve"> aware, that some defined entities had already expressed interest in engaging with the Evaluation. </w:t>
      </w:r>
      <w:r w:rsidR="001C7AC9">
        <w:t>To en</w:t>
      </w:r>
      <w:r w:rsidR="00D8267D">
        <w:t xml:space="preserve">able </w:t>
      </w:r>
      <w:r w:rsidR="00D8267D">
        <w:rPr>
          <w:i/>
          <w:iCs/>
        </w:rPr>
        <w:t xml:space="preserve">Allen + Clarke </w:t>
      </w:r>
      <w:r w:rsidR="00D8267D">
        <w:t xml:space="preserve">to </w:t>
      </w:r>
      <w:r w:rsidR="009C7BAB">
        <w:t>engage</w:t>
      </w:r>
      <w:r w:rsidR="00D8267D">
        <w:t xml:space="preserve"> </w:t>
      </w:r>
      <w:r w:rsidR="005311D0">
        <w:t>with</w:t>
      </w:r>
      <w:r w:rsidR="00D8267D">
        <w:t xml:space="preserve"> a wide range of perspectives</w:t>
      </w:r>
      <w:r w:rsidR="009C7BAB">
        <w:t xml:space="preserve"> from defined entities, w</w:t>
      </w:r>
      <w:r w:rsidR="002735A9">
        <w:t xml:space="preserve">hen selecting </w:t>
      </w:r>
      <w:r w:rsidR="009C7BAB">
        <w:t>the</w:t>
      </w:r>
      <w:r w:rsidR="002735A9">
        <w:t xml:space="preserve"> list</w:t>
      </w:r>
      <w:r w:rsidR="009C7BAB">
        <w:t xml:space="preserve"> of </w:t>
      </w:r>
      <w:r w:rsidR="005311D0">
        <w:t>potential candidates to engage with</w:t>
      </w:r>
      <w:r w:rsidR="002735A9">
        <w:t xml:space="preserve">, the Commission </w:t>
      </w:r>
      <w:r w:rsidR="00E55FFC">
        <w:t xml:space="preserve">was asked to employ </w:t>
      </w:r>
      <w:r w:rsidR="00EB6B95">
        <w:t xml:space="preserve">a </w:t>
      </w:r>
      <w:r w:rsidR="00E55FFC">
        <w:t>maximum variation sampling strategy</w:t>
      </w:r>
      <w:r w:rsidR="005311D0">
        <w:t xml:space="preserve">. This strategy was </w:t>
      </w:r>
      <w:r w:rsidR="00825202">
        <w:t xml:space="preserve">to enable </w:t>
      </w:r>
      <w:r w:rsidR="00825202">
        <w:rPr>
          <w:i/>
          <w:iCs/>
        </w:rPr>
        <w:t>Allen + Clarke</w:t>
      </w:r>
      <w:r w:rsidR="00825202">
        <w:t xml:space="preserve"> to collect data from the widest range of perspectives </w:t>
      </w:r>
      <w:r w:rsidR="006014F3">
        <w:t xml:space="preserve">possible </w:t>
      </w:r>
      <w:r w:rsidR="00520087">
        <w:t>from the co</w:t>
      </w:r>
      <w:r w:rsidR="00520087" w:rsidRPr="00520087">
        <w:t>hort of organisational defined entities</w:t>
      </w:r>
      <w:r w:rsidR="00520087">
        <w:t xml:space="preserve">. </w:t>
      </w:r>
    </w:p>
    <w:p w14:paraId="01394394" w14:textId="1E0F57B9" w:rsidR="00520087" w:rsidRDefault="002837CB" w:rsidP="00520087">
      <w:pPr>
        <w:pStyle w:val="Text"/>
      </w:pPr>
      <w:r>
        <w:t xml:space="preserve">With the sample provided by the Commission, </w:t>
      </w:r>
      <w:r>
        <w:rPr>
          <w:i/>
          <w:iCs/>
        </w:rPr>
        <w:t>Allen + Clarke</w:t>
      </w:r>
      <w:r>
        <w:t xml:space="preserve"> </w:t>
      </w:r>
      <w:r w:rsidR="005258D1">
        <w:t xml:space="preserve">invited each stakeholder to take part in a </w:t>
      </w:r>
      <w:r w:rsidR="00C76D7D">
        <w:t xml:space="preserve">focus group </w:t>
      </w:r>
      <w:r w:rsidR="009971B8">
        <w:t xml:space="preserve">and have the opportunity to share their experiences and ideas for improvements during this data collection activity. </w:t>
      </w:r>
      <w:r w:rsidR="00A87282">
        <w:rPr>
          <w:i/>
          <w:iCs/>
        </w:rPr>
        <w:t xml:space="preserve">Allen + </w:t>
      </w:r>
      <w:r w:rsidR="00A87282" w:rsidRPr="00A87282">
        <w:t>Clarke</w:t>
      </w:r>
      <w:r w:rsidR="00A87282">
        <w:t xml:space="preserve"> also undertook i</w:t>
      </w:r>
      <w:r w:rsidR="00A87282" w:rsidRPr="00A87282">
        <w:t>ndividual</w:t>
      </w:r>
      <w:r w:rsidR="00A87282">
        <w:t xml:space="preserve"> interviews with some defined entities. Participants for the individual interviews were selected based on a mix of typical cases and unusual experiences emerging from the focus group interviews and enabled </w:t>
      </w:r>
      <w:r w:rsidR="00A87282">
        <w:rPr>
          <w:i/>
          <w:iCs/>
        </w:rPr>
        <w:t>Allen + Clarke</w:t>
      </w:r>
      <w:r w:rsidR="00A87282">
        <w:t xml:space="preserve"> to gain more depth and detail about the enablers to implementation, barriers to implementation, usability of measures and indicators and importantly, improvements to both implementation and supporting infrastructure.</w:t>
      </w:r>
    </w:p>
    <w:p w14:paraId="2911C2A3" w14:textId="46136078" w:rsidR="00435A84" w:rsidRDefault="00F313B5" w:rsidP="00BD37EB">
      <w:pPr>
        <w:pStyle w:val="Heading2"/>
        <w:ind w:left="567"/>
        <w:rPr>
          <w:lang w:val="en-AU"/>
        </w:rPr>
      </w:pPr>
      <w:bookmarkStart w:id="40" w:name="_Evaluation_questions"/>
      <w:bookmarkEnd w:id="40"/>
      <w:r>
        <w:rPr>
          <w:lang w:val="en-AU"/>
        </w:rPr>
        <w:t xml:space="preserve"> </w:t>
      </w:r>
      <w:bookmarkStart w:id="41" w:name="_Toc115982784"/>
      <w:r w:rsidR="00C22AB2">
        <w:rPr>
          <w:lang w:val="en-AU"/>
        </w:rPr>
        <w:t>E</w:t>
      </w:r>
      <w:r w:rsidR="00435A84">
        <w:rPr>
          <w:lang w:val="en-AU"/>
        </w:rPr>
        <w:t>valuation questions</w:t>
      </w:r>
      <w:bookmarkEnd w:id="41"/>
    </w:p>
    <w:p w14:paraId="5A4250B4" w14:textId="1456A8F9" w:rsidR="00821C8B" w:rsidRDefault="009F1A83" w:rsidP="00E50119">
      <w:pPr>
        <w:pStyle w:val="Text"/>
      </w:pPr>
      <w:r>
        <w:t>To</w:t>
      </w:r>
      <w:r w:rsidR="00082FB1">
        <w:t xml:space="preserve"> collect information relevant </w:t>
      </w:r>
      <w:r w:rsidR="00847FF0">
        <w:t xml:space="preserve">to the Evaluation, </w:t>
      </w:r>
      <w:r w:rsidR="00800984">
        <w:t xml:space="preserve">23 </w:t>
      </w:r>
      <w:r w:rsidR="002532ED">
        <w:t xml:space="preserve">evaluation questions </w:t>
      </w:r>
      <w:r w:rsidR="000168E0">
        <w:t xml:space="preserve">were developed </w:t>
      </w:r>
      <w:r w:rsidR="00483168">
        <w:t>(se</w:t>
      </w:r>
      <w:r w:rsidR="00483168" w:rsidRPr="0079798A">
        <w:t xml:space="preserve">e </w:t>
      </w:r>
      <w:hyperlink w:anchor="Appenidx_Four" w:history="1">
        <w:r w:rsidR="00483168" w:rsidRPr="0079798A">
          <w:rPr>
            <w:rStyle w:val="Hyperlink"/>
            <w:rFonts w:asciiTheme="minorHAnsi" w:hAnsiTheme="minorHAnsi"/>
            <w:b w:val="0"/>
            <w:bCs/>
          </w:rPr>
          <w:t>Appendix Four</w:t>
        </w:r>
      </w:hyperlink>
      <w:r w:rsidR="00483168" w:rsidRPr="0079798A">
        <w:t xml:space="preserve">) </w:t>
      </w:r>
      <w:r w:rsidR="000168E0">
        <w:t>in reference to</w:t>
      </w:r>
      <w:r w:rsidR="00821C8B">
        <w:t xml:space="preserve"> the</w:t>
      </w:r>
      <w:r w:rsidR="000168E0">
        <w:t xml:space="preserve"> </w:t>
      </w:r>
      <w:r w:rsidR="001555DF">
        <w:t>five evaluation areas</w:t>
      </w:r>
      <w:r w:rsidR="00037350">
        <w:t>, which are:</w:t>
      </w:r>
      <w:r w:rsidR="00977A08">
        <w:t xml:space="preserve"> </w:t>
      </w:r>
    </w:p>
    <w:p w14:paraId="2B85550E" w14:textId="0DDFB57E" w:rsidR="00B50423" w:rsidRPr="000168E0" w:rsidRDefault="00B50423" w:rsidP="00E50119">
      <w:pPr>
        <w:pStyle w:val="NumberedBullet1"/>
        <w:numPr>
          <w:ilvl w:val="0"/>
          <w:numId w:val="49"/>
        </w:numPr>
        <w:ind w:left="360"/>
      </w:pPr>
      <w:r w:rsidRPr="000168E0">
        <w:t>Audit reporting processes</w:t>
      </w:r>
    </w:p>
    <w:p w14:paraId="06FA60A0" w14:textId="77777777" w:rsidR="00B50423" w:rsidRPr="000168E0" w:rsidRDefault="00B50423" w:rsidP="00E50119">
      <w:pPr>
        <w:pStyle w:val="NumberedBullet1"/>
      </w:pPr>
      <w:r w:rsidRPr="000168E0">
        <w:t>Audit guidance material</w:t>
      </w:r>
    </w:p>
    <w:p w14:paraId="1A48A1BB" w14:textId="77777777" w:rsidR="00B50423" w:rsidRPr="000168E0" w:rsidRDefault="00B50423" w:rsidP="00E50119">
      <w:pPr>
        <w:pStyle w:val="NumberedBullet1"/>
      </w:pPr>
      <w:r w:rsidRPr="000168E0">
        <w:t>Capability and capacity of providing audit data</w:t>
      </w:r>
    </w:p>
    <w:p w14:paraId="596B6C07" w14:textId="77777777" w:rsidR="00B50423" w:rsidRPr="000168E0" w:rsidRDefault="00B50423" w:rsidP="00E50119">
      <w:pPr>
        <w:pStyle w:val="NumberedBullet1"/>
      </w:pPr>
      <w:r w:rsidRPr="000168E0">
        <w:t>Audit outcomes</w:t>
      </w:r>
    </w:p>
    <w:p w14:paraId="48AC86A8" w14:textId="7AECC6E2" w:rsidR="00B50423" w:rsidRDefault="00B50423" w:rsidP="00E50119">
      <w:pPr>
        <w:pStyle w:val="NumberedBullet1"/>
      </w:pPr>
      <w:r w:rsidRPr="000168E0">
        <w:t>Motivation for participation</w:t>
      </w:r>
      <w:r w:rsidR="00037350">
        <w:t>.</w:t>
      </w:r>
    </w:p>
    <w:p w14:paraId="47C617AC" w14:textId="4EB5FB4C" w:rsidR="00786968" w:rsidRPr="00786968" w:rsidRDefault="00F246ED" w:rsidP="00E50119">
      <w:pPr>
        <w:pStyle w:val="Text"/>
      </w:pPr>
      <w:r>
        <w:t xml:space="preserve">These </w:t>
      </w:r>
      <w:r w:rsidR="00C22AB2">
        <w:t xml:space="preserve">evaluation </w:t>
      </w:r>
      <w:r>
        <w:t>question</w:t>
      </w:r>
      <w:r w:rsidR="009345F6">
        <w:t>s</w:t>
      </w:r>
      <w:r w:rsidR="00F61623">
        <w:t xml:space="preserve"> were used to collect information from</w:t>
      </w:r>
      <w:r w:rsidR="000C7F0A">
        <w:t xml:space="preserve"> </w:t>
      </w:r>
      <w:r w:rsidR="00A352BC">
        <w:t>defined entities</w:t>
      </w:r>
      <w:r w:rsidR="00513B49">
        <w:t xml:space="preserve"> and the Commission </w:t>
      </w:r>
      <w:r w:rsidR="00815AC2">
        <w:t>to assess whether the Commission</w:t>
      </w:r>
      <w:r w:rsidR="00CF2D1B">
        <w:t xml:space="preserve">’s workplace gender audit process demonstrated the expected characteristics of a better practice </w:t>
      </w:r>
      <w:r w:rsidR="00955147">
        <w:t>audit process.</w:t>
      </w:r>
      <w:bookmarkEnd w:id="32"/>
      <w:bookmarkEnd w:id="33"/>
      <w:bookmarkEnd w:id="34"/>
      <w:bookmarkEnd w:id="35"/>
    </w:p>
    <w:p w14:paraId="428FB035" w14:textId="2F33D789" w:rsidR="00DD4A86" w:rsidRPr="00FE00E4" w:rsidRDefault="00786968" w:rsidP="00B116FC">
      <w:pPr>
        <w:pStyle w:val="Heading2"/>
        <w:ind w:left="567"/>
        <w:rPr>
          <w:lang w:val="en-AU"/>
        </w:rPr>
      </w:pPr>
      <w:bookmarkStart w:id="42" w:name="_Sources_used_to"/>
      <w:bookmarkEnd w:id="42"/>
      <w:r>
        <w:rPr>
          <w:lang w:val="en-AU"/>
        </w:rPr>
        <w:lastRenderedPageBreak/>
        <w:t xml:space="preserve"> </w:t>
      </w:r>
      <w:bookmarkStart w:id="43" w:name="_Toc115982785"/>
      <w:r w:rsidR="00354B86">
        <w:rPr>
          <w:lang w:val="en-AU"/>
        </w:rPr>
        <w:t xml:space="preserve">Sources </w:t>
      </w:r>
      <w:r w:rsidR="00121109">
        <w:rPr>
          <w:lang w:val="en-AU"/>
        </w:rPr>
        <w:t xml:space="preserve">used </w:t>
      </w:r>
      <w:r w:rsidR="00354B86">
        <w:rPr>
          <w:lang w:val="en-AU"/>
        </w:rPr>
        <w:t>to inform the Evaluation</w:t>
      </w:r>
      <w:bookmarkEnd w:id="43"/>
    </w:p>
    <w:p w14:paraId="491E278B" w14:textId="28BF2E57" w:rsidR="00F974BE" w:rsidRDefault="003330DA" w:rsidP="003F280B">
      <w:pPr>
        <w:pStyle w:val="Text"/>
        <w:rPr>
          <w:noProof/>
        </w:rPr>
      </w:pPr>
      <w:r w:rsidRPr="002C621A">
        <w:t xml:space="preserve">The </w:t>
      </w:r>
      <w:r>
        <w:t>evaluation</w:t>
      </w:r>
      <w:r w:rsidRPr="002C621A">
        <w:t xml:space="preserve"> has been undertaken via a mixed-methods approach comprising qualitative and quantitative data collection methods. The two data collection workstreams ran concurrently. Qualitative data analysis focused on building a strong understanding of the </w:t>
      </w:r>
      <w:r w:rsidR="00D15582">
        <w:t xml:space="preserve">experiences </w:t>
      </w:r>
      <w:r w:rsidR="00CF78EA">
        <w:t xml:space="preserve">of </w:t>
      </w:r>
      <w:r w:rsidR="00957653">
        <w:rPr>
          <w:rFonts w:cstheme="minorHAnsi"/>
        </w:rPr>
        <w:t>defined entities</w:t>
      </w:r>
      <w:r w:rsidR="003805D1" w:rsidRPr="00786968">
        <w:rPr>
          <w:rFonts w:cstheme="minorHAnsi"/>
        </w:rPr>
        <w:t xml:space="preserve"> </w:t>
      </w:r>
      <w:r w:rsidR="003805D1">
        <w:t>and to</w:t>
      </w:r>
      <w:r w:rsidR="003805D1" w:rsidRPr="003805D1">
        <w:t xml:space="preserve"> </w:t>
      </w:r>
      <w:r w:rsidR="003805D1" w:rsidRPr="00EE476A">
        <w:t xml:space="preserve">explore and understand </w:t>
      </w:r>
      <w:r w:rsidR="003805D1">
        <w:t>their</w:t>
      </w:r>
      <w:r w:rsidR="003805D1" w:rsidRPr="00EE476A">
        <w:t xml:space="preserve"> perspectives</w:t>
      </w:r>
      <w:r w:rsidR="003805D1">
        <w:t xml:space="preserve"> </w:t>
      </w:r>
      <w:r w:rsidR="003805D1" w:rsidRPr="00EE476A">
        <w:t xml:space="preserve">in relation to </w:t>
      </w:r>
      <w:r w:rsidR="003805D1">
        <w:t>the gender workplace audit</w:t>
      </w:r>
      <w:r w:rsidR="003805D1" w:rsidRPr="00EE476A">
        <w:t xml:space="preserve">, factors which may have impacted </w:t>
      </w:r>
      <w:r w:rsidR="003805D1">
        <w:t>their capability and capacity to conduct the audit</w:t>
      </w:r>
      <w:r w:rsidR="003805D1" w:rsidRPr="00EE476A">
        <w:t xml:space="preserve">, and suggestions for future adaptations and improvements. </w:t>
      </w:r>
      <w:r w:rsidRPr="002C621A">
        <w:t>The quantitative data analysis involved the</w:t>
      </w:r>
      <w:r w:rsidR="00DD14EF">
        <w:t xml:space="preserve"> analysis of compliance reports </w:t>
      </w:r>
      <w:r w:rsidR="00CD1054">
        <w:t>to identify</w:t>
      </w:r>
      <w:r w:rsidR="00E95B17">
        <w:t xml:space="preserve"> </w:t>
      </w:r>
      <w:r w:rsidR="00CF6894" w:rsidRPr="00CF6894">
        <w:t>data gaps and data quality</w:t>
      </w:r>
      <w:r w:rsidR="00CF6894">
        <w:t>.</w:t>
      </w:r>
      <w:r w:rsidR="00E95B17">
        <w:t xml:space="preserve"> </w:t>
      </w:r>
      <w:r w:rsidR="00483168">
        <w:t>Figure 2</w:t>
      </w:r>
      <w:r w:rsidRPr="003F280B">
        <w:t xml:space="preserve"> </w:t>
      </w:r>
      <w:r w:rsidRPr="002C621A">
        <w:t>below outlines the sources that have informed the review</w:t>
      </w:r>
      <w:r w:rsidR="00037350">
        <w:t>.</w:t>
      </w:r>
      <w:r w:rsidR="00F974BE" w:rsidRPr="00F974BE">
        <w:rPr>
          <w:noProof/>
        </w:rPr>
        <w:t xml:space="preserve"> </w:t>
      </w:r>
    </w:p>
    <w:p w14:paraId="6C1389F9" w14:textId="6F297647" w:rsidR="00592F81" w:rsidRDefault="00592F81" w:rsidP="00E50119">
      <w:pPr>
        <w:pStyle w:val="Caption"/>
      </w:pPr>
      <w:bookmarkStart w:id="44" w:name="_Toc116041104"/>
      <w:r>
        <w:t xml:space="preserve">Figure </w:t>
      </w:r>
      <w:r>
        <w:fldChar w:fldCharType="begin"/>
      </w:r>
      <w:r>
        <w:instrText xml:space="preserve"> SEQ Figure \* ARABIC </w:instrText>
      </w:r>
      <w:r>
        <w:fldChar w:fldCharType="separate"/>
      </w:r>
      <w:r w:rsidR="008954DE">
        <w:rPr>
          <w:noProof/>
        </w:rPr>
        <w:t>2</w:t>
      </w:r>
      <w:r>
        <w:fldChar w:fldCharType="end"/>
      </w:r>
      <w:r>
        <w:t xml:space="preserve"> - </w:t>
      </w:r>
      <w:r w:rsidRPr="00F07F27">
        <w:t xml:space="preserve">Sources to inform the </w:t>
      </w:r>
      <w:r w:rsidRPr="00A52DEE">
        <w:t>Evaluation</w:t>
      </w:r>
      <w:bookmarkEnd w:id="44"/>
    </w:p>
    <w:p w14:paraId="15B5D60F" w14:textId="0043F517" w:rsidR="003330DA" w:rsidRPr="002C621A" w:rsidRDefault="004321B8" w:rsidP="003F280B">
      <w:pPr>
        <w:pStyle w:val="Text"/>
      </w:pPr>
      <w:r>
        <w:rPr>
          <w:noProof/>
        </w:rPr>
        <w:drawing>
          <wp:inline distT="0" distB="0" distL="0" distR="0" wp14:anchorId="4A1E31EC" wp14:editId="510E3B24">
            <wp:extent cx="5814391" cy="5001044"/>
            <wp:effectExtent l="0" t="0" r="0" b="9525"/>
            <wp:docPr id="26" name="Picture 26" descr="1. Guidance Materials: A review was conducted that included the guidance material that was provided by the Commission to defined entities, the Workplace Gender Audit – Workforce Reporting Template, an Outcomes Framework as well as other workplace gender audit program materials provided by the Commission (see Appendix Two). This was the foundation for Allen + Clarke gaining contextual and situational information necessary to ensure subsequent data collection activities were appropriate and met the needs of the Commission, defined entities and other key stakeholders.&#10;&#10;2. Compliance Report: A sample of 30 compliance reports selected via a purposive sampling method (see Appendix Five). This method enabled Allen + Clarke to identify and select information-rich cases which assisted with the assessment and understanding the nature of any inconsistencies and gaps.&#10;&#10;3. Discussions: Discussions were conducted with relevant key Commission staff to confirm the sampling strategies, data availability and access and to benchmark the workplace gender audit report. Additional data related discussions occurred to establish how data had been collected and analysed, the level of aggregated or individual data that could be further shared for this evaluation, how gender audit data measures under each key indicator were established and whether there were potential gaps within thes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1. Guidance Materials: A review was conducted that included the guidance material that was provided by the Commission to defined entities, the Workplace Gender Audit – Workforce Reporting Template, an Outcomes Framework as well as other workplace gender audit program materials provided by the Commission (see Appendix Two). This was the foundation for Allen + Clarke gaining contextual and situational information necessary to ensure subsequent data collection activities were appropriate and met the needs of the Commission, defined entities and other key stakeholders.&#10;&#10;2. Compliance Report: A sample of 30 compliance reports selected via a purposive sampling method (see Appendix Five). This method enabled Allen + Clarke to identify and select information-rich cases which assisted with the assessment and understanding the nature of any inconsistencies and gaps.&#10;&#10;3. Discussions: Discussions were conducted with relevant key Commission staff to confirm the sampling strategies, data availability and access and to benchmark the workplace gender audit report. Additional data related discussions occurred to establish how data had been collected and analysed, the level of aggregated or individual data that could be further shared for this evaluation, how gender audit data measures under each key indicator were established and whether there were potential gaps within these measures."/>
                    <pic:cNvPicPr/>
                  </pic:nvPicPr>
                  <pic:blipFill rotWithShape="1">
                    <a:blip r:embed="rId44">
                      <a:extLst>
                        <a:ext uri="{28A0092B-C50C-407E-A947-70E740481C1C}">
                          <a14:useLocalDpi xmlns:a14="http://schemas.microsoft.com/office/drawing/2010/main" val="0"/>
                        </a:ext>
                      </a:extLst>
                    </a:blip>
                    <a:srcRect l="2488" t="1773" r="1780" b="2950"/>
                    <a:stretch/>
                  </pic:blipFill>
                  <pic:spPr bwMode="auto">
                    <a:xfrm>
                      <a:off x="0" y="0"/>
                      <a:ext cx="5832280" cy="5016430"/>
                    </a:xfrm>
                    <a:prstGeom prst="rect">
                      <a:avLst/>
                    </a:prstGeom>
                    <a:ln>
                      <a:noFill/>
                    </a:ln>
                    <a:extLst>
                      <a:ext uri="{53640926-AAD7-44D8-BBD7-CCE9431645EC}">
                        <a14:shadowObscured xmlns:a14="http://schemas.microsoft.com/office/drawing/2010/main"/>
                      </a:ext>
                    </a:extLst>
                  </pic:spPr>
                </pic:pic>
              </a:graphicData>
            </a:graphic>
          </wp:inline>
        </w:drawing>
      </w:r>
    </w:p>
    <w:p w14:paraId="5D0549AB" w14:textId="44C56AF8" w:rsidR="00702634" w:rsidRPr="00702634" w:rsidRDefault="00702634" w:rsidP="00E50119">
      <w:pPr>
        <w:jc w:val="center"/>
      </w:pPr>
    </w:p>
    <w:p w14:paraId="1D67CA15" w14:textId="4A896EA2" w:rsidR="00DD4A86" w:rsidRDefault="00DD4A86" w:rsidP="00DD4A86">
      <w:pPr>
        <w:pStyle w:val="BodyText"/>
      </w:pPr>
    </w:p>
    <w:p w14:paraId="78DA7F9D" w14:textId="6B9966FD" w:rsidR="00E23504" w:rsidRDefault="00E23504" w:rsidP="00E23504">
      <w:pPr>
        <w:pStyle w:val="DHHSbody"/>
        <w:rPr>
          <w:noProof/>
        </w:rPr>
      </w:pPr>
    </w:p>
    <w:p w14:paraId="338159E1" w14:textId="2C19C010" w:rsidR="00052640" w:rsidRPr="004321B8" w:rsidRDefault="00E23504">
      <w:pPr>
        <w:autoSpaceDE/>
        <w:autoSpaceDN/>
        <w:adjustRightInd/>
        <w:spacing w:after="240" w:line="276" w:lineRule="auto"/>
        <w:jc w:val="left"/>
        <w:rPr>
          <w:noProof/>
        </w:rPr>
      </w:pPr>
      <w:r>
        <w:rPr>
          <w:noProof/>
        </w:rPr>
        <w:br w:type="page"/>
      </w:r>
    </w:p>
    <w:p w14:paraId="4A908D3D" w14:textId="38AF4549" w:rsidR="00E23504" w:rsidRDefault="004321B8" w:rsidP="00E23504">
      <w:pPr>
        <w:pStyle w:val="Text"/>
      </w:pPr>
      <w:r>
        <w:rPr>
          <w:noProof/>
        </w:rPr>
        <w:lastRenderedPageBreak/>
        <w:drawing>
          <wp:inline distT="0" distB="0" distL="0" distR="0" wp14:anchorId="3701CF4C" wp14:editId="1C0812B0">
            <wp:extent cx="5733415" cy="3802206"/>
            <wp:effectExtent l="0" t="0" r="635" b="8255"/>
            <wp:docPr id="16" name="Picture 16" descr="4. Focus Groups: Stakeholders involved in focus groups were the defined entities who participated in the inaugural workplace gender audit, and with key Commission staff who administered the audit. Focus groups were undertaken to provide a deeper understanding of the workplace gender audit and its impact. The purpose of consultation was to explore and understand stakeholders’ perspectives and experiences in relation to the gender workplace audit, factors which may have impacted their capability and capacity to conduct the audit, and suggestions for future adaptations and improvements (n=50).&#10;&#10;5. Interviews: Stakeholders who were engaged in individual interviews were selected based on a mix of typical cases and unusual experiences emerging from the focus group interviews and enabled Allen + Clarke to gain a more in depth understanding about the enablers to implementation, barriers to implementation, usability of measures and indicators and importantly, improvements to both implementation and supporting infrastructure of the workplace gender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4. Focus Groups: Stakeholders involved in focus groups were the defined entities who participated in the inaugural workplace gender audit, and with key Commission staff who administered the audit. Focus groups were undertaken to provide a deeper understanding of the workplace gender audit and its impact. The purpose of consultation was to explore and understand stakeholders’ perspectives and experiences in relation to the gender workplace audit, factors which may have impacted their capability and capacity to conduct the audit, and suggestions for future adaptations and improvements (n=50).&#10;&#10;5. Interviews: Stakeholders who were engaged in individual interviews were selected based on a mix of typical cases and unusual experiences emerging from the focus group interviews and enabled Allen + Clarke to gain a more in depth understanding about the enablers to implementation, barriers to implementation, usability of measures and indicators and importantly, improvements to both implementation and supporting infrastructure of the workplace gender audit."/>
                    <pic:cNvPicPr/>
                  </pic:nvPicPr>
                  <pic:blipFill>
                    <a:blip r:embed="rId45">
                      <a:extLst>
                        <a:ext uri="{28A0092B-C50C-407E-A947-70E740481C1C}">
                          <a14:useLocalDpi xmlns:a14="http://schemas.microsoft.com/office/drawing/2010/main" val="0"/>
                        </a:ext>
                      </a:extLst>
                    </a:blip>
                    <a:stretch>
                      <a:fillRect/>
                    </a:stretch>
                  </pic:blipFill>
                  <pic:spPr>
                    <a:xfrm>
                      <a:off x="0" y="0"/>
                      <a:ext cx="5733415" cy="3802206"/>
                    </a:xfrm>
                    <a:prstGeom prst="rect">
                      <a:avLst/>
                    </a:prstGeom>
                  </pic:spPr>
                </pic:pic>
              </a:graphicData>
            </a:graphic>
          </wp:inline>
        </w:drawing>
      </w:r>
    </w:p>
    <w:p w14:paraId="13FE5136" w14:textId="77777777" w:rsidR="00E07193" w:rsidRDefault="00E07193">
      <w:pPr>
        <w:autoSpaceDE/>
        <w:autoSpaceDN/>
        <w:adjustRightInd/>
        <w:spacing w:after="240" w:line="276" w:lineRule="auto"/>
        <w:jc w:val="left"/>
      </w:pPr>
    </w:p>
    <w:p w14:paraId="3894A47F" w14:textId="7412DF94" w:rsidR="004321B8" w:rsidRDefault="004321B8">
      <w:pPr>
        <w:autoSpaceDE/>
        <w:autoSpaceDN/>
        <w:adjustRightInd/>
        <w:spacing w:after="240" w:line="276" w:lineRule="auto"/>
        <w:jc w:val="left"/>
        <w:sectPr w:rsidR="004321B8" w:rsidSect="002536F6">
          <w:pgSz w:w="11909" w:h="16834" w:code="9"/>
          <w:pgMar w:top="1440" w:right="1440" w:bottom="1440" w:left="1440" w:header="720" w:footer="720" w:gutter="0"/>
          <w:cols w:space="720"/>
          <w:docGrid w:linePitch="360"/>
        </w:sectPr>
      </w:pPr>
    </w:p>
    <w:p w14:paraId="7BCE8BC5" w14:textId="1BC79952" w:rsidR="007F19AF" w:rsidRDefault="00682AB2">
      <w:pPr>
        <w:autoSpaceDE/>
        <w:autoSpaceDN/>
        <w:adjustRightInd/>
        <w:spacing w:after="240" w:line="276" w:lineRule="auto"/>
        <w:jc w:val="left"/>
        <w:rPr>
          <w:rFonts w:asciiTheme="minorHAnsi" w:hAnsiTheme="minorHAnsi" w:cstheme="minorBidi"/>
          <w:szCs w:val="20"/>
        </w:rPr>
      </w:pPr>
      <w:r>
        <w:rPr>
          <w:noProof/>
        </w:rPr>
        <w:lastRenderedPageBreak/>
        <w:drawing>
          <wp:anchor distT="0" distB="0" distL="114300" distR="114300" simplePos="0" relativeHeight="251653160" behindDoc="1" locked="0" layoutInCell="1" allowOverlap="1" wp14:anchorId="0B70B14D" wp14:editId="051A68C5">
            <wp:simplePos x="0" y="0"/>
            <wp:positionH relativeFrom="column">
              <wp:posOffset>-2183073</wp:posOffset>
            </wp:positionH>
            <wp:positionV relativeFrom="paragraph">
              <wp:posOffset>-901065</wp:posOffset>
            </wp:positionV>
            <wp:extent cx="9677969" cy="6451551"/>
            <wp:effectExtent l="0" t="0" r="0" b="6985"/>
            <wp:wrapNone/>
            <wp:docPr id="4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2">
                      <a:extLst>
                        <a:ext uri="{C183D7F6-B498-43B3-948B-1728B52AA6E4}">
                          <adec:decorative xmlns:adec="http://schemas.microsoft.com/office/drawing/2017/decorative" val="1"/>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677969" cy="6451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35" behindDoc="1" locked="0" layoutInCell="1" allowOverlap="1" wp14:anchorId="106EB88A" wp14:editId="6132071C">
                <wp:simplePos x="0" y="0"/>
                <wp:positionH relativeFrom="column">
                  <wp:posOffset>-915714</wp:posOffset>
                </wp:positionH>
                <wp:positionV relativeFrom="paragraph">
                  <wp:posOffset>5486400</wp:posOffset>
                </wp:positionV>
                <wp:extent cx="7560310" cy="4326255"/>
                <wp:effectExtent l="0" t="0" r="2540" b="0"/>
                <wp:wrapNone/>
                <wp:docPr id="6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43262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29EEA" id="Rectangle 4" o:spid="_x0000_s1026" alt="&quot;&quot;" style="position:absolute;margin-left:-72.1pt;margin-top:6in;width:595.3pt;height:340.65pt;z-index:-251663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" fillcolor="#36424a [3214]" stroked="f" strokeweight="1pt"/>
            </w:pict>
          </mc:Fallback>
        </mc:AlternateContent>
      </w:r>
      <w:r>
        <w:rPr>
          <w:noProof/>
        </w:rPr>
        <mc:AlternateContent>
          <mc:Choice Requires="wps">
            <w:drawing>
              <wp:inline distT="0" distB="0" distL="0" distR="0" wp14:anchorId="3853991C" wp14:editId="5747AA31">
                <wp:extent cx="6054725" cy="7912100"/>
                <wp:effectExtent l="0" t="0" r="0" b="0"/>
                <wp:docPr id="63" name="Text Box 8" descr="P389TB29bA#y1"/>
                <wp:cNvGraphicFramePr/>
                <a:graphic xmlns:a="http://schemas.openxmlformats.org/drawingml/2006/main">
                  <a:graphicData uri="http://schemas.microsoft.com/office/word/2010/wordprocessingShape">
                    <wps:wsp>
                      <wps:cNvSpPr txBox="1"/>
                      <wps:spPr>
                        <a:xfrm>
                          <a:off x="0" y="0"/>
                          <a:ext cx="6054725" cy="7912100"/>
                        </a:xfrm>
                        <a:prstGeom prst="rect">
                          <a:avLst/>
                        </a:prstGeom>
                        <a:noFill/>
                        <a:ln w="6350" cap="flat" cmpd="sng" algn="ctr">
                          <a:solidFill>
                            <a:prstClr val="black">
                              <a:alpha val="0"/>
                            </a:prstClr>
                          </a:solidFill>
                          <a:prstDash val="solid"/>
                          <a:round/>
                          <a:headEnd type="none" w="med" len="med"/>
                          <a:tailEnd type="none" w="med" len="med"/>
                        </a:ln>
                      </wps:spPr>
                      <wps:txbx>
                        <w:txbxContent>
                          <w:p w14:paraId="18AB679C" w14:textId="311BCA83" w:rsidR="00E07193" w:rsidRPr="00904EE9" w:rsidRDefault="00E07193" w:rsidP="00904EE9">
                            <w:pPr>
                              <w:pStyle w:val="CoverSubtitle"/>
                              <w:spacing w:before="0" w:after="0" w:line="240" w:lineRule="auto"/>
                              <w:rPr>
                                <w:i/>
                                <w:sz w:val="100"/>
                                <w:szCs w:val="100"/>
                                <w:lang w:val="en-AU"/>
                              </w:rPr>
                            </w:pPr>
                            <w:r>
                              <w:rPr>
                                <w:sz w:val="100"/>
                                <w:szCs w:val="100"/>
                                <w:lang w:val="en-AU"/>
                              </w:rPr>
                              <w:t>Data Gap Map</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853991C" id="_x0000_s1069" type="#_x0000_t202" alt="P389TB29bA#y1" style="width:476.75pt;height:623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" filled="f" strokeweight=".5pt">
                <v:stroke opacity="0" joinstyle="round"/>
                <v:textbox>
                  <w:txbxContent>
                    <w:p w14:paraId="18AB679C" w14:textId="311BCA83" w:rsidR="00E07193" w:rsidRPr="00904EE9" w:rsidRDefault="00E07193" w:rsidP="00904EE9">
                      <w:pPr>
                        <w:pStyle w:val="CoverSubtitle"/>
                        <w:spacing w:before="0" w:after="0" w:line="240" w:lineRule="auto"/>
                        <w:rPr>
                          <w:i/>
                          <w:sz w:val="100"/>
                          <w:szCs w:val="100"/>
                          <w:lang w:val="en-AU"/>
                        </w:rPr>
                      </w:pPr>
                      <w:r>
                        <w:rPr>
                          <w:sz w:val="100"/>
                          <w:szCs w:val="100"/>
                          <w:lang w:val="en-AU"/>
                        </w:rPr>
                        <w:t>Data Gap Map</w:t>
                      </w:r>
                    </w:p>
                  </w:txbxContent>
                </v:textbox>
                <w10:anchorlock/>
              </v:shape>
            </w:pict>
          </mc:Fallback>
        </mc:AlternateContent>
      </w:r>
      <w:r>
        <w:rPr>
          <w:noProof/>
        </w:rPr>
        <mc:AlternateContent>
          <mc:Choice Requires="wps">
            <w:drawing>
              <wp:anchor distT="0" distB="0" distL="114300" distR="114300" simplePos="0" relativeHeight="251653137" behindDoc="0" locked="0" layoutInCell="1" allowOverlap="1" wp14:anchorId="7A489008" wp14:editId="7358FEA7">
                <wp:simplePos x="0" y="0"/>
                <wp:positionH relativeFrom="column">
                  <wp:posOffset>-95907</wp:posOffset>
                </wp:positionH>
                <wp:positionV relativeFrom="paragraph">
                  <wp:posOffset>8359009</wp:posOffset>
                </wp:positionV>
                <wp:extent cx="685800" cy="0"/>
                <wp:effectExtent l="0" t="19050" r="38100" b="38100"/>
                <wp:wrapNone/>
                <wp:docPr id="448"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FD182" id="Straight Connector 7" o:spid="_x0000_s1026" alt="&quot;&quot;" style="position:absolute;z-index:251653137;visibility:visible;mso-wrap-style:square;mso-wrap-distance-left:9pt;mso-wrap-distance-top:0;mso-wrap-distance-right:9pt;mso-wrap-distance-bottom:0;mso-position-horizontal:absolute;mso-position-horizontal-relative:text;mso-position-vertical:absolute;mso-position-vertical-relative:text" from="-7.55pt,658.2pt" to="46.45pt,6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" strokecolor="#78b800 [3204]" strokeweight="4.5pt">
                <v:stroke joinstyle="miter"/>
              </v:line>
            </w:pict>
          </mc:Fallback>
        </mc:AlternateContent>
      </w:r>
      <w:r>
        <w:rPr>
          <w:noProof/>
        </w:rPr>
        <w:drawing>
          <wp:anchor distT="0" distB="0" distL="114300" distR="114300" simplePos="0" relativeHeight="251653161" behindDoc="0" locked="0" layoutInCell="1" allowOverlap="1" wp14:anchorId="5954BD0F" wp14:editId="382E393D">
            <wp:simplePos x="0" y="0"/>
            <wp:positionH relativeFrom="column">
              <wp:posOffset>-80142</wp:posOffset>
            </wp:positionH>
            <wp:positionV relativeFrom="paragraph">
              <wp:posOffset>8734097</wp:posOffset>
            </wp:positionV>
            <wp:extent cx="1774825" cy="485775"/>
            <wp:effectExtent l="0" t="0" r="0" b="9525"/>
            <wp:wrapNone/>
            <wp:docPr id="44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825" cy="485775"/>
                    </a:xfrm>
                    <a:prstGeom prst="rect">
                      <a:avLst/>
                    </a:prstGeom>
                    <a:noFill/>
                  </pic:spPr>
                </pic:pic>
              </a:graphicData>
            </a:graphic>
          </wp:anchor>
        </w:drawing>
      </w:r>
      <w:r w:rsidR="007F19AF">
        <w:br w:type="page"/>
      </w:r>
    </w:p>
    <w:p w14:paraId="53246C44" w14:textId="52134DDD" w:rsidR="00601329" w:rsidRPr="00FE00E4" w:rsidRDefault="009645E7" w:rsidP="00C91306">
      <w:pPr>
        <w:pStyle w:val="Heading1"/>
      </w:pPr>
      <w:bookmarkStart w:id="45" w:name="_Data_Gap_Map"/>
      <w:bookmarkStart w:id="46" w:name="_Toc115982786"/>
      <w:bookmarkEnd w:id="45"/>
      <w:r>
        <w:lastRenderedPageBreak/>
        <w:t>D</w:t>
      </w:r>
      <w:r w:rsidR="00BC7D9D">
        <w:t xml:space="preserve">ata </w:t>
      </w:r>
      <w:r>
        <w:t>G</w:t>
      </w:r>
      <w:r w:rsidR="00BC7D9D">
        <w:t xml:space="preserve">ap </w:t>
      </w:r>
      <w:r>
        <w:t>M</w:t>
      </w:r>
      <w:r w:rsidR="00BC7D9D">
        <w:t>ap</w:t>
      </w:r>
      <w:bookmarkEnd w:id="46"/>
    </w:p>
    <w:p w14:paraId="5456E740" w14:textId="28824DF1" w:rsidR="003F64C8" w:rsidRDefault="00915741" w:rsidP="003F64C8">
      <w:pPr>
        <w:pStyle w:val="Text"/>
      </w:pPr>
      <w:r w:rsidDel="00A27B69">
        <w:t xml:space="preserve">The evaluation </w:t>
      </w:r>
      <w:r w:rsidR="008E7D33">
        <w:t>selected</w:t>
      </w:r>
      <w:r w:rsidR="007E5EED">
        <w:t xml:space="preserve"> </w:t>
      </w:r>
      <w:r w:rsidR="00736433">
        <w:t xml:space="preserve">a </w:t>
      </w:r>
      <w:r w:rsidR="00957EF8">
        <w:t>representative sample (30</w:t>
      </w:r>
      <w:r w:rsidR="00621625">
        <w:t xml:space="preserve"> defined entitie</w:t>
      </w:r>
      <w:r w:rsidR="0059601D">
        <w:t>s</w:t>
      </w:r>
      <w:r w:rsidR="00957EF8">
        <w:t xml:space="preserve">) </w:t>
      </w:r>
      <w:r w:rsidR="00A4473D">
        <w:t xml:space="preserve">from </w:t>
      </w:r>
      <w:r w:rsidR="00CB1F04">
        <w:t>a range of cohorts</w:t>
      </w:r>
      <w:r w:rsidR="000F661E">
        <w:t xml:space="preserve"> of defined entities (including for example: universities, public sector bodies, etc</w:t>
      </w:r>
      <w:r w:rsidR="00B67776">
        <w:t>.</w:t>
      </w:r>
      <w:r w:rsidR="000F661E">
        <w:t>)</w:t>
      </w:r>
      <w:r w:rsidR="00545E5A">
        <w:t xml:space="preserve"> </w:t>
      </w:r>
      <w:r w:rsidR="0084472C">
        <w:t xml:space="preserve">and </w:t>
      </w:r>
      <w:r w:rsidR="000777A4">
        <w:t>analysed</w:t>
      </w:r>
      <w:r w:rsidR="00325222">
        <w:t xml:space="preserve"> </w:t>
      </w:r>
      <w:r w:rsidR="007314FD">
        <w:t xml:space="preserve">their </w:t>
      </w:r>
      <w:r w:rsidR="00CB377D">
        <w:t>Audit</w:t>
      </w:r>
      <w:r w:rsidR="00246CB1">
        <w:t xml:space="preserve"> Compliance Report</w:t>
      </w:r>
      <w:r w:rsidR="00D63676">
        <w:t>s (</w:t>
      </w:r>
      <w:r w:rsidR="00BD396F">
        <w:t>o</w:t>
      </w:r>
      <w:r w:rsidR="00A76853">
        <w:t xml:space="preserve">nly </w:t>
      </w:r>
      <w:r w:rsidR="00366859">
        <w:t xml:space="preserve">based on </w:t>
      </w:r>
      <w:r w:rsidR="00E3778A">
        <w:t>the</w:t>
      </w:r>
      <w:r w:rsidR="00491F0E">
        <w:t xml:space="preserve"> </w:t>
      </w:r>
      <w:r w:rsidR="00A81842">
        <w:t xml:space="preserve">first submission </w:t>
      </w:r>
      <w:r w:rsidR="000461F8">
        <w:t xml:space="preserve">of workplace gender audit data </w:t>
      </w:r>
      <w:r w:rsidR="00A81842">
        <w:t xml:space="preserve">of </w:t>
      </w:r>
      <w:r w:rsidR="001A3717">
        <w:t xml:space="preserve">those 30 </w:t>
      </w:r>
      <w:r w:rsidR="005F6A46">
        <w:t>defined entities</w:t>
      </w:r>
      <w:r w:rsidR="00F41661" w:rsidDel="005F6A46">
        <w:t xml:space="preserve"> </w:t>
      </w:r>
      <w:r w:rsidR="005F6A46">
        <w:t xml:space="preserve">audit </w:t>
      </w:r>
      <w:r w:rsidR="002314FA">
        <w:t>data</w:t>
      </w:r>
      <w:r w:rsidR="00B369F2">
        <w:t>).</w:t>
      </w:r>
      <w:r w:rsidR="00A959A6">
        <w:t xml:space="preserve"> This data gap map is essentially a spot check of the first attempt of workplace gender audit data submission by </w:t>
      </w:r>
      <w:r w:rsidR="00BA506F">
        <w:t xml:space="preserve">approximately </w:t>
      </w:r>
      <w:r w:rsidR="00B67776">
        <w:t>10%</w:t>
      </w:r>
      <w:r w:rsidR="00BA506F">
        <w:t xml:space="preserve"> of defined entities.</w:t>
      </w:r>
      <w:r w:rsidR="000461F8">
        <w:t xml:space="preserve"> </w:t>
      </w:r>
      <w:r w:rsidR="00DE2EA0">
        <w:t>During the compliance reporting process,</w:t>
      </w:r>
      <w:r w:rsidR="00510883">
        <w:t xml:space="preserve"> </w:t>
      </w:r>
      <w:r w:rsidR="00941349">
        <w:t>t</w:t>
      </w:r>
      <w:r w:rsidR="00510883">
        <w:t xml:space="preserve">he Commission </w:t>
      </w:r>
      <w:r w:rsidR="00422E2B">
        <w:t>identified</w:t>
      </w:r>
      <w:r w:rsidR="00DE2EA0">
        <w:t xml:space="preserve"> </w:t>
      </w:r>
      <w:r w:rsidR="00F65D98">
        <w:t>t</w:t>
      </w:r>
      <w:r w:rsidR="00B9793F">
        <w:t>h</w:t>
      </w:r>
      <w:r w:rsidR="00656104">
        <w:t>e</w:t>
      </w:r>
      <w:r w:rsidR="00954544">
        <w:t xml:space="preserve"> data</w:t>
      </w:r>
      <w:r w:rsidR="00B9793F">
        <w:t xml:space="preserve"> </w:t>
      </w:r>
      <w:r w:rsidR="00EE50BC">
        <w:t xml:space="preserve">critical </w:t>
      </w:r>
      <w:r w:rsidR="00022344">
        <w:t>issues</w:t>
      </w:r>
      <w:r w:rsidR="008E7FBD">
        <w:t xml:space="preserve"> </w:t>
      </w:r>
      <w:r w:rsidR="00D73693">
        <w:t xml:space="preserve">and </w:t>
      </w:r>
      <w:r w:rsidR="00293D16">
        <w:t xml:space="preserve">minor </w:t>
      </w:r>
      <w:r w:rsidR="005F3383">
        <w:t xml:space="preserve">issues </w:t>
      </w:r>
      <w:r w:rsidR="009E7B1D">
        <w:t>for each</w:t>
      </w:r>
      <w:r w:rsidR="00650951">
        <w:t xml:space="preserve"> </w:t>
      </w:r>
      <w:r w:rsidR="00D47DC0">
        <w:t xml:space="preserve">of </w:t>
      </w:r>
      <w:r w:rsidR="005F6A46">
        <w:t xml:space="preserve">the </w:t>
      </w:r>
      <w:r w:rsidR="00772299">
        <w:t xml:space="preserve">seven </w:t>
      </w:r>
      <w:r w:rsidR="00650951">
        <w:t>workplace gender equality</w:t>
      </w:r>
      <w:r w:rsidR="00FF6B7A">
        <w:t xml:space="preserve"> </w:t>
      </w:r>
      <w:r w:rsidR="009E7B1D">
        <w:t>indicator</w:t>
      </w:r>
      <w:r w:rsidR="00D93BFD">
        <w:t>s</w:t>
      </w:r>
      <w:r w:rsidR="00F31A87">
        <w:t>.</w:t>
      </w:r>
      <w:r w:rsidR="002C13FB">
        <w:t xml:space="preserve"> </w:t>
      </w:r>
      <w:r w:rsidR="002C444A">
        <w:t xml:space="preserve">These were based on the first submission of data only and </w:t>
      </w:r>
      <w:proofErr w:type="gramStart"/>
      <w:r w:rsidR="002C444A">
        <w:t>accordingly</w:t>
      </w:r>
      <w:r w:rsidR="00664348">
        <w:t>,</w:t>
      </w:r>
      <w:proofErr w:type="gramEnd"/>
      <w:r w:rsidR="00664348">
        <w:t xml:space="preserve"> u</w:t>
      </w:r>
      <w:r w:rsidR="002C444A">
        <w:t xml:space="preserve">pon resubmission </w:t>
      </w:r>
      <w:r w:rsidR="00664348">
        <w:t>of audits</w:t>
      </w:r>
      <w:r w:rsidR="002C444A">
        <w:t xml:space="preserve"> the</w:t>
      </w:r>
      <w:r w:rsidR="00AE26C3">
        <w:t xml:space="preserve">se issues may have been addressed. </w:t>
      </w:r>
      <w:r w:rsidR="00A07521">
        <w:t>Those</w:t>
      </w:r>
      <w:r w:rsidR="001A521A" w:rsidDel="00D30672">
        <w:t xml:space="preserve"> </w:t>
      </w:r>
      <w:r w:rsidR="00D30672">
        <w:t xml:space="preserve">defined entities </w:t>
      </w:r>
      <w:r w:rsidR="001F7297">
        <w:t xml:space="preserve">with no </w:t>
      </w:r>
      <w:r w:rsidR="00E529EF">
        <w:t xml:space="preserve">critical issues </w:t>
      </w:r>
      <w:r w:rsidR="007C5E91">
        <w:t xml:space="preserve">were </w:t>
      </w:r>
      <w:r w:rsidR="00FA71CD">
        <w:t xml:space="preserve">classified as </w:t>
      </w:r>
      <w:r w:rsidR="00285D15">
        <w:t>‘</w:t>
      </w:r>
      <w:r w:rsidR="009D7E76">
        <w:t>C</w:t>
      </w:r>
      <w:r w:rsidR="00285D15">
        <w:t>omplian</w:t>
      </w:r>
      <w:r w:rsidR="001A60C4">
        <w:t>t</w:t>
      </w:r>
      <w:r w:rsidR="00716F73">
        <w:t xml:space="preserve">’. </w:t>
      </w:r>
      <w:hyperlink w:anchor="Figure_Two" w:history="1">
        <w:r w:rsidR="009E0D53" w:rsidRPr="00975302">
          <w:rPr>
            <w:rStyle w:val="Hyperlink"/>
            <w:rFonts w:asciiTheme="minorHAnsi" w:hAnsiTheme="minorHAnsi"/>
            <w:b w:val="0"/>
            <w:bCs/>
          </w:rPr>
          <w:t xml:space="preserve">Figure </w:t>
        </w:r>
        <w:r w:rsidR="00483168">
          <w:rPr>
            <w:rStyle w:val="Hyperlink"/>
            <w:rFonts w:asciiTheme="minorHAnsi" w:hAnsiTheme="minorHAnsi"/>
            <w:b w:val="0"/>
            <w:bCs/>
          </w:rPr>
          <w:t>3</w:t>
        </w:r>
      </w:hyperlink>
      <w:r w:rsidR="009E0D53" w:rsidRPr="009E0D53">
        <w:t xml:space="preserve"> </w:t>
      </w:r>
      <w:r w:rsidR="00B67776">
        <w:t>overleaf</w:t>
      </w:r>
      <w:r w:rsidR="00B67776" w:rsidRPr="009E0D53">
        <w:t xml:space="preserve"> </w:t>
      </w:r>
      <w:r w:rsidR="009E0D53" w:rsidRPr="009E0D53">
        <w:t>illustrates the</w:t>
      </w:r>
      <w:r w:rsidR="009E0D53">
        <w:t xml:space="preserve"> </w:t>
      </w:r>
      <w:r w:rsidR="00F854EB">
        <w:t>data</w:t>
      </w:r>
      <w:r w:rsidR="005536E4">
        <w:t xml:space="preserve"> gap</w:t>
      </w:r>
      <w:r w:rsidR="00E1128B">
        <w:t xml:space="preserve"> </w:t>
      </w:r>
      <w:r w:rsidR="007C2699">
        <w:t xml:space="preserve">for </w:t>
      </w:r>
      <w:r w:rsidR="00DE36B1">
        <w:t xml:space="preserve">each </w:t>
      </w:r>
      <w:r w:rsidR="00D30672">
        <w:t xml:space="preserve">defined entity </w:t>
      </w:r>
      <w:r w:rsidR="003919E0">
        <w:t>organisational cohort</w:t>
      </w:r>
      <w:r w:rsidR="00865FFB">
        <w:t xml:space="preserve"> </w:t>
      </w:r>
      <w:r w:rsidR="00A93504">
        <w:t xml:space="preserve">and </w:t>
      </w:r>
      <w:r w:rsidR="00964267">
        <w:t>indicator</w:t>
      </w:r>
      <w:r w:rsidR="00A27B69">
        <w:t xml:space="preserve"> based on </w:t>
      </w:r>
      <w:r w:rsidR="00F5619F">
        <w:t>the selected representative sample</w:t>
      </w:r>
      <w:r w:rsidR="00964267">
        <w:t>.</w:t>
      </w:r>
      <w:r w:rsidR="009E0D53" w:rsidRPr="009E0D53">
        <w:t xml:space="preserve"> </w:t>
      </w:r>
      <w:r w:rsidR="002C752C">
        <w:t xml:space="preserve">The compliance rate was </w:t>
      </w:r>
      <w:r w:rsidR="006249FB">
        <w:t>only</w:t>
      </w:r>
      <w:r w:rsidR="002C752C">
        <w:t xml:space="preserve"> calculate</w:t>
      </w:r>
      <w:r w:rsidR="00117A77">
        <w:t xml:space="preserve">d </w:t>
      </w:r>
      <w:r w:rsidR="005045CE">
        <w:t xml:space="preserve">at the </w:t>
      </w:r>
      <w:r w:rsidR="00D30672">
        <w:t xml:space="preserve">defined entity </w:t>
      </w:r>
      <w:r w:rsidR="005045CE">
        <w:t xml:space="preserve">organisational </w:t>
      </w:r>
      <w:r w:rsidR="008944B4">
        <w:t>cohort’s</w:t>
      </w:r>
      <w:r w:rsidR="005045CE">
        <w:t xml:space="preserve"> level. </w:t>
      </w:r>
      <w:r w:rsidR="00647F05">
        <w:t>Critical issues were defined as those issues that required resubmission of data to the Commis</w:t>
      </w:r>
      <w:r w:rsidR="00924BF1">
        <w:t xml:space="preserve">sion. </w:t>
      </w:r>
      <w:r w:rsidR="006315E5">
        <w:t xml:space="preserve">Minor issues were defined as those issues that </w:t>
      </w:r>
      <w:r w:rsidR="00267D9B">
        <w:t xml:space="preserve">did not require resubmission of data. </w:t>
      </w:r>
    </w:p>
    <w:p w14:paraId="4DF1ADC8" w14:textId="07FFDEDE" w:rsidR="00941349" w:rsidRDefault="005F1802" w:rsidP="003F64C8">
      <w:pPr>
        <w:pStyle w:val="Text"/>
      </w:pPr>
      <w:r>
        <w:t xml:space="preserve">Of the representative sample, critical issues were identified for </w:t>
      </w:r>
      <w:r w:rsidR="00714418">
        <w:t xml:space="preserve">public entities in relation to the gender composition of the </w:t>
      </w:r>
      <w:proofErr w:type="gramStart"/>
      <w:r w:rsidR="00714418">
        <w:t>workforce;</w:t>
      </w:r>
      <w:proofErr w:type="gramEnd"/>
      <w:r w:rsidR="00714418">
        <w:t xml:space="preserve"> and for </w:t>
      </w:r>
      <w:r w:rsidR="00951C9B">
        <w:t xml:space="preserve">local councils, public entities and universities for the gender composition of their governing bodies. </w:t>
      </w:r>
      <w:r w:rsidR="00FD6032">
        <w:t xml:space="preserve">Occupational segregation was also identified as a critical issue </w:t>
      </w:r>
      <w:r w:rsidR="00666361">
        <w:t xml:space="preserve">for local council. Minor issues were identified across all defined entity organisational cohorts </w:t>
      </w:r>
      <w:r w:rsidR="00FB62FD">
        <w:t xml:space="preserve">for sexual harassment, recruitment and promotion and working arrangements. </w:t>
      </w:r>
    </w:p>
    <w:p w14:paraId="3D31EEA0" w14:textId="7BD34B87" w:rsidR="00C45805" w:rsidRDefault="00A52DEE" w:rsidP="00E50119">
      <w:pPr>
        <w:pStyle w:val="Caption"/>
      </w:pPr>
      <w:bookmarkStart w:id="47" w:name="Figure_Two"/>
      <w:bookmarkStart w:id="48" w:name="_Toc116041105"/>
      <w:r>
        <w:lastRenderedPageBreak/>
        <w:t xml:space="preserve">Figure </w:t>
      </w:r>
      <w:r>
        <w:fldChar w:fldCharType="begin"/>
      </w:r>
      <w:r>
        <w:instrText xml:space="preserve"> SEQ Figure \* ARABIC </w:instrText>
      </w:r>
      <w:r>
        <w:fldChar w:fldCharType="separate"/>
      </w:r>
      <w:r w:rsidR="008954DE">
        <w:rPr>
          <w:noProof/>
        </w:rPr>
        <w:t>3</w:t>
      </w:r>
      <w:r>
        <w:fldChar w:fldCharType="end"/>
      </w:r>
      <w:r>
        <w:t xml:space="preserve"> - </w:t>
      </w:r>
      <w:r w:rsidRPr="00514BAE">
        <w:t>Workplace Gender Audits: Data Gap Map</w:t>
      </w:r>
      <w:bookmarkEnd w:id="47"/>
      <w:bookmarkEnd w:id="48"/>
    </w:p>
    <w:p w14:paraId="5FA693D1" w14:textId="789D3D48" w:rsidR="00E07193" w:rsidRDefault="000A51B5" w:rsidP="002972AC">
      <w:pPr>
        <w:pStyle w:val="Text"/>
        <w:jc w:val="center"/>
        <w:sectPr w:rsidR="00E07193" w:rsidSect="002536F6">
          <w:pgSz w:w="11909" w:h="16834" w:code="9"/>
          <w:pgMar w:top="1440" w:right="1440" w:bottom="1440" w:left="1440" w:header="720" w:footer="720" w:gutter="0"/>
          <w:cols w:space="720"/>
          <w:docGrid w:linePitch="360"/>
        </w:sectPr>
      </w:pPr>
      <w:r>
        <w:rPr>
          <w:noProof/>
        </w:rPr>
        <w:drawing>
          <wp:inline distT="0" distB="0" distL="0" distR="0" wp14:anchorId="2546FC49" wp14:editId="6056BAA4">
            <wp:extent cx="5743575" cy="8034902"/>
            <wp:effectExtent l="19050" t="19050" r="9525" b="23495"/>
            <wp:docPr id="5" name="Picture 5" descr="P3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94#yIS1"/>
                    <pic:cNvPicPr/>
                  </pic:nvPicPr>
                  <pic:blipFill>
                    <a:blip r:embed="rId47" cstate="print">
                      <a:extLst>
                        <a:ext uri="{28A0092B-C50C-407E-A947-70E740481C1C}">
                          <a14:useLocalDpi xmlns:a14="http://schemas.microsoft.com/office/drawing/2010/main" val="0"/>
                        </a:ext>
                      </a:extLst>
                    </a:blip>
                    <a:srcRect t="572" b="572"/>
                    <a:stretch>
                      <a:fillRect/>
                    </a:stretch>
                  </pic:blipFill>
                  <pic:spPr>
                    <a:xfrm>
                      <a:off x="0" y="0"/>
                      <a:ext cx="5743575" cy="8034902"/>
                    </a:xfrm>
                    <a:prstGeom prst="rect">
                      <a:avLst/>
                    </a:prstGeom>
                    <a:ln>
                      <a:solidFill>
                        <a:srgbClr val="EFF0F1"/>
                      </a:solidFill>
                    </a:ln>
                  </pic:spPr>
                </pic:pic>
              </a:graphicData>
            </a:graphic>
          </wp:inline>
        </w:drawing>
      </w:r>
    </w:p>
    <w:p w14:paraId="642AB741" w14:textId="5CC0440E" w:rsidR="00757D14" w:rsidRPr="00757D14" w:rsidRDefault="00790832" w:rsidP="002972AC">
      <w:pPr>
        <w:pStyle w:val="Text"/>
        <w:jc w:val="center"/>
      </w:pPr>
      <w:r>
        <w:rPr>
          <w:noProof/>
        </w:rPr>
        <w:lastRenderedPageBreak/>
        <w:drawing>
          <wp:anchor distT="0" distB="0" distL="114300" distR="114300" simplePos="0" relativeHeight="251653162" behindDoc="1" locked="0" layoutInCell="1" allowOverlap="1" wp14:anchorId="1A34AAA1" wp14:editId="7A430B7A">
            <wp:simplePos x="0" y="0"/>
            <wp:positionH relativeFrom="page">
              <wp:posOffset>-2807291</wp:posOffset>
            </wp:positionH>
            <wp:positionV relativeFrom="paragraph">
              <wp:posOffset>-914400</wp:posOffset>
            </wp:positionV>
            <wp:extent cx="11095325" cy="6495393"/>
            <wp:effectExtent l="0" t="0" r="0" b="1270"/>
            <wp:wrapNone/>
            <wp:docPr id="4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2">
                      <a:extLst>
                        <a:ext uri="{C183D7F6-B498-43B3-948B-1728B52AA6E4}">
                          <adec:decorative xmlns:adec="http://schemas.microsoft.com/office/drawing/2017/decorative" val="1"/>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095325" cy="6495393"/>
                    </a:xfrm>
                    <a:prstGeom prst="rect">
                      <a:avLst/>
                    </a:prstGeom>
                  </pic:spPr>
                </pic:pic>
              </a:graphicData>
            </a:graphic>
            <wp14:sizeRelH relativeFrom="margin">
              <wp14:pctWidth>0</wp14:pctWidth>
            </wp14:sizeRelH>
            <wp14:sizeRelV relativeFrom="margin">
              <wp14:pctHeight>0</wp14:pctHeight>
            </wp14:sizeRelV>
          </wp:anchor>
        </w:drawing>
      </w:r>
      <w:r w:rsidR="00535D08">
        <w:rPr>
          <w:noProof/>
        </w:rPr>
        <mc:AlternateContent>
          <mc:Choice Requires="wps">
            <w:drawing>
              <wp:anchor distT="0" distB="0" distL="114300" distR="114300" simplePos="0" relativeHeight="251653138" behindDoc="1" locked="0" layoutInCell="1" allowOverlap="1" wp14:anchorId="6DD978D2" wp14:editId="791C48B8">
                <wp:simplePos x="0" y="0"/>
                <wp:positionH relativeFrom="column">
                  <wp:posOffset>-914400</wp:posOffset>
                </wp:positionH>
                <wp:positionV relativeFrom="paragraph">
                  <wp:posOffset>5486400</wp:posOffset>
                </wp:positionV>
                <wp:extent cx="7560310" cy="4326255"/>
                <wp:effectExtent l="0" t="0" r="2540" b="0"/>
                <wp:wrapNone/>
                <wp:docPr id="45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43262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15D69" id="Rectangle 4" o:spid="_x0000_s1026" alt="&quot;&quot;" style="position:absolute;margin-left:-1in;margin-top:6in;width:595.3pt;height:340.65pt;z-index:-251663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" fillcolor="#36424a [3214]" stroked="f" strokeweight="1pt"/>
            </w:pict>
          </mc:Fallback>
        </mc:AlternateContent>
      </w:r>
      <w:r w:rsidR="00535D08">
        <w:rPr>
          <w:noProof/>
        </w:rPr>
        <mc:AlternateContent>
          <mc:Choice Requires="wps">
            <w:drawing>
              <wp:inline distT="0" distB="0" distL="0" distR="0" wp14:anchorId="0BDD066D" wp14:editId="4D1EAF5B">
                <wp:extent cx="6054725" cy="7797800"/>
                <wp:effectExtent l="0" t="0" r="0" b="0"/>
                <wp:docPr id="453" name="Text Box 8" descr="P395TB34bA#y1"/>
                <wp:cNvGraphicFramePr/>
                <a:graphic xmlns:a="http://schemas.openxmlformats.org/drawingml/2006/main">
                  <a:graphicData uri="http://schemas.microsoft.com/office/word/2010/wordprocessingShape">
                    <wps:wsp>
                      <wps:cNvSpPr txBox="1"/>
                      <wps:spPr>
                        <a:xfrm>
                          <a:off x="0" y="0"/>
                          <a:ext cx="6054725" cy="7797800"/>
                        </a:xfrm>
                        <a:prstGeom prst="rect">
                          <a:avLst/>
                        </a:prstGeom>
                        <a:noFill/>
                        <a:ln w="6350" cap="flat" cmpd="sng" algn="ctr">
                          <a:solidFill>
                            <a:prstClr val="black">
                              <a:alpha val="0"/>
                            </a:prstClr>
                          </a:solidFill>
                          <a:prstDash val="solid"/>
                          <a:round/>
                          <a:headEnd type="none" w="med" len="med"/>
                          <a:tailEnd type="none" w="med" len="med"/>
                        </a:ln>
                      </wps:spPr>
                      <wps:txbx>
                        <w:txbxContent>
                          <w:p w14:paraId="34C6C147" w14:textId="6CB24AA5" w:rsidR="00E07193" w:rsidRPr="00904EE9" w:rsidRDefault="00E07193" w:rsidP="00904EE9">
                            <w:pPr>
                              <w:pStyle w:val="CoverSubtitle"/>
                              <w:spacing w:before="0" w:after="0" w:line="240" w:lineRule="auto"/>
                              <w:rPr>
                                <w:i/>
                                <w:sz w:val="100"/>
                                <w:szCs w:val="100"/>
                                <w:lang w:val="en-AU"/>
                              </w:rPr>
                            </w:pPr>
                            <w:r>
                              <w:rPr>
                                <w:sz w:val="100"/>
                                <w:szCs w:val="100"/>
                                <w:lang w:val="en-AU"/>
                              </w:rPr>
                              <w:t>Findings</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BDD066D" id="_x0000_s1070" type="#_x0000_t202" alt="P395TB34bA#y1" style="width:476.75pt;height:61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" filled="f" strokeweight=".5pt">
                <v:stroke opacity="0" joinstyle="round"/>
                <v:textbox>
                  <w:txbxContent>
                    <w:p w14:paraId="34C6C147" w14:textId="6CB24AA5" w:rsidR="00E07193" w:rsidRPr="00904EE9" w:rsidRDefault="00E07193" w:rsidP="00904EE9">
                      <w:pPr>
                        <w:pStyle w:val="CoverSubtitle"/>
                        <w:spacing w:before="0" w:after="0" w:line="240" w:lineRule="auto"/>
                        <w:rPr>
                          <w:i/>
                          <w:sz w:val="100"/>
                          <w:szCs w:val="100"/>
                          <w:lang w:val="en-AU"/>
                        </w:rPr>
                      </w:pPr>
                      <w:r>
                        <w:rPr>
                          <w:sz w:val="100"/>
                          <w:szCs w:val="100"/>
                          <w:lang w:val="en-AU"/>
                        </w:rPr>
                        <w:t>Findings</w:t>
                      </w:r>
                    </w:p>
                  </w:txbxContent>
                </v:textbox>
                <w10:anchorlock/>
              </v:shape>
            </w:pict>
          </mc:Fallback>
        </mc:AlternateContent>
      </w:r>
      <w:r w:rsidR="00535D08">
        <w:rPr>
          <w:noProof/>
        </w:rPr>
        <mc:AlternateContent>
          <mc:Choice Requires="wps">
            <w:drawing>
              <wp:anchor distT="0" distB="0" distL="114300" distR="114300" simplePos="0" relativeHeight="251653140" behindDoc="0" locked="0" layoutInCell="1" allowOverlap="1" wp14:anchorId="04F947A0" wp14:editId="2D3A2148">
                <wp:simplePos x="0" y="0"/>
                <wp:positionH relativeFrom="column">
                  <wp:posOffset>-94593</wp:posOffset>
                </wp:positionH>
                <wp:positionV relativeFrom="paragraph">
                  <wp:posOffset>8359009</wp:posOffset>
                </wp:positionV>
                <wp:extent cx="685800" cy="0"/>
                <wp:effectExtent l="0" t="19050" r="38100" b="38100"/>
                <wp:wrapNone/>
                <wp:docPr id="466"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14C8A" id="Straight Connector 7" o:spid="_x0000_s1026" alt="&quot;&quot;" style="position:absolute;z-index:251653140;visibility:visible;mso-wrap-style:square;mso-wrap-distance-left:9pt;mso-wrap-distance-top:0;mso-wrap-distance-right:9pt;mso-wrap-distance-bottom:0;mso-position-horizontal:absolute;mso-position-horizontal-relative:text;mso-position-vertical:absolute;mso-position-vertical-relative:text" from="-7.45pt,658.2pt" to="46.55pt,6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" strokecolor="#78b800 [3204]" strokeweight="4.5pt">
                <v:stroke joinstyle="miter"/>
              </v:line>
            </w:pict>
          </mc:Fallback>
        </mc:AlternateContent>
      </w:r>
      <w:r w:rsidR="00535D08">
        <w:rPr>
          <w:noProof/>
        </w:rPr>
        <w:drawing>
          <wp:anchor distT="0" distB="0" distL="114300" distR="114300" simplePos="0" relativeHeight="251653163" behindDoc="0" locked="0" layoutInCell="1" allowOverlap="1" wp14:anchorId="73F69020" wp14:editId="2A1B9E39">
            <wp:simplePos x="0" y="0"/>
            <wp:positionH relativeFrom="column">
              <wp:posOffset>-78828</wp:posOffset>
            </wp:positionH>
            <wp:positionV relativeFrom="paragraph">
              <wp:posOffset>8734097</wp:posOffset>
            </wp:positionV>
            <wp:extent cx="1774825" cy="485775"/>
            <wp:effectExtent l="0" t="0" r="0" b="9525"/>
            <wp:wrapNone/>
            <wp:docPr id="46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825" cy="485775"/>
                    </a:xfrm>
                    <a:prstGeom prst="rect">
                      <a:avLst/>
                    </a:prstGeom>
                    <a:noFill/>
                  </pic:spPr>
                </pic:pic>
              </a:graphicData>
            </a:graphic>
          </wp:anchor>
        </w:drawing>
      </w:r>
    </w:p>
    <w:p w14:paraId="6E0F3615" w14:textId="67694FC7" w:rsidR="00DD4A86" w:rsidRDefault="00CB0E97" w:rsidP="00BB2BA9">
      <w:pPr>
        <w:pStyle w:val="Heading1"/>
      </w:pPr>
      <w:bookmarkStart w:id="49" w:name="_Findings"/>
      <w:bookmarkEnd w:id="49"/>
      <w:r>
        <w:lastRenderedPageBreak/>
        <w:t xml:space="preserve"> </w:t>
      </w:r>
      <w:bookmarkStart w:id="50" w:name="_Toc115982787"/>
      <w:r w:rsidR="006D6490">
        <w:t>Findings</w:t>
      </w:r>
      <w:bookmarkEnd w:id="50"/>
    </w:p>
    <w:p w14:paraId="686A2DA1" w14:textId="48B45119" w:rsidR="005A2275" w:rsidRPr="00904EE9" w:rsidRDefault="004F1B1D" w:rsidP="00E50119">
      <w:pPr>
        <w:pStyle w:val="Text"/>
        <w:rPr>
          <w:rFonts w:cstheme="minorHAnsi"/>
        </w:rPr>
      </w:pPr>
      <w:r>
        <w:t xml:space="preserve">The Commission has been tasked with bringing about significant </w:t>
      </w:r>
      <w:r w:rsidR="00360105">
        <w:t>systemic</w:t>
      </w:r>
      <w:r>
        <w:t xml:space="preserve"> change</w:t>
      </w:r>
      <w:r w:rsidR="0063677D">
        <w:t xml:space="preserve"> by reducing the gender pay gap and improv</w:t>
      </w:r>
      <w:r w:rsidR="004A560E">
        <w:t>ing</w:t>
      </w:r>
      <w:r w:rsidR="0063677D">
        <w:t xml:space="preserve"> women’s workforce participation. </w:t>
      </w:r>
      <w:r w:rsidR="004E0FB4">
        <w:rPr>
          <w:rFonts w:cstheme="minorHAnsi"/>
        </w:rPr>
        <w:t xml:space="preserve">During this first year, the Commission invested significant efforts in </w:t>
      </w:r>
      <w:r w:rsidR="00A27212">
        <w:rPr>
          <w:rFonts w:cstheme="minorHAnsi"/>
        </w:rPr>
        <w:t xml:space="preserve">supporting defined entities to undertake the audit process, drawing on the data collected to </w:t>
      </w:r>
      <w:r w:rsidR="00C52228">
        <w:rPr>
          <w:rFonts w:cstheme="minorHAnsi"/>
        </w:rPr>
        <w:t xml:space="preserve">harness </w:t>
      </w:r>
      <w:r w:rsidR="00A27212">
        <w:rPr>
          <w:rFonts w:cstheme="minorHAnsi"/>
        </w:rPr>
        <w:t>significant behavioural change.</w:t>
      </w:r>
      <w:r w:rsidR="0092471F">
        <w:rPr>
          <w:rFonts w:cstheme="minorHAnsi"/>
        </w:rPr>
        <w:t xml:space="preserve"> </w:t>
      </w:r>
      <w:r w:rsidR="0063677D">
        <w:t>The</w:t>
      </w:r>
      <w:r w:rsidR="00F831FC">
        <w:t> </w:t>
      </w:r>
      <w:r w:rsidR="00E14486">
        <w:t>Commission</w:t>
      </w:r>
      <w:r w:rsidR="00B70E79">
        <w:t xml:space="preserve"> engaged with defined entities and</w:t>
      </w:r>
      <w:r>
        <w:t xml:space="preserve"> </w:t>
      </w:r>
      <w:r w:rsidR="007E55CC">
        <w:t xml:space="preserve">facilitated duty holders to meet their obligations under the Act </w:t>
      </w:r>
      <w:r w:rsidR="00581282" w:rsidRPr="00A849A4">
        <w:t xml:space="preserve">within </w:t>
      </w:r>
      <w:r w:rsidR="00D74CE0" w:rsidRPr="00A849A4">
        <w:t>a co</w:t>
      </w:r>
      <w:r w:rsidR="00021DA3" w:rsidRPr="00A849A4">
        <w:t xml:space="preserve">mplex </w:t>
      </w:r>
      <w:r w:rsidR="006F4E55" w:rsidRPr="00A849A4">
        <w:t>context</w:t>
      </w:r>
      <w:r w:rsidR="007027F3" w:rsidRPr="00A849A4">
        <w:t xml:space="preserve">. The impact of the coronavirus </w:t>
      </w:r>
      <w:r w:rsidR="009007BF" w:rsidRPr="00A849A4">
        <w:t>pand</w:t>
      </w:r>
      <w:r w:rsidR="00EF4FD6" w:rsidRPr="00A849A4">
        <w:t>e</w:t>
      </w:r>
      <w:r w:rsidR="009007BF" w:rsidRPr="00A849A4">
        <w:t>mic</w:t>
      </w:r>
      <w:r w:rsidR="002A3669" w:rsidRPr="00A849A4">
        <w:t xml:space="preserve"> alongside machinery of government changes</w:t>
      </w:r>
      <w:r w:rsidR="00064B86" w:rsidRPr="00A849A4">
        <w:t xml:space="preserve">, new </w:t>
      </w:r>
      <w:r w:rsidR="0083640A" w:rsidRPr="00A849A4">
        <w:t>legislation</w:t>
      </w:r>
      <w:r w:rsidR="00EF4FD6" w:rsidRPr="00A849A4">
        <w:t xml:space="preserve"> and lower than expected budget</w:t>
      </w:r>
      <w:r w:rsidR="002F1537" w:rsidRPr="00A849A4">
        <w:t>ary allocations,</w:t>
      </w:r>
      <w:r w:rsidR="002A3669" w:rsidRPr="00A849A4">
        <w:t xml:space="preserve"> </w:t>
      </w:r>
      <w:r w:rsidR="00186455" w:rsidRPr="00A849A4">
        <w:t xml:space="preserve">meant the Commission’s inaugural workplace gender audit process </w:t>
      </w:r>
      <w:r w:rsidR="00064B86" w:rsidRPr="00A849A4">
        <w:t xml:space="preserve">was </w:t>
      </w:r>
      <w:r w:rsidR="00B50E3D" w:rsidRPr="00A849A4">
        <w:t>at time</w:t>
      </w:r>
      <w:r w:rsidR="00E176DE" w:rsidRPr="00A849A4">
        <w:t>s</w:t>
      </w:r>
      <w:r w:rsidR="00B50E3D" w:rsidRPr="00A849A4">
        <w:t xml:space="preserve"> </w:t>
      </w:r>
      <w:r w:rsidR="009D6F42" w:rsidRPr="00A849A4">
        <w:t>unpredictable</w:t>
      </w:r>
      <w:r w:rsidR="008B497C" w:rsidRPr="00A849A4">
        <w:t>,</w:t>
      </w:r>
      <w:r w:rsidR="009D6F42" w:rsidRPr="00A849A4">
        <w:t xml:space="preserve"> under</w:t>
      </w:r>
      <w:r w:rsidR="003D5A2C" w:rsidRPr="00A849A4">
        <w:t>-r</w:t>
      </w:r>
      <w:r w:rsidR="009D6F42" w:rsidRPr="00A849A4">
        <w:t>esourced</w:t>
      </w:r>
      <w:r w:rsidR="008B497C" w:rsidRPr="00A849A4">
        <w:t xml:space="preserve"> </w:t>
      </w:r>
      <w:r w:rsidR="00B50E3D" w:rsidRPr="00A849A4">
        <w:t xml:space="preserve">and </w:t>
      </w:r>
      <w:r w:rsidR="00AB1900" w:rsidRPr="00A849A4">
        <w:t>time constrained</w:t>
      </w:r>
      <w:r w:rsidR="00064B86" w:rsidRPr="00A849A4">
        <w:t>.</w:t>
      </w:r>
      <w:r w:rsidR="009D6F42" w:rsidRPr="00A849A4">
        <w:t xml:space="preserve"> </w:t>
      </w:r>
      <w:r w:rsidR="007C7815">
        <w:rPr>
          <w:rFonts w:cstheme="minorHAnsi"/>
        </w:rPr>
        <w:t>Despite this challenging context, the Commission garnered respect and buy-in from defined entities</w:t>
      </w:r>
      <w:r w:rsidR="00D014C7">
        <w:rPr>
          <w:rFonts w:cstheme="minorHAnsi"/>
        </w:rPr>
        <w:t xml:space="preserve"> who recognised the enormity of the work that the Commission</w:t>
      </w:r>
      <w:r w:rsidR="009309C6">
        <w:rPr>
          <w:rFonts w:cstheme="minorHAnsi"/>
        </w:rPr>
        <w:t xml:space="preserve"> had been tasked to achieve, with</w:t>
      </w:r>
      <w:r w:rsidR="000D4869">
        <w:rPr>
          <w:rFonts w:cstheme="minorHAnsi"/>
        </w:rPr>
        <w:t xml:space="preserve"> </w:t>
      </w:r>
      <w:r w:rsidR="00354646">
        <w:rPr>
          <w:rFonts w:cstheme="minorHAnsi"/>
        </w:rPr>
        <w:t xml:space="preserve">limited resources and significant time. </w:t>
      </w:r>
      <w:r w:rsidR="00354646">
        <w:t>In this complex environment,</w:t>
      </w:r>
      <w:r w:rsidR="00AB1900" w:rsidRPr="00A849A4">
        <w:t xml:space="preserve"> </w:t>
      </w:r>
      <w:r w:rsidR="004A6C0E" w:rsidRPr="00A849A4">
        <w:t>th</w:t>
      </w:r>
      <w:r w:rsidR="003B4085" w:rsidRPr="00A849A4">
        <w:t xml:space="preserve">e Commission </w:t>
      </w:r>
      <w:r w:rsidR="00836831" w:rsidRPr="00A849A4">
        <w:t>delivered a</w:t>
      </w:r>
      <w:r w:rsidR="003B4085" w:rsidRPr="00A849A4">
        <w:t xml:space="preserve"> suite of tools</w:t>
      </w:r>
      <w:r w:rsidR="00836831" w:rsidRPr="00A849A4">
        <w:t xml:space="preserve"> and assistance</w:t>
      </w:r>
      <w:r w:rsidR="003B4085" w:rsidRPr="00A849A4">
        <w:t xml:space="preserve"> to support defined entities meet their compliance obligations under the Act. </w:t>
      </w:r>
      <w:r w:rsidR="00525822">
        <w:t>What is notable is that i</w:t>
      </w:r>
      <w:r w:rsidR="006A1BE0">
        <w:t xml:space="preserve">n completing their Gender Equality Action Plans, many defined entities saw the value of the workplace gender audit process and have already started to see increased transparency and </w:t>
      </w:r>
      <w:r w:rsidR="00A23764">
        <w:t xml:space="preserve">cultural shifts within their organisations. </w:t>
      </w:r>
      <w:r w:rsidR="00525822">
        <w:t xml:space="preserve">This early adoption of the intent of the Audit and the </w:t>
      </w:r>
      <w:proofErr w:type="gramStart"/>
      <w:r w:rsidR="00525822">
        <w:t>objectives</w:t>
      </w:r>
      <w:proofErr w:type="gramEnd"/>
      <w:r w:rsidR="00525822">
        <w:t xml:space="preserve"> of the Act is to be applauded and celebrated.</w:t>
      </w:r>
    </w:p>
    <w:p w14:paraId="0E55B22C" w14:textId="7693342E" w:rsidR="00B75733" w:rsidRPr="00A849A4" w:rsidRDefault="0047535F" w:rsidP="00E50119">
      <w:pPr>
        <w:pStyle w:val="Text"/>
      </w:pPr>
      <w:r>
        <w:t>This report provides</w:t>
      </w:r>
      <w:r w:rsidR="00D8017F" w:rsidRPr="00A849A4">
        <w:t xml:space="preserve"> </w:t>
      </w:r>
      <w:r w:rsidR="00C23399" w:rsidRPr="00CA2DAE">
        <w:t>1</w:t>
      </w:r>
      <w:r w:rsidR="00E901C4">
        <w:t>2</w:t>
      </w:r>
      <w:r w:rsidR="00324890" w:rsidRPr="00A849A4">
        <w:t xml:space="preserve"> key findings</w:t>
      </w:r>
      <w:r w:rsidR="00EB0334" w:rsidRPr="00A849A4">
        <w:t xml:space="preserve"> based on the </w:t>
      </w:r>
      <w:r w:rsidR="008E19E8">
        <w:t>E</w:t>
      </w:r>
      <w:r w:rsidR="00EB0334" w:rsidRPr="00A849A4">
        <w:t>valuation of the audit reporting process, audit guidance material, capability and capacity of defined entities, audit outcomes</w:t>
      </w:r>
      <w:r w:rsidR="00361E95" w:rsidRPr="00A849A4">
        <w:t>, and motivation for participation.</w:t>
      </w:r>
      <w:r w:rsidR="00E61E30" w:rsidRPr="00A849A4">
        <w:t xml:space="preserve"> These finding</w:t>
      </w:r>
      <w:r w:rsidR="00225679" w:rsidRPr="00A849A4">
        <w:t>s</w:t>
      </w:r>
      <w:r w:rsidR="00E61E30" w:rsidRPr="00A849A4">
        <w:t xml:space="preserve"> are made </w:t>
      </w:r>
      <w:r w:rsidR="00CE312F" w:rsidRPr="00A849A4">
        <w:t>within</w:t>
      </w:r>
      <w:r w:rsidR="00AA1609" w:rsidRPr="00A849A4">
        <w:t xml:space="preserve"> the context of the </w:t>
      </w:r>
      <w:r w:rsidR="008E19E8">
        <w:t>E</w:t>
      </w:r>
      <w:r w:rsidR="004E6B42" w:rsidRPr="00A849A4">
        <w:t>valuation’s objective</w:t>
      </w:r>
      <w:r w:rsidR="003C72AA" w:rsidRPr="00A849A4">
        <w:t xml:space="preserve">s, </w:t>
      </w:r>
      <w:r w:rsidR="007D39F2" w:rsidRPr="00A849A4">
        <w:t xml:space="preserve">and set out according to </w:t>
      </w:r>
      <w:r w:rsidR="007C1DC8" w:rsidRPr="00A849A4">
        <w:t xml:space="preserve">the </w:t>
      </w:r>
      <w:r w:rsidR="007D39F2" w:rsidRPr="00A849A4">
        <w:t xml:space="preserve">four </w:t>
      </w:r>
      <w:r w:rsidR="007C1DC8" w:rsidRPr="00A849A4">
        <w:t xml:space="preserve">relevant </w:t>
      </w:r>
      <w:r w:rsidR="007D39F2" w:rsidRPr="00A849A4">
        <w:t xml:space="preserve">key </w:t>
      </w:r>
      <w:r w:rsidR="007C1DC8" w:rsidRPr="00A849A4">
        <w:t>better practice regulation principles:</w:t>
      </w:r>
    </w:p>
    <w:p w14:paraId="7776243D" w14:textId="71445DB7" w:rsidR="00E61E30" w:rsidRDefault="007C1DC8" w:rsidP="00E50119">
      <w:pPr>
        <w:pStyle w:val="1Dot-point"/>
      </w:pPr>
      <w:r>
        <w:t>s</w:t>
      </w:r>
      <w:r w:rsidR="00E61E30">
        <w:t>upport duty holders to understand the value of compliance and harm reduction</w:t>
      </w:r>
      <w:r>
        <w:t xml:space="preserve"> (principle</w:t>
      </w:r>
      <w:r w:rsidR="008E19E8">
        <w:t> </w:t>
      </w:r>
      <w:r>
        <w:t>4)</w:t>
      </w:r>
    </w:p>
    <w:p w14:paraId="0A5940C2" w14:textId="07670075" w:rsidR="00E61E30" w:rsidRDefault="007C1DC8" w:rsidP="00E50119">
      <w:pPr>
        <w:pStyle w:val="1Dot-point"/>
      </w:pPr>
      <w:r>
        <w:t>s</w:t>
      </w:r>
      <w:r w:rsidR="00E61E30">
        <w:t>upport duty holders to comply</w:t>
      </w:r>
      <w:r>
        <w:t xml:space="preserve"> (principle 5)</w:t>
      </w:r>
    </w:p>
    <w:p w14:paraId="1D160B0D" w14:textId="2B71EBDC" w:rsidR="00E61E30" w:rsidRDefault="007C1DC8" w:rsidP="00E50119">
      <w:pPr>
        <w:pStyle w:val="1Dot-point"/>
      </w:pPr>
      <w:r>
        <w:t>target</w:t>
      </w:r>
      <w:r w:rsidR="00E61E30">
        <w:t xml:space="preserve"> regulatory effort based on risk of harm</w:t>
      </w:r>
      <w:r>
        <w:t xml:space="preserve"> (principle 6)</w:t>
      </w:r>
    </w:p>
    <w:p w14:paraId="71B2AA84" w14:textId="66CC2832" w:rsidR="00E61E30" w:rsidRDefault="007C1DC8" w:rsidP="00E50119">
      <w:pPr>
        <w:pStyle w:val="1Dot-point"/>
      </w:pPr>
      <w:r>
        <w:t>e</w:t>
      </w:r>
      <w:r w:rsidR="00E61E30">
        <w:t>valuate your efforts and communicate their impact on your regulatory outcomes</w:t>
      </w:r>
      <w:r>
        <w:t xml:space="preserve"> (principle</w:t>
      </w:r>
      <w:r w:rsidR="008E19E8">
        <w:t> </w:t>
      </w:r>
      <w:r>
        <w:t>7)</w:t>
      </w:r>
    </w:p>
    <w:p w14:paraId="3A626AD9" w14:textId="4FA1BDC1" w:rsidR="00207C67" w:rsidRDefault="00225679" w:rsidP="00207C67">
      <w:pPr>
        <w:pStyle w:val="Text"/>
      </w:pPr>
      <w:r>
        <w:t>A summary of the findings, against the principle</w:t>
      </w:r>
      <w:r w:rsidR="002B0AE6">
        <w:t>s</w:t>
      </w:r>
      <w:r>
        <w:t xml:space="preserve"> and expected characteristics of the workplace gender audit process are set out below.</w:t>
      </w:r>
      <w:r w:rsidR="00207C67">
        <w:br w:type="page"/>
      </w:r>
    </w:p>
    <w:p w14:paraId="7D97E875" w14:textId="327E5F24" w:rsidR="0046042D" w:rsidRPr="00070EA9" w:rsidRDefault="006F4DAB" w:rsidP="00B116FC">
      <w:pPr>
        <w:pStyle w:val="Heading2"/>
        <w:ind w:left="567"/>
        <w:rPr>
          <w:rStyle w:val="Text-Bold"/>
          <w:b/>
          <w:color w:val="78B800" w:themeColor="accent1"/>
          <w:lang w:val="en-AU"/>
        </w:rPr>
      </w:pPr>
      <w:bookmarkStart w:id="51" w:name="_Toc115900052"/>
      <w:bookmarkEnd w:id="51"/>
      <w:r>
        <w:rPr>
          <w:rStyle w:val="Text-Bold"/>
          <w:b/>
          <w:color w:val="78B800" w:themeColor="accent1"/>
          <w:lang w:val="en-AU"/>
        </w:rPr>
        <w:lastRenderedPageBreak/>
        <w:t xml:space="preserve"> </w:t>
      </w:r>
      <w:bookmarkStart w:id="52" w:name="_Toc115982788"/>
      <w:r w:rsidR="0046042D" w:rsidRPr="00070EA9">
        <w:rPr>
          <w:rStyle w:val="Text-Bold"/>
          <w:b/>
          <w:color w:val="78B800" w:themeColor="accent1"/>
          <w:lang w:val="en-AU"/>
        </w:rPr>
        <w:t>Support duty holders to understand the value of compliance and harm</w:t>
      </w:r>
      <w:r w:rsidR="007049BA" w:rsidRPr="00070EA9">
        <w:rPr>
          <w:rStyle w:val="Text-Bold"/>
          <w:b/>
          <w:color w:val="78B800" w:themeColor="accent1"/>
          <w:lang w:val="en-AU"/>
        </w:rPr>
        <w:t xml:space="preserve"> </w:t>
      </w:r>
      <w:proofErr w:type="gramStart"/>
      <w:r w:rsidR="0046042D" w:rsidRPr="00070EA9">
        <w:rPr>
          <w:rStyle w:val="Text-Bold"/>
          <w:b/>
          <w:color w:val="78B800" w:themeColor="accent1"/>
          <w:lang w:val="en-AU"/>
        </w:rPr>
        <w:t>reduction</w:t>
      </w:r>
      <w:bookmarkEnd w:id="52"/>
      <w:proofErr w:type="gramEnd"/>
    </w:p>
    <w:p w14:paraId="26E82BF6" w14:textId="77777777" w:rsidR="00AC6887" w:rsidRPr="00207C67" w:rsidRDefault="00AC6887" w:rsidP="00207C67">
      <w:pPr>
        <w:pStyle w:val="Text"/>
      </w:pP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1E7CDA23"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463F9C22" w14:textId="4822BF73"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t>Finding 1:</w:t>
            </w:r>
          </w:p>
          <w:p w14:paraId="1155AA8F" w14:textId="0AEA7C14" w:rsidR="001A36D4" w:rsidRPr="006A2B0A" w:rsidRDefault="001A36D4">
            <w:pPr>
              <w:pStyle w:val="Heading4"/>
              <w:numPr>
                <w:ilvl w:val="0"/>
                <w:numId w:val="0"/>
              </w:numPr>
              <w:spacing w:beforeLines="60" w:before="144" w:afterLines="60" w:after="144" w:line="240" w:lineRule="auto"/>
              <w:outlineLvl w:val="3"/>
              <w:rPr>
                <w:bCs w:val="0"/>
                <w:lang w:val="en-AU"/>
              </w:rPr>
            </w:pPr>
            <w:r w:rsidRPr="006A2B0A">
              <w:rPr>
                <w:rStyle w:val="Text-Bold"/>
                <w:b w:val="0"/>
                <w:bCs w:val="0"/>
                <w:color w:val="36424A" w:themeColor="background2"/>
                <w:lang w:val="en-AU"/>
              </w:rPr>
              <w:t xml:space="preserve">Defined entities appreciated the </w:t>
            </w:r>
            <w:r w:rsidRPr="00135FE6">
              <w:rPr>
                <w:rStyle w:val="Text-Bold"/>
                <w:b w:val="0"/>
                <w:bCs w:val="0"/>
                <w:color w:val="36424A" w:themeColor="background2"/>
                <w:lang w:val="en-AU"/>
              </w:rPr>
              <w:t>importance</w:t>
            </w:r>
            <w:r w:rsidRPr="006A2B0A">
              <w:rPr>
                <w:rStyle w:val="Text-Bold"/>
                <w:b w:val="0"/>
                <w:bCs w:val="0"/>
                <w:color w:val="36424A" w:themeColor="background2"/>
                <w:lang w:val="en-AU"/>
              </w:rPr>
              <w:t xml:space="preserve"> of the reform the Commission had been tasked to undertake and its efforts to deliver the workplace gender audit process</w:t>
            </w:r>
            <w:r w:rsidRPr="00E75295">
              <w:rPr>
                <w:rStyle w:val="Text-Bold"/>
                <w:b w:val="0"/>
                <w:bCs w:val="0"/>
                <w:color w:val="36424A" w:themeColor="background2"/>
                <w:lang w:val="en-AU"/>
              </w:rPr>
              <w:t>.</w:t>
            </w:r>
          </w:p>
        </w:tc>
      </w:tr>
    </w:tbl>
    <w:p w14:paraId="2BCFE1FE" w14:textId="77777777" w:rsidR="00361E95" w:rsidRPr="00207C67" w:rsidRDefault="00361E95" w:rsidP="00207C67">
      <w:pPr>
        <w:pStyle w:val="Text"/>
      </w:pPr>
    </w:p>
    <w:p w14:paraId="29A6FE1E" w14:textId="2B723D81" w:rsidR="00D447FF" w:rsidRDefault="00C748EE" w:rsidP="009034FC">
      <w:pPr>
        <w:pStyle w:val="Text"/>
      </w:pPr>
      <w:r>
        <w:t>Many d</w:t>
      </w:r>
      <w:r w:rsidR="006C1332">
        <w:t xml:space="preserve">efined entities, and </w:t>
      </w:r>
      <w:r w:rsidR="002A16FC">
        <w:t>service providers who engaged with the Commiss</w:t>
      </w:r>
      <w:r w:rsidR="007F7D51">
        <w:t xml:space="preserve">ion during the workplace gender audit process, </w:t>
      </w:r>
      <w:r w:rsidR="009675BC">
        <w:t xml:space="preserve">considered the Commission had </w:t>
      </w:r>
      <w:r w:rsidR="00891C46">
        <w:t xml:space="preserve">shown </w:t>
      </w:r>
      <w:r w:rsidR="001A1ED3">
        <w:t>extraordinary effort and commitment in undertaking the</w:t>
      </w:r>
      <w:r w:rsidR="00724D4C">
        <w:t xml:space="preserve"> </w:t>
      </w:r>
      <w:r w:rsidR="00485306">
        <w:t>inaugural</w:t>
      </w:r>
      <w:r w:rsidR="001A1ED3">
        <w:t xml:space="preserve"> workplace gender audit process</w:t>
      </w:r>
      <w:r w:rsidR="00530EEB">
        <w:t xml:space="preserve">. They </w:t>
      </w:r>
      <w:r w:rsidR="00ED716F">
        <w:t>agreed</w:t>
      </w:r>
      <w:r w:rsidR="00EE6FCF">
        <w:t xml:space="preserve"> the Commission faced</w:t>
      </w:r>
      <w:r w:rsidR="00724D4C">
        <w:t xml:space="preserve"> a complex, and resource and time-constrained context.</w:t>
      </w:r>
      <w:r w:rsidR="00EE6FCF">
        <w:t xml:space="preserve"> The defined entities felt that despite these challenges</w:t>
      </w:r>
      <w:r w:rsidR="00B756F4">
        <w:t>, the Commission delivered the audit process</w:t>
      </w:r>
      <w:r w:rsidR="00737188">
        <w:t xml:space="preserve"> the best way they could.</w:t>
      </w:r>
      <w:r w:rsidR="00724D4C">
        <w:t xml:space="preserve"> </w:t>
      </w:r>
      <w:r w:rsidR="004429D7">
        <w:t>One</w:t>
      </w:r>
      <w:r w:rsidR="00724D4C">
        <w:t xml:space="preserve"> stakeholder </w:t>
      </w:r>
      <w:r w:rsidR="00180030">
        <w:t>noted</w:t>
      </w:r>
      <w:r w:rsidR="00207C67">
        <w:t>,</w:t>
      </w:r>
      <w:r w:rsidR="004429D7">
        <w:t xml:space="preserve"> </w:t>
      </w:r>
      <w:r w:rsidR="008D68F5">
        <w:t>‘</w:t>
      </w:r>
      <w:r w:rsidR="004429D7" w:rsidRPr="004429D7">
        <w:t>It was a massive task for the Commission to get this process underway.</w:t>
      </w:r>
      <w:r w:rsidR="008D68F5">
        <w:t>’</w:t>
      </w:r>
      <w:r w:rsidR="008729B1">
        <w:rPr>
          <w:rFonts w:ascii="ZWAdobeF" w:hAnsi="ZWAdobeF" w:cs="ZWAdobeF"/>
          <w:sz w:val="2"/>
          <w:szCs w:val="2"/>
        </w:rPr>
        <w:t>8F</w:t>
      </w:r>
      <w:r w:rsidR="008D68F5">
        <w:rPr>
          <w:rStyle w:val="FootnoteReference"/>
        </w:rPr>
        <w:footnoteReference w:id="10"/>
      </w:r>
      <w:r w:rsidR="004429D7">
        <w:t xml:space="preserve"> </w:t>
      </w:r>
      <w:r w:rsidR="009034FC">
        <w:t>Notably, another</w:t>
      </w:r>
      <w:r w:rsidR="00180030">
        <w:t xml:space="preserve"> </w:t>
      </w:r>
      <w:r w:rsidR="009034FC">
        <w:t>stakeholder</w:t>
      </w:r>
      <w:r w:rsidR="00180030">
        <w:t xml:space="preserve"> </w:t>
      </w:r>
      <w:r w:rsidR="009034FC">
        <w:t>stated</w:t>
      </w:r>
      <w:r w:rsidR="00404CB4">
        <w:t>:</w:t>
      </w:r>
      <w:r w:rsidR="009034FC">
        <w:t xml:space="preserve"> </w:t>
      </w:r>
    </w:p>
    <w:p w14:paraId="1AD6C638" w14:textId="58AE3AA1" w:rsidR="00FC4891" w:rsidRPr="00E50119" w:rsidRDefault="00ED1A90" w:rsidP="00E50119">
      <w:pPr>
        <w:pStyle w:val="Quote"/>
        <w:rPr>
          <w:i w:val="0"/>
        </w:rPr>
      </w:pPr>
      <w:r w:rsidRPr="00E50119">
        <w:t xml:space="preserve">I do want to call out that it is a </w:t>
      </w:r>
      <w:r w:rsidR="009034FC" w:rsidRPr="00E50119">
        <w:t>teeny-</w:t>
      </w:r>
      <w:r w:rsidRPr="00E50119">
        <w:t xml:space="preserve">tiny team at the </w:t>
      </w:r>
      <w:r w:rsidR="009034FC" w:rsidRPr="00E50119">
        <w:t>C</w:t>
      </w:r>
      <w:r w:rsidRPr="00E50119">
        <w:t>ommission who has punched well above their weight. They have remained calm when 300 entities were asking the same question</w:t>
      </w:r>
      <w:r w:rsidR="009034FC" w:rsidRPr="00E50119">
        <w:t>s</w:t>
      </w:r>
      <w:r w:rsidRPr="00E50119">
        <w:t xml:space="preserve">. They have attempted to remain responsive during this </w:t>
      </w:r>
      <w:r w:rsidR="009034FC" w:rsidRPr="00E50119">
        <w:t>time</w:t>
      </w:r>
      <w:r w:rsidRPr="00E50119">
        <w:t xml:space="preserve">. </w:t>
      </w:r>
      <w:r w:rsidR="009034FC" w:rsidRPr="00E50119">
        <w:t>It</w:t>
      </w:r>
      <w:r w:rsidRPr="00E50119">
        <w:t xml:space="preserve"> is a big highlight to have a team that is equally passionate in implementing this. I really appreciate having the team linking arms with us.</w:t>
      </w:r>
      <w:r w:rsidR="008729B1">
        <w:rPr>
          <w:rFonts w:ascii="ZWAdobeF" w:hAnsi="ZWAdobeF" w:cs="ZWAdobeF"/>
          <w:i w:val="0"/>
          <w:sz w:val="2"/>
          <w:szCs w:val="2"/>
        </w:rPr>
        <w:t>9F</w:t>
      </w:r>
      <w:r w:rsidR="009034FC" w:rsidRPr="00E50119">
        <w:rPr>
          <w:rStyle w:val="FootnoteReference"/>
          <w:rFonts w:asciiTheme="minorHAnsi" w:hAnsiTheme="minorHAnsi" w:cstheme="minorHAnsi"/>
        </w:rPr>
        <w:footnoteReference w:id="11"/>
      </w:r>
    </w:p>
    <w:p w14:paraId="5264B2FA" w14:textId="5FD0BFC1" w:rsidR="00A83A34" w:rsidRDefault="00A504F5" w:rsidP="00464A05">
      <w:pPr>
        <w:pStyle w:val="Text"/>
      </w:pPr>
      <w:r>
        <w:t>D</w:t>
      </w:r>
      <w:r w:rsidR="00464A05">
        <w:t xml:space="preserve">efined entities </w:t>
      </w:r>
      <w:r w:rsidR="00460D9D">
        <w:t xml:space="preserve">advised that they </w:t>
      </w:r>
      <w:r w:rsidR="00464A05">
        <w:t xml:space="preserve">were motivated to undertake the audit as they could see </w:t>
      </w:r>
      <w:r w:rsidR="00460D9D">
        <w:t>the positive impact that the work could have</w:t>
      </w:r>
      <w:r w:rsidR="00B10CA5">
        <w:t xml:space="preserve">. </w:t>
      </w:r>
      <w:r>
        <w:t xml:space="preserve">Additionally, defined entities </w:t>
      </w:r>
      <w:r w:rsidR="00E65A60">
        <w:t>noted the benefits that the audit has had on their everyday</w:t>
      </w:r>
      <w:r w:rsidR="00AE61F9">
        <w:t xml:space="preserve"> role and outputs.</w:t>
      </w:r>
      <w:r w:rsidR="00E65A60">
        <w:t xml:space="preserve"> </w:t>
      </w:r>
      <w:r w:rsidR="00A83A34">
        <w:t>Stakeholders noted</w:t>
      </w:r>
      <w:r w:rsidR="001731F2">
        <w:t>:</w:t>
      </w:r>
    </w:p>
    <w:p w14:paraId="10662298" w14:textId="2F0C183E" w:rsidR="00A504F5" w:rsidRDefault="00A504F5" w:rsidP="00E50119">
      <w:pPr>
        <w:pStyle w:val="Quote"/>
      </w:pPr>
      <w:r w:rsidRPr="00A504F5">
        <w:t xml:space="preserve">What I loved about it and the motivation of it, I am </w:t>
      </w:r>
      <w:r>
        <w:t xml:space="preserve">now </w:t>
      </w:r>
      <w:r w:rsidRPr="00A504F5">
        <w:t>managing a three-year people strategy</w:t>
      </w:r>
      <w:r>
        <w:t>, and</w:t>
      </w:r>
      <w:r w:rsidRPr="00A504F5">
        <w:t xml:space="preserve"> I didn’t have to put a business case together</w:t>
      </w:r>
      <w:r>
        <w:t xml:space="preserve"> to do this</w:t>
      </w:r>
      <w:r w:rsidRPr="00A504F5">
        <w:t xml:space="preserve">, I just put the </w:t>
      </w:r>
      <w:r>
        <w:t>C</w:t>
      </w:r>
      <w:r w:rsidRPr="00A504F5">
        <w:t>ommission</w:t>
      </w:r>
      <w:r w:rsidR="00580979">
        <w:t>’</w:t>
      </w:r>
      <w:r w:rsidRPr="00A504F5">
        <w:t>s requirements and bundled it up with what I wanted, and it was approved so quickly.</w:t>
      </w:r>
      <w:r w:rsidR="008729B1">
        <w:rPr>
          <w:rFonts w:ascii="ZWAdobeF" w:hAnsi="ZWAdobeF" w:cs="ZWAdobeF"/>
          <w:i w:val="0"/>
          <w:sz w:val="2"/>
          <w:szCs w:val="2"/>
        </w:rPr>
        <w:t>10F</w:t>
      </w:r>
      <w:r>
        <w:rPr>
          <w:rStyle w:val="FootnoteReference"/>
          <w:rFonts w:ascii="Calibri Light" w:hAnsi="Calibri Light" w:cs="Calibri Light"/>
          <w:i w:val="0"/>
          <w:szCs w:val="22"/>
        </w:rPr>
        <w:footnoteReference w:id="12"/>
      </w:r>
      <w:r w:rsidRPr="00A504F5">
        <w:t xml:space="preserve"> </w:t>
      </w:r>
    </w:p>
    <w:p w14:paraId="378D6161" w14:textId="77777777" w:rsidR="00F748E1" w:rsidRDefault="00F748E1" w:rsidP="001731F2">
      <w:pPr>
        <w:pStyle w:val="Text"/>
      </w:pPr>
      <w:r>
        <w:br w:type="page"/>
      </w:r>
    </w:p>
    <w:p w14:paraId="7EA332AC" w14:textId="280549B8" w:rsidR="00190E43" w:rsidRPr="00190E43" w:rsidRDefault="003838B8" w:rsidP="00E50119">
      <w:pPr>
        <w:pStyle w:val="Text"/>
      </w:pPr>
      <w:r>
        <w:lastRenderedPageBreak/>
        <w:t xml:space="preserve">Another stakeholder </w:t>
      </w:r>
      <w:r w:rsidR="001731F2">
        <w:t>noted:</w:t>
      </w:r>
    </w:p>
    <w:p w14:paraId="05237826" w14:textId="7E0ACF9F" w:rsidR="00D60F30" w:rsidRPr="00E50119" w:rsidRDefault="006075F9" w:rsidP="00D77952">
      <w:pPr>
        <w:pStyle w:val="Quote"/>
      </w:pPr>
      <w:r w:rsidRPr="006075F9">
        <w:t>It was the first time we have been able to share this kind of data with our staff, [we haven’t] been around for very long so it was great to get a benchmark. There was quite strong engagement from our staff and there is strong engagement from our leadership team</w:t>
      </w:r>
      <w:r w:rsidR="000C31E2">
        <w:t xml:space="preserve"> </w:t>
      </w:r>
      <w:r w:rsidRPr="006075F9">
        <w:t>… In terms of what it has changed, it has changed how we look at our policies.</w:t>
      </w:r>
      <w:r w:rsidR="00D77952">
        <w:t>..</w:t>
      </w:r>
      <w:r w:rsidRPr="006075F9">
        <w:t xml:space="preserve"> this is a great step for </w:t>
      </w:r>
      <w:r w:rsidR="00190E43" w:rsidRPr="006075F9">
        <w:t>us</w:t>
      </w:r>
      <w:r w:rsidR="00C156F4">
        <w:t>..</w:t>
      </w:r>
      <w:r w:rsidRPr="006075F9">
        <w:t>.</w:t>
      </w:r>
      <w:r w:rsidR="008729B1">
        <w:rPr>
          <w:rFonts w:ascii="ZWAdobeF" w:hAnsi="ZWAdobeF" w:cs="ZWAdobeF"/>
          <w:i w:val="0"/>
          <w:sz w:val="2"/>
          <w:szCs w:val="2"/>
        </w:rPr>
        <w:t>11F</w:t>
      </w:r>
      <w:r>
        <w:rPr>
          <w:rStyle w:val="FootnoteReference"/>
          <w:rFonts w:ascii="Calibri Light" w:hAnsi="Calibri Light" w:cs="Calibri Light"/>
          <w:i w:val="0"/>
          <w:szCs w:val="22"/>
        </w:rPr>
        <w:footnoteReference w:id="13"/>
      </w: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74299135"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3306452A" w14:textId="2C63E79F"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t xml:space="preserve">Finding </w:t>
            </w:r>
            <w:r>
              <w:rPr>
                <w:rStyle w:val="Text-Bold"/>
                <w:rFonts w:ascii="Arial Bold" w:hAnsi="Arial Bold"/>
                <w:caps/>
                <w:color w:val="36424A" w:themeColor="background2"/>
                <w:spacing w:val="30"/>
                <w:sz w:val="22"/>
                <w:szCs w:val="22"/>
                <w:lang w:val="en-AU"/>
              </w:rPr>
              <w:t>2</w:t>
            </w:r>
            <w:r w:rsidRPr="000F6D4A">
              <w:rPr>
                <w:rStyle w:val="Text-Bold"/>
                <w:rFonts w:ascii="Arial Bold" w:hAnsi="Arial Bold"/>
                <w:caps/>
                <w:color w:val="36424A" w:themeColor="background2"/>
                <w:spacing w:val="30"/>
                <w:sz w:val="22"/>
                <w:szCs w:val="22"/>
                <w:lang w:val="en-AU"/>
              </w:rPr>
              <w:t>:</w:t>
            </w:r>
          </w:p>
          <w:p w14:paraId="129834AD" w14:textId="3C91E7C8" w:rsidR="001A36D4" w:rsidRPr="006A2B0A" w:rsidRDefault="001A36D4">
            <w:pPr>
              <w:pStyle w:val="Heading4"/>
              <w:numPr>
                <w:ilvl w:val="0"/>
                <w:numId w:val="0"/>
              </w:numPr>
              <w:spacing w:beforeLines="60" w:before="144" w:afterLines="60" w:after="144" w:line="240" w:lineRule="auto"/>
              <w:outlineLvl w:val="3"/>
              <w:rPr>
                <w:bCs w:val="0"/>
                <w:lang w:val="en-AU"/>
              </w:rPr>
            </w:pPr>
            <w:r w:rsidRPr="00E75295">
              <w:rPr>
                <w:rStyle w:val="Text-Bold"/>
                <w:b w:val="0"/>
                <w:bCs w:val="0"/>
                <w:color w:val="36424A" w:themeColor="background2"/>
                <w:lang w:val="en-AU"/>
              </w:rPr>
              <w:t>Compliance</w:t>
            </w:r>
            <w:r w:rsidRPr="000F6D4A">
              <w:rPr>
                <w:rStyle w:val="Text-Bold"/>
                <w:b w:val="0"/>
                <w:bCs w:val="0"/>
                <w:color w:val="36424A" w:themeColor="background2"/>
                <w:lang w:val="en-AU"/>
              </w:rPr>
              <w:t xml:space="preserve"> reports </w:t>
            </w:r>
            <w:r w:rsidRPr="00E75295">
              <w:rPr>
                <w:rStyle w:val="Text-Bold"/>
                <w:b w:val="0"/>
                <w:bCs w:val="0"/>
                <w:color w:val="36424A" w:themeColor="background2"/>
                <w:lang w:val="en-AU"/>
              </w:rPr>
              <w:t xml:space="preserve">provided to </w:t>
            </w:r>
            <w:r>
              <w:rPr>
                <w:rStyle w:val="Text-Bold"/>
                <w:b w:val="0"/>
                <w:bCs w:val="0"/>
                <w:color w:val="36424A" w:themeColor="background2"/>
                <w:lang w:val="en-AU"/>
              </w:rPr>
              <w:t xml:space="preserve">un-engaged </w:t>
            </w:r>
            <w:r w:rsidRPr="00E75295">
              <w:rPr>
                <w:rStyle w:val="Text-Bold"/>
                <w:b w:val="0"/>
                <w:bCs w:val="0"/>
                <w:color w:val="36424A" w:themeColor="background2"/>
                <w:lang w:val="en-AU"/>
              </w:rPr>
              <w:t xml:space="preserve">defined entities by the Commission </w:t>
            </w:r>
            <w:r w:rsidRPr="000F6D4A">
              <w:rPr>
                <w:rStyle w:val="Text-Bold"/>
                <w:b w:val="0"/>
                <w:bCs w:val="0"/>
                <w:color w:val="36424A" w:themeColor="background2"/>
                <w:lang w:val="en-AU"/>
              </w:rPr>
              <w:t xml:space="preserve">fostered more effective participation from </w:t>
            </w:r>
            <w:r>
              <w:rPr>
                <w:rStyle w:val="Text-Bold"/>
                <w:b w:val="0"/>
                <w:bCs w:val="0"/>
                <w:color w:val="36424A" w:themeColor="background2"/>
                <w:lang w:val="en-AU"/>
              </w:rPr>
              <w:t>those</w:t>
            </w:r>
            <w:r w:rsidRPr="000F6D4A">
              <w:rPr>
                <w:rStyle w:val="Text-Bold"/>
                <w:b w:val="0"/>
                <w:bCs w:val="0"/>
                <w:color w:val="36424A" w:themeColor="background2"/>
                <w:lang w:val="en-AU"/>
              </w:rPr>
              <w:t xml:space="preserve"> defined entities</w:t>
            </w:r>
            <w:r w:rsidRPr="00E75295">
              <w:rPr>
                <w:rStyle w:val="Text-Bold"/>
                <w:b w:val="0"/>
                <w:bCs w:val="0"/>
                <w:color w:val="36424A" w:themeColor="background2"/>
                <w:lang w:val="en-AU"/>
              </w:rPr>
              <w:t>.</w:t>
            </w:r>
          </w:p>
        </w:tc>
      </w:tr>
    </w:tbl>
    <w:p w14:paraId="40E62443" w14:textId="45CD991F" w:rsidR="00DF54BB" w:rsidRDefault="00DF54BB" w:rsidP="001A1ED3">
      <w:pPr>
        <w:pStyle w:val="Text"/>
      </w:pPr>
    </w:p>
    <w:p w14:paraId="1507C4D9" w14:textId="60510851" w:rsidR="00D447FF" w:rsidRDefault="00775875" w:rsidP="001A1ED3">
      <w:pPr>
        <w:pStyle w:val="Text"/>
      </w:pPr>
      <w:r>
        <w:t xml:space="preserve">During the consultation, </w:t>
      </w:r>
      <w:proofErr w:type="gramStart"/>
      <w:r>
        <w:t>a number of</w:t>
      </w:r>
      <w:proofErr w:type="gramEnd"/>
      <w:r>
        <w:t xml:space="preserve"> defined entities reflected </w:t>
      </w:r>
      <w:r w:rsidR="00B908B6">
        <w:t xml:space="preserve">that </w:t>
      </w:r>
      <w:r w:rsidR="00840FA5">
        <w:t>t</w:t>
      </w:r>
      <w:r>
        <w:t xml:space="preserve">he </w:t>
      </w:r>
      <w:r w:rsidR="009D1FDB">
        <w:t xml:space="preserve">audit </w:t>
      </w:r>
      <w:r>
        <w:t xml:space="preserve">compliance reports produced </w:t>
      </w:r>
      <w:r w:rsidR="00840FA5">
        <w:t xml:space="preserve">by the Commission promoted </w:t>
      </w:r>
      <w:r w:rsidR="00557AEB">
        <w:t>better engagement</w:t>
      </w:r>
      <w:r w:rsidR="00515D30">
        <w:t xml:space="preserve"> with the audit process</w:t>
      </w:r>
      <w:r w:rsidR="00557AEB">
        <w:t xml:space="preserve"> from their leadership </w:t>
      </w:r>
      <w:r w:rsidR="00B908B6">
        <w:t>team</w:t>
      </w:r>
      <w:r w:rsidR="00557AEB">
        <w:t xml:space="preserve">. </w:t>
      </w:r>
      <w:r w:rsidR="003B7608">
        <w:t>Stakeholders advised that there was a lack of understanding</w:t>
      </w:r>
      <w:r w:rsidR="001600E8">
        <w:t>, and at times, a lack of engagement,</w:t>
      </w:r>
      <w:r w:rsidR="003B7608">
        <w:t xml:space="preserve"> from senior management of the work that</w:t>
      </w:r>
      <w:r w:rsidR="008569C5">
        <w:t xml:space="preserve"> was</w:t>
      </w:r>
      <w:r w:rsidR="003B7608">
        <w:t xml:space="preserve"> required </w:t>
      </w:r>
      <w:r w:rsidR="008569C5">
        <w:t>to conduct the audit while it was being undertaken</w:t>
      </w:r>
      <w:r w:rsidR="00BD494C">
        <w:t>.</w:t>
      </w:r>
      <w:r w:rsidR="005E213F">
        <w:t xml:space="preserve"> </w:t>
      </w:r>
      <w:r w:rsidR="003E47B2">
        <w:t xml:space="preserve">They suggested by </w:t>
      </w:r>
      <w:r w:rsidR="001D7ADA">
        <w:t xml:space="preserve">enabling their </w:t>
      </w:r>
      <w:r w:rsidR="00AF7AA0">
        <w:t>managers</w:t>
      </w:r>
      <w:r w:rsidR="00F5465B">
        <w:t>,</w:t>
      </w:r>
      <w:r w:rsidR="00515D30">
        <w:t xml:space="preserve"> </w:t>
      </w:r>
      <w:r w:rsidR="003838B8">
        <w:t>CEOs</w:t>
      </w:r>
      <w:r w:rsidR="00BB6FE4">
        <w:t>,</w:t>
      </w:r>
      <w:r w:rsidR="00515D30">
        <w:t xml:space="preserve"> and/or</w:t>
      </w:r>
      <w:r w:rsidR="00AF7AA0">
        <w:t xml:space="preserve"> board</w:t>
      </w:r>
      <w:r w:rsidR="00F5465B">
        <w:t xml:space="preserve"> members</w:t>
      </w:r>
      <w:r w:rsidR="00AF7AA0">
        <w:t xml:space="preserve"> </w:t>
      </w:r>
      <w:r w:rsidR="00F5465B">
        <w:t>to</w:t>
      </w:r>
      <w:r w:rsidR="00AF7AA0">
        <w:t xml:space="preserve"> see </w:t>
      </w:r>
      <w:r w:rsidR="00AE430E">
        <w:t xml:space="preserve">the audit process through the context of compliance, it made </w:t>
      </w:r>
      <w:r w:rsidR="00F13C86">
        <w:t xml:space="preserve">their </w:t>
      </w:r>
      <w:r w:rsidR="00515D30">
        <w:t>organisation</w:t>
      </w:r>
      <w:r w:rsidR="00F13C86">
        <w:t xml:space="preserve"> treat the process more seriously</w:t>
      </w:r>
      <w:r w:rsidR="00326649">
        <w:t>. One defined entity said</w:t>
      </w:r>
      <w:r w:rsidR="000C31E2">
        <w:t>:</w:t>
      </w:r>
    </w:p>
    <w:p w14:paraId="7B929189" w14:textId="7FCC0370" w:rsidR="00DF54BB" w:rsidRDefault="00A829CD" w:rsidP="00E50119">
      <w:pPr>
        <w:pStyle w:val="Quote"/>
      </w:pPr>
      <w:r w:rsidRPr="00D447FF">
        <w:t xml:space="preserve">Our data </w:t>
      </w:r>
      <w:r w:rsidR="00CE6195">
        <w:t xml:space="preserve">… </w:t>
      </w:r>
      <w:r w:rsidRPr="00D447FF">
        <w:t>highlighted where we weren’t doing well</w:t>
      </w:r>
      <w:r w:rsidR="000C31E2">
        <w:t xml:space="preserve"> </w:t>
      </w:r>
      <w:r w:rsidR="00DF055C" w:rsidRPr="00D447FF">
        <w:t>… [we have]</w:t>
      </w:r>
      <w:r w:rsidRPr="00D447FF">
        <w:t xml:space="preserve"> done more visibly public outward things in relation to diversity and inclusion. There is</w:t>
      </w:r>
      <w:r w:rsidR="00DF055C" w:rsidRPr="00D447FF">
        <w:t xml:space="preserve"> now</w:t>
      </w:r>
      <w:r w:rsidRPr="00D447FF">
        <w:t xml:space="preserve"> a lot of input from our board and CEO. From our end it has given us something more tangible.</w:t>
      </w:r>
      <w:r w:rsidR="008729B1">
        <w:rPr>
          <w:rFonts w:ascii="ZWAdobeF" w:hAnsi="ZWAdobeF" w:cs="ZWAdobeF"/>
          <w:i w:val="0"/>
          <w:sz w:val="2"/>
          <w:szCs w:val="2"/>
        </w:rPr>
        <w:t>12F</w:t>
      </w:r>
      <w:r w:rsidR="00DF055C">
        <w:rPr>
          <w:rStyle w:val="FootnoteReference"/>
        </w:rPr>
        <w:footnoteReference w:id="14"/>
      </w:r>
    </w:p>
    <w:p w14:paraId="11661C76" w14:textId="55CF2E45" w:rsidR="009A2812" w:rsidRDefault="009A2812" w:rsidP="009A2812">
      <w:pPr>
        <w:pStyle w:val="Text"/>
      </w:pPr>
      <w:r w:rsidRPr="009A2812">
        <w:t xml:space="preserve">The Commission itself </w:t>
      </w:r>
      <w:r w:rsidR="0019454B">
        <w:t xml:space="preserve">acknowledged the </w:t>
      </w:r>
      <w:r w:rsidR="00213F03">
        <w:t>positive</w:t>
      </w:r>
      <w:r w:rsidR="0019454B">
        <w:t xml:space="preserve"> </w:t>
      </w:r>
      <w:r w:rsidR="002A48A6">
        <w:t xml:space="preserve">impact </w:t>
      </w:r>
      <w:r w:rsidR="0019454B">
        <w:t xml:space="preserve">that the compliance reports </w:t>
      </w:r>
      <w:r w:rsidR="00213F03">
        <w:t xml:space="preserve">had on </w:t>
      </w:r>
      <w:r w:rsidR="00BA13BE">
        <w:t>‘middle management’</w:t>
      </w:r>
      <w:r w:rsidR="004C2F7C">
        <w:t>:</w:t>
      </w:r>
    </w:p>
    <w:p w14:paraId="45A56883" w14:textId="50ACE97B" w:rsidR="00BA13BE" w:rsidRPr="00BA13BE" w:rsidRDefault="00BA13BE" w:rsidP="00E50119">
      <w:pPr>
        <w:pStyle w:val="Quote"/>
      </w:pPr>
      <w:r w:rsidRPr="00BA13BE">
        <w:t>Thank goodness, when we were sending out compliance notices, people loved it because</w:t>
      </w:r>
      <w:r>
        <w:t xml:space="preserve"> previously</w:t>
      </w:r>
      <w:r w:rsidRPr="00BA13BE">
        <w:t xml:space="preserve"> they couldn’t get through the middle management. This was very valuable to us.</w:t>
      </w:r>
      <w:r w:rsidR="008729B1">
        <w:rPr>
          <w:rFonts w:ascii="ZWAdobeF" w:hAnsi="ZWAdobeF" w:cs="ZWAdobeF"/>
          <w:i w:val="0"/>
          <w:sz w:val="2"/>
          <w:szCs w:val="2"/>
        </w:rPr>
        <w:t>13F</w:t>
      </w:r>
      <w:r>
        <w:rPr>
          <w:rStyle w:val="FootnoteReference"/>
          <w:rFonts w:ascii="Calibri Light" w:hAnsi="Calibri Light" w:cs="Calibri Light"/>
          <w:i w:val="0"/>
          <w:szCs w:val="22"/>
        </w:rPr>
        <w:footnoteReference w:id="15"/>
      </w: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01ACF719"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6A650E03" w14:textId="145ED3B7"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lastRenderedPageBreak/>
              <w:t xml:space="preserve">Finding </w:t>
            </w:r>
            <w:r>
              <w:rPr>
                <w:rStyle w:val="Text-Bold"/>
                <w:rFonts w:ascii="Arial Bold" w:hAnsi="Arial Bold"/>
                <w:caps/>
                <w:color w:val="36424A" w:themeColor="background2"/>
                <w:spacing w:val="30"/>
                <w:sz w:val="22"/>
                <w:szCs w:val="22"/>
                <w:lang w:val="en-AU"/>
              </w:rPr>
              <w:t>3</w:t>
            </w:r>
            <w:r w:rsidRPr="000F6D4A">
              <w:rPr>
                <w:rStyle w:val="Text-Bold"/>
                <w:rFonts w:ascii="Arial Bold" w:hAnsi="Arial Bold"/>
                <w:caps/>
                <w:color w:val="36424A" w:themeColor="background2"/>
                <w:spacing w:val="30"/>
                <w:sz w:val="22"/>
                <w:szCs w:val="22"/>
                <w:lang w:val="en-AU"/>
              </w:rPr>
              <w:t>:</w:t>
            </w:r>
          </w:p>
          <w:p w14:paraId="41D774E9" w14:textId="3B221B61" w:rsidR="001A36D4" w:rsidRPr="006A2B0A" w:rsidRDefault="001A36D4">
            <w:pPr>
              <w:pStyle w:val="Heading4"/>
              <w:numPr>
                <w:ilvl w:val="0"/>
                <w:numId w:val="0"/>
              </w:numPr>
              <w:spacing w:beforeLines="60" w:before="144" w:afterLines="60" w:after="144" w:line="240" w:lineRule="auto"/>
              <w:outlineLvl w:val="3"/>
              <w:rPr>
                <w:bCs w:val="0"/>
                <w:lang w:val="en-AU"/>
              </w:rPr>
            </w:pPr>
            <w:r w:rsidRPr="000F6D4A">
              <w:rPr>
                <w:rStyle w:val="Text-Bold"/>
                <w:b w:val="0"/>
                <w:bCs w:val="0"/>
                <w:color w:val="36424A" w:themeColor="background2"/>
                <w:lang w:val="en-AU"/>
              </w:rPr>
              <w:t>The Commission consulted with defined entities on support needs, but this was not generally recognised by defined entities</w:t>
            </w:r>
            <w:r w:rsidR="00AD6DF4">
              <w:rPr>
                <w:rStyle w:val="Text-Bold"/>
                <w:b w:val="0"/>
                <w:bCs w:val="0"/>
                <w:color w:val="36424A" w:themeColor="background2"/>
                <w:lang w:val="en-AU"/>
              </w:rPr>
              <w:t xml:space="preserve"> as sufficient</w:t>
            </w:r>
            <w:r w:rsidR="00AD6DF4">
              <w:rPr>
                <w:rStyle w:val="Text-Bold"/>
                <w:color w:val="36424A" w:themeColor="background2"/>
                <w:lang w:val="en-AU"/>
              </w:rPr>
              <w:t>.</w:t>
            </w:r>
          </w:p>
        </w:tc>
      </w:tr>
    </w:tbl>
    <w:p w14:paraId="3D7A9962" w14:textId="68D700CA" w:rsidR="00222460" w:rsidRDefault="00222460" w:rsidP="001A1ED3">
      <w:pPr>
        <w:pStyle w:val="Text"/>
      </w:pPr>
    </w:p>
    <w:p w14:paraId="287B194B" w14:textId="3847356B" w:rsidR="001E2241" w:rsidRDefault="00781B53" w:rsidP="001A1ED3">
      <w:pPr>
        <w:pStyle w:val="Text"/>
      </w:pPr>
      <w:r>
        <w:t xml:space="preserve">The Commission engaged with defined entities before the audit process to understand </w:t>
      </w:r>
      <w:r w:rsidR="00C46CF7">
        <w:t>support needs</w:t>
      </w:r>
      <w:r w:rsidR="001E2241">
        <w:t>. However, when asked, defined entities were generally unable to recall th</w:t>
      </w:r>
      <w:r w:rsidR="008D61ED">
        <w:t xml:space="preserve">e Commission’s engagement with them on </w:t>
      </w:r>
      <w:r w:rsidR="00335738">
        <w:t>support needs.</w:t>
      </w:r>
    </w:p>
    <w:p w14:paraId="28C12D06" w14:textId="5F80B41A" w:rsidR="00AE5E0F" w:rsidRDefault="008D61ED" w:rsidP="001A1ED3">
      <w:pPr>
        <w:pStyle w:val="Text"/>
      </w:pPr>
      <w:r>
        <w:t xml:space="preserve">The Commission sought information from </w:t>
      </w:r>
      <w:r w:rsidR="005F4632">
        <w:t>defined entities on their support needs twice during 202</w:t>
      </w:r>
      <w:r w:rsidR="00110732">
        <w:t xml:space="preserve">0-21. </w:t>
      </w:r>
      <w:r w:rsidR="00231B60">
        <w:t xml:space="preserve">This included </w:t>
      </w:r>
      <w:r w:rsidR="00720552">
        <w:t>once</w:t>
      </w:r>
      <w:r w:rsidR="00231B60">
        <w:t xml:space="preserve"> through their newsletter where </w:t>
      </w:r>
      <w:r w:rsidR="00720552">
        <w:t>they</w:t>
      </w:r>
      <w:r w:rsidR="00FF7161">
        <w:t xml:space="preserve"> sought information</w:t>
      </w:r>
      <w:r w:rsidR="00CC4B75">
        <w:t xml:space="preserve"> from defined entities</w:t>
      </w:r>
      <w:r w:rsidR="00FF7161">
        <w:t xml:space="preserve"> on</w:t>
      </w:r>
      <w:r w:rsidR="00CC4B75">
        <w:t xml:space="preserve"> what</w:t>
      </w:r>
      <w:r w:rsidR="00231B60">
        <w:t xml:space="preserve"> kind of assistance and guidance would be most useful for them. </w:t>
      </w:r>
      <w:r w:rsidR="00AE5E0F">
        <w:t>The Commission also sent an email to defined entities to ascertain skills gaps and training support needs.</w:t>
      </w:r>
    </w:p>
    <w:p w14:paraId="5B1077B5" w14:textId="59CA7C18" w:rsidR="00CD5C3F" w:rsidRDefault="004B10DC" w:rsidP="001A1ED3">
      <w:pPr>
        <w:pStyle w:val="Text"/>
      </w:pPr>
      <w:r>
        <w:t xml:space="preserve">In contrast, </w:t>
      </w:r>
      <w:r w:rsidR="008D384C">
        <w:t xml:space="preserve">many </w:t>
      </w:r>
      <w:r w:rsidR="002E3B84">
        <w:t xml:space="preserve">defined entities </w:t>
      </w:r>
      <w:r w:rsidR="00EF2868">
        <w:t>could not recall whether the Commission had sought their feedback on what guidance and training would be useful for them</w:t>
      </w:r>
      <w:r w:rsidR="00E1001C">
        <w:t>, and when it should be provided.</w:t>
      </w:r>
      <w:r w:rsidR="00A84544">
        <w:t xml:space="preserve"> </w:t>
      </w:r>
      <w:proofErr w:type="gramStart"/>
      <w:r w:rsidR="009431FA">
        <w:t>A number of</w:t>
      </w:r>
      <w:proofErr w:type="gramEnd"/>
      <w:r w:rsidR="009431FA">
        <w:t xml:space="preserve"> defined entities </w:t>
      </w:r>
      <w:r w:rsidR="00BC5985">
        <w:t xml:space="preserve">felt the information should have been provided </w:t>
      </w:r>
      <w:r w:rsidR="00960C28">
        <w:t>earlier and</w:t>
      </w:r>
      <w:r w:rsidR="00BC5985">
        <w:t xml:space="preserve"> </w:t>
      </w:r>
      <w:r w:rsidR="00F40F96">
        <w:t>be</w:t>
      </w:r>
      <w:r w:rsidR="00775B73">
        <w:t xml:space="preserve"> unchanged to promote certainty. One defined entity said:</w:t>
      </w:r>
    </w:p>
    <w:p w14:paraId="12BEEC48" w14:textId="1485EF06" w:rsidR="002F2B82" w:rsidRDefault="008B401E" w:rsidP="00E50119">
      <w:pPr>
        <w:pStyle w:val="Quote"/>
        <w:rPr>
          <w:iCs/>
        </w:rPr>
      </w:pPr>
      <w:r w:rsidRPr="00775B73">
        <w:t>I think having everything locked in as early as possible and communicated early, having the briefing sessions as earl</w:t>
      </w:r>
      <w:r w:rsidR="007D5F68">
        <w:t>y</w:t>
      </w:r>
      <w:r w:rsidRPr="00775B73">
        <w:t xml:space="preserve"> as possible, and having them during the process would be very helpful. Being able to access these resources </w:t>
      </w:r>
      <w:r w:rsidR="00F1179D">
        <w:rPr>
          <w:iCs/>
        </w:rPr>
        <w:t>at</w:t>
      </w:r>
      <w:r w:rsidRPr="00775B73">
        <w:t xml:space="preserve"> different intervals would be very helpful</w:t>
      </w:r>
      <w:r w:rsidRPr="00775B73">
        <w:rPr>
          <w:iCs/>
        </w:rPr>
        <w:t>.</w:t>
      </w:r>
      <w:r w:rsidR="008729B1">
        <w:rPr>
          <w:rFonts w:ascii="ZWAdobeF" w:hAnsi="ZWAdobeF" w:cs="ZWAdobeF"/>
          <w:i w:val="0"/>
          <w:iCs/>
          <w:sz w:val="2"/>
          <w:szCs w:val="2"/>
        </w:rPr>
        <w:t>14F</w:t>
      </w:r>
      <w:r w:rsidR="00D447FF">
        <w:rPr>
          <w:rStyle w:val="FootnoteReference"/>
          <w:rFonts w:ascii="Calibri Light" w:hAnsi="Calibri Light" w:cs="Calibri Light"/>
          <w:i w:val="0"/>
        </w:rPr>
        <w:footnoteReference w:id="16"/>
      </w:r>
    </w:p>
    <w:p w14:paraId="267B34C5" w14:textId="549CA938" w:rsidR="002F2B82" w:rsidRDefault="002F2B82" w:rsidP="002F2B82">
      <w:pPr>
        <w:pStyle w:val="Text"/>
      </w:pPr>
      <w:r>
        <w:t xml:space="preserve">Operational issues affecting the </w:t>
      </w:r>
      <w:r w:rsidR="006512FF">
        <w:t xml:space="preserve">conduct </w:t>
      </w:r>
      <w:r>
        <w:t xml:space="preserve">of the audit process </w:t>
      </w:r>
      <w:r w:rsidR="000C1684">
        <w:t xml:space="preserve">were </w:t>
      </w:r>
      <w:r w:rsidR="00EA3C15">
        <w:t xml:space="preserve">raised </w:t>
      </w:r>
      <w:r w:rsidR="001454A1">
        <w:t>during stakeholder engagement</w:t>
      </w:r>
      <w:r w:rsidR="000C1684">
        <w:t xml:space="preserve">, which </w:t>
      </w:r>
      <w:r w:rsidR="001454A1">
        <w:t>included</w:t>
      </w:r>
      <w:r>
        <w:t>:</w:t>
      </w:r>
    </w:p>
    <w:p w14:paraId="5FA42BF4" w14:textId="712F7CC3" w:rsidR="002F2B82" w:rsidRDefault="002F2B82" w:rsidP="00E50119">
      <w:pPr>
        <w:pStyle w:val="1Dot-point"/>
      </w:pPr>
      <w:r>
        <w:t xml:space="preserve">some staff </w:t>
      </w:r>
      <w:r w:rsidRPr="00E7254D">
        <w:t>undertaking the audits at defined</w:t>
      </w:r>
      <w:r>
        <w:t xml:space="preserve"> entities</w:t>
      </w:r>
      <w:r w:rsidRPr="00E7254D">
        <w:t xml:space="preserve"> </w:t>
      </w:r>
      <w:r>
        <w:t xml:space="preserve">were employed </w:t>
      </w:r>
      <w:r w:rsidRPr="00E7254D">
        <w:t>on short-term contracts</w:t>
      </w:r>
      <w:r>
        <w:t xml:space="preserve"> to achieve completion of the audit,</w:t>
      </w:r>
      <w:r w:rsidRPr="00E7254D">
        <w:t xml:space="preserve"> which</w:t>
      </w:r>
      <w:r>
        <w:t xml:space="preserve"> has the</w:t>
      </w:r>
      <w:r w:rsidRPr="00E7254D">
        <w:t xml:space="preserve"> </w:t>
      </w:r>
      <w:r>
        <w:t xml:space="preserve">capacity to </w:t>
      </w:r>
      <w:r w:rsidRPr="00E7254D">
        <w:t>undermine the purpose of the Act</w:t>
      </w:r>
      <w:r w:rsidR="008729B1">
        <w:rPr>
          <w:rFonts w:ascii="ZWAdobeF" w:hAnsi="ZWAdobeF" w:cs="ZWAdobeF"/>
          <w:sz w:val="2"/>
          <w:szCs w:val="2"/>
        </w:rPr>
        <w:t>15F</w:t>
      </w:r>
      <w:r w:rsidR="002216A9">
        <w:rPr>
          <w:rStyle w:val="FootnoteReference"/>
        </w:rPr>
        <w:footnoteReference w:id="17"/>
      </w:r>
    </w:p>
    <w:p w14:paraId="383706EF" w14:textId="03FBA0E9" w:rsidR="002F2B82" w:rsidRDefault="002F2B82" w:rsidP="00E50119">
      <w:pPr>
        <w:pStyle w:val="1Dot-point"/>
      </w:pPr>
      <w:r w:rsidRPr="00875F0C">
        <w:t xml:space="preserve">defined entities who </w:t>
      </w:r>
      <w:r>
        <w:t xml:space="preserve">sought </w:t>
      </w:r>
      <w:r w:rsidRPr="00875F0C">
        <w:t xml:space="preserve">to commission </w:t>
      </w:r>
      <w:r>
        <w:t xml:space="preserve">external </w:t>
      </w:r>
      <w:r w:rsidRPr="00875F0C">
        <w:t>consultants to support the</w:t>
      </w:r>
      <w:r>
        <w:t xml:space="preserve">m to deliver the audit commissioned </w:t>
      </w:r>
      <w:r w:rsidRPr="00875F0C">
        <w:t>the preferred providers suggested by the Commission. However, those providers were</w:t>
      </w:r>
      <w:r>
        <w:t xml:space="preserve"> not</w:t>
      </w:r>
      <w:r w:rsidRPr="00875F0C">
        <w:t xml:space="preserve"> all on the </w:t>
      </w:r>
      <w:r>
        <w:t>Professional Advisory Services</w:t>
      </w:r>
      <w:r w:rsidRPr="00875F0C">
        <w:t xml:space="preserve"> Procurement Panel which </w:t>
      </w:r>
      <w:r>
        <w:t>led to delays in recruitment during a tight timeframe for delivery of the audit.</w:t>
      </w:r>
    </w:p>
    <w:p w14:paraId="6EB25AA4" w14:textId="4934675C" w:rsidR="00BE588C" w:rsidRPr="00875F0C" w:rsidRDefault="00BE588C" w:rsidP="00E50119">
      <w:pPr>
        <w:pStyle w:val="Text"/>
      </w:pPr>
      <w:r>
        <w:t>Defined entities did not raise concerns around applications for extensions.</w:t>
      </w:r>
    </w:p>
    <w:p w14:paraId="2AE1EB72" w14:textId="10D06B5B" w:rsidR="00575A7D" w:rsidRPr="006F4DAB" w:rsidRDefault="006F4DAB" w:rsidP="0029540B">
      <w:pPr>
        <w:pStyle w:val="Heading2"/>
        <w:ind w:left="567"/>
        <w:rPr>
          <w:rStyle w:val="Text-Bold"/>
          <w:b/>
          <w:color w:val="78B800" w:themeColor="accent1"/>
          <w:lang w:val="en-AU"/>
        </w:rPr>
      </w:pPr>
      <w:r>
        <w:rPr>
          <w:rStyle w:val="Text-Bold"/>
          <w:b/>
          <w:color w:val="78B800" w:themeColor="accent1"/>
          <w:lang w:val="en-AU"/>
        </w:rPr>
        <w:lastRenderedPageBreak/>
        <w:t xml:space="preserve"> </w:t>
      </w:r>
      <w:bookmarkStart w:id="53" w:name="_Toc115982789"/>
      <w:r w:rsidR="00575A7D" w:rsidRPr="006F4DAB">
        <w:rPr>
          <w:rStyle w:val="Text-Bold"/>
          <w:b/>
          <w:color w:val="78B800" w:themeColor="accent1"/>
          <w:lang w:val="en-AU"/>
        </w:rPr>
        <w:t xml:space="preserve">Support duty holders to </w:t>
      </w:r>
      <w:proofErr w:type="gramStart"/>
      <w:r w:rsidR="00575A7D" w:rsidRPr="006F4DAB">
        <w:rPr>
          <w:rStyle w:val="Text-Bold"/>
          <w:b/>
          <w:color w:val="78B800" w:themeColor="accent1"/>
          <w:lang w:val="en-AU"/>
        </w:rPr>
        <w:t>comply</w:t>
      </w:r>
      <w:bookmarkEnd w:id="53"/>
      <w:proofErr w:type="gramEnd"/>
    </w:p>
    <w:p w14:paraId="29CA410B" w14:textId="77777777" w:rsidR="003B31C4" w:rsidRDefault="003B31C4" w:rsidP="0059735B">
      <w:pPr>
        <w:pStyle w:val="Text"/>
        <w:rPr>
          <w:bCs/>
        </w:rPr>
      </w:pP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1D4B038F"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5F3CD682" w14:textId="5FFDAC8A"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t xml:space="preserve">Finding </w:t>
            </w:r>
            <w:r>
              <w:rPr>
                <w:rStyle w:val="Text-Bold"/>
                <w:rFonts w:ascii="Arial Bold" w:hAnsi="Arial Bold"/>
                <w:caps/>
                <w:color w:val="36424A" w:themeColor="background2"/>
                <w:spacing w:val="30"/>
                <w:sz w:val="22"/>
                <w:szCs w:val="22"/>
                <w:lang w:val="en-AU"/>
              </w:rPr>
              <w:t>4</w:t>
            </w:r>
            <w:r w:rsidRPr="000F6D4A">
              <w:rPr>
                <w:rStyle w:val="Text-Bold"/>
                <w:rFonts w:ascii="Arial Bold" w:hAnsi="Arial Bold"/>
                <w:caps/>
                <w:color w:val="36424A" w:themeColor="background2"/>
                <w:spacing w:val="30"/>
                <w:sz w:val="22"/>
                <w:szCs w:val="22"/>
                <w:lang w:val="en-AU"/>
              </w:rPr>
              <w:t>:</w:t>
            </w:r>
          </w:p>
          <w:p w14:paraId="3BFE13D1" w14:textId="77777777" w:rsidR="001A36D4" w:rsidRPr="006A2B0A" w:rsidRDefault="001A36D4">
            <w:pPr>
              <w:pStyle w:val="Heading4"/>
              <w:numPr>
                <w:ilvl w:val="0"/>
                <w:numId w:val="0"/>
              </w:numPr>
              <w:spacing w:beforeLines="60" w:before="144" w:afterLines="60" w:after="144" w:line="240" w:lineRule="auto"/>
              <w:outlineLvl w:val="3"/>
              <w:rPr>
                <w:bCs w:val="0"/>
                <w:lang w:val="en-AU"/>
              </w:rPr>
            </w:pPr>
            <w:r w:rsidRPr="000F6D4A">
              <w:rPr>
                <w:rStyle w:val="Text-Bold"/>
                <w:b w:val="0"/>
                <w:bCs w:val="0"/>
                <w:color w:val="36424A" w:themeColor="background2"/>
                <w:lang w:val="en-AU"/>
              </w:rPr>
              <w:t>The Commission’s guidance material was accessible and useful</w:t>
            </w:r>
          </w:p>
        </w:tc>
      </w:tr>
    </w:tbl>
    <w:p w14:paraId="36CA52C7" w14:textId="77777777" w:rsidR="00180030" w:rsidRDefault="00180030" w:rsidP="0059735B">
      <w:pPr>
        <w:pStyle w:val="Text"/>
      </w:pPr>
    </w:p>
    <w:p w14:paraId="5697FF33" w14:textId="45D23EE6" w:rsidR="0059735B" w:rsidRPr="007D0C85" w:rsidRDefault="00C6645A" w:rsidP="0059735B">
      <w:pPr>
        <w:pStyle w:val="Text"/>
        <w:rPr>
          <w:bCs/>
        </w:rPr>
      </w:pPr>
      <w:r>
        <w:rPr>
          <w:bCs/>
        </w:rPr>
        <w:t>The Commission published a range of guidance material</w:t>
      </w:r>
      <w:r w:rsidR="007D0C85">
        <w:rPr>
          <w:bCs/>
        </w:rPr>
        <w:t xml:space="preserve">, and delivered training, before and during the audit process. </w:t>
      </w:r>
      <w:r w:rsidR="00D740A1">
        <w:rPr>
          <w:bCs/>
        </w:rPr>
        <w:t>Stakeholders found</w:t>
      </w:r>
      <w:r w:rsidR="0001442B">
        <w:t xml:space="preserve"> the guidance </w:t>
      </w:r>
      <w:r w:rsidR="008B68A5">
        <w:t xml:space="preserve">material </w:t>
      </w:r>
      <w:r w:rsidR="0001442B">
        <w:t>accessible and appreciated its plain-English style.</w:t>
      </w:r>
      <w:r w:rsidR="00D740A1">
        <w:t xml:space="preserve"> </w:t>
      </w:r>
      <w:r w:rsidR="008B68A5">
        <w:t xml:space="preserve">Many defined </w:t>
      </w:r>
      <w:r w:rsidR="004C60C3">
        <w:t>entities</w:t>
      </w:r>
      <w:r w:rsidR="00C75F2B">
        <w:t xml:space="preserve"> </w:t>
      </w:r>
      <w:r w:rsidR="008B68A5">
        <w:t>reflected</w:t>
      </w:r>
      <w:r w:rsidR="00C75F2B">
        <w:t xml:space="preserve"> throughout the consultation process</w:t>
      </w:r>
      <w:r w:rsidR="008B68A5">
        <w:t xml:space="preserve"> that they used the guidance material to fulfil their </w:t>
      </w:r>
      <w:r w:rsidR="004C60C3">
        <w:t>workplace gender audit obligations. For example, one defined entity said</w:t>
      </w:r>
      <w:r w:rsidR="000C1684">
        <w:t>,</w:t>
      </w:r>
      <w:r w:rsidR="004C60C3">
        <w:t xml:space="preserve"> </w:t>
      </w:r>
      <w:r w:rsidR="000C1684">
        <w:rPr>
          <w:bCs/>
        </w:rPr>
        <w:t>‘</w:t>
      </w:r>
      <w:r w:rsidR="002B412C" w:rsidRPr="004244EA">
        <w:rPr>
          <w:bCs/>
        </w:rPr>
        <w:t xml:space="preserve">I found their resources were </w:t>
      </w:r>
      <w:proofErr w:type="gramStart"/>
      <w:r w:rsidR="002B412C" w:rsidRPr="004244EA">
        <w:rPr>
          <w:bCs/>
        </w:rPr>
        <w:t>really good</w:t>
      </w:r>
      <w:proofErr w:type="gramEnd"/>
      <w:r w:rsidR="002B412C" w:rsidRPr="004244EA">
        <w:rPr>
          <w:bCs/>
        </w:rPr>
        <w:t>, particularly the gender audit resources. I had them next to my desk and I scribbled all over them</w:t>
      </w:r>
      <w:r w:rsidR="000C1684">
        <w:rPr>
          <w:bCs/>
        </w:rPr>
        <w:t>’</w:t>
      </w:r>
      <w:r w:rsidR="002B412C" w:rsidRPr="004244EA">
        <w:rPr>
          <w:bCs/>
        </w:rPr>
        <w:t>.</w:t>
      </w:r>
      <w:r w:rsidR="008729B1">
        <w:rPr>
          <w:rFonts w:ascii="ZWAdobeF" w:hAnsi="ZWAdobeF" w:cs="ZWAdobeF"/>
          <w:bCs/>
          <w:sz w:val="2"/>
          <w:szCs w:val="2"/>
        </w:rPr>
        <w:t>16F</w:t>
      </w:r>
      <w:r w:rsidR="001407F1">
        <w:rPr>
          <w:rStyle w:val="FootnoteReference"/>
          <w:bCs/>
        </w:rPr>
        <w:footnoteReference w:id="18"/>
      </w:r>
      <w:r w:rsidR="004C60C3">
        <w:t xml:space="preserve"> Another defined entity said</w:t>
      </w:r>
      <w:r w:rsidR="004244EA" w:rsidRPr="004244EA">
        <w:rPr>
          <w:bCs/>
        </w:rPr>
        <w:t>:</w:t>
      </w:r>
    </w:p>
    <w:p w14:paraId="13D4C3B2" w14:textId="2DC3D359" w:rsidR="00D60F30" w:rsidRPr="00E50119" w:rsidRDefault="004244EA" w:rsidP="00AC26ED">
      <w:pPr>
        <w:pStyle w:val="Quote"/>
      </w:pPr>
      <w:r w:rsidRPr="00F43D35">
        <w:t>One of the positives, the guidance booklet that we were given, was good. I</w:t>
      </w:r>
      <w:r w:rsidR="00D60F30">
        <w:t> </w:t>
      </w:r>
      <w:r w:rsidRPr="00F43D35">
        <w:t>did use it as bible, it had exactly the data that we would need, by characteristics, by definitions. I was able to use this with payroll for a data mapping exercise</w:t>
      </w:r>
      <w:r w:rsidR="00D60F30">
        <w:t>.</w:t>
      </w:r>
      <w:r w:rsidR="008729B1">
        <w:rPr>
          <w:rFonts w:ascii="ZWAdobeF" w:hAnsi="ZWAdobeF" w:cs="ZWAdobeF"/>
          <w:i w:val="0"/>
          <w:sz w:val="2"/>
          <w:szCs w:val="2"/>
        </w:rPr>
        <w:t>17F</w:t>
      </w:r>
      <w:r w:rsidR="00D447FF" w:rsidRPr="00F43D35">
        <w:rPr>
          <w:rStyle w:val="FootnoteReference"/>
          <w:rFonts w:ascii="Calibri Light" w:hAnsi="Calibri Light" w:cs="Calibri Light"/>
          <w:i w:val="0"/>
        </w:rPr>
        <w:footnoteReference w:id="19"/>
      </w: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6383C966"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4F2C2708" w14:textId="53C09932"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t xml:space="preserve">Finding </w:t>
            </w:r>
            <w:r>
              <w:rPr>
                <w:rStyle w:val="Text-Bold"/>
                <w:rFonts w:ascii="Arial Bold" w:hAnsi="Arial Bold"/>
                <w:caps/>
                <w:color w:val="36424A" w:themeColor="background2"/>
                <w:spacing w:val="30"/>
                <w:sz w:val="22"/>
                <w:szCs w:val="22"/>
                <w:lang w:val="en-AU"/>
              </w:rPr>
              <w:t>5</w:t>
            </w:r>
            <w:r w:rsidRPr="000F6D4A">
              <w:rPr>
                <w:rStyle w:val="Text-Bold"/>
                <w:rFonts w:ascii="Arial Bold" w:hAnsi="Arial Bold"/>
                <w:caps/>
                <w:color w:val="36424A" w:themeColor="background2"/>
                <w:spacing w:val="30"/>
                <w:sz w:val="22"/>
                <w:szCs w:val="22"/>
                <w:lang w:val="en-AU"/>
              </w:rPr>
              <w:t>:</w:t>
            </w:r>
          </w:p>
          <w:p w14:paraId="6BE24BD3" w14:textId="77777777" w:rsidR="001A36D4" w:rsidRPr="006A2B0A" w:rsidRDefault="001A36D4">
            <w:pPr>
              <w:pStyle w:val="Heading4"/>
              <w:numPr>
                <w:ilvl w:val="0"/>
                <w:numId w:val="0"/>
              </w:numPr>
              <w:spacing w:beforeLines="60" w:before="144" w:afterLines="60" w:after="144" w:line="240" w:lineRule="auto"/>
              <w:outlineLvl w:val="3"/>
              <w:rPr>
                <w:bCs w:val="0"/>
                <w:lang w:val="en-AU"/>
              </w:rPr>
            </w:pPr>
            <w:r w:rsidRPr="000F6D4A">
              <w:rPr>
                <w:rStyle w:val="Text-Bold"/>
                <w:b w:val="0"/>
                <w:bCs w:val="0"/>
                <w:color w:val="36424A" w:themeColor="background2"/>
                <w:lang w:val="en-AU"/>
              </w:rPr>
              <w:t>The Commission’s reporting templates were challenging to use</w:t>
            </w:r>
          </w:p>
        </w:tc>
      </w:tr>
    </w:tbl>
    <w:p w14:paraId="2578A391" w14:textId="77777777" w:rsidR="0059735B" w:rsidRDefault="0059735B" w:rsidP="007D39F2">
      <w:pPr>
        <w:pStyle w:val="Text"/>
        <w:rPr>
          <w:rFonts w:cstheme="minorHAnsi"/>
        </w:rPr>
      </w:pPr>
    </w:p>
    <w:p w14:paraId="357772E3" w14:textId="7EC5E39A" w:rsidR="00D60F30" w:rsidRDefault="008B4674" w:rsidP="007D39F2">
      <w:pPr>
        <w:pStyle w:val="Text"/>
        <w:rPr>
          <w:rFonts w:cstheme="minorHAnsi"/>
        </w:rPr>
      </w:pPr>
      <w:r w:rsidRPr="005712B0">
        <w:rPr>
          <w:rFonts w:cstheme="minorHAnsi"/>
        </w:rPr>
        <w:t xml:space="preserve">The reporting templates </w:t>
      </w:r>
      <w:r w:rsidR="0069008D" w:rsidRPr="005712B0">
        <w:rPr>
          <w:rFonts w:cstheme="minorHAnsi"/>
        </w:rPr>
        <w:t xml:space="preserve">produced by the Commission </w:t>
      </w:r>
      <w:r w:rsidR="00C7244F" w:rsidRPr="005712B0">
        <w:rPr>
          <w:rFonts w:cstheme="minorHAnsi"/>
        </w:rPr>
        <w:t xml:space="preserve">did not </w:t>
      </w:r>
      <w:r w:rsidR="00DA340A" w:rsidRPr="005712B0">
        <w:rPr>
          <w:rFonts w:cstheme="minorHAnsi"/>
        </w:rPr>
        <w:t>support</w:t>
      </w:r>
      <w:r w:rsidR="002C3A44" w:rsidRPr="005712B0">
        <w:rPr>
          <w:rFonts w:cstheme="minorHAnsi"/>
        </w:rPr>
        <w:t xml:space="preserve"> defined entities to meet their compliance obligations in an efficient manner. </w:t>
      </w:r>
      <w:r w:rsidR="00C65070" w:rsidRPr="005712B0">
        <w:rPr>
          <w:rFonts w:cstheme="minorHAnsi"/>
        </w:rPr>
        <w:t xml:space="preserve">The templates required </w:t>
      </w:r>
      <w:r w:rsidR="00E373A0" w:rsidRPr="005712B0">
        <w:rPr>
          <w:rFonts w:cstheme="minorHAnsi"/>
        </w:rPr>
        <w:t xml:space="preserve">defined entities to enter </w:t>
      </w:r>
      <w:r w:rsidR="000E7BA9" w:rsidRPr="005712B0">
        <w:rPr>
          <w:rFonts w:cstheme="minorHAnsi"/>
        </w:rPr>
        <w:t xml:space="preserve">the same data in multiple places, creating risks of </w:t>
      </w:r>
      <w:r w:rsidR="00F33863" w:rsidRPr="005712B0">
        <w:rPr>
          <w:rFonts w:cstheme="minorHAnsi"/>
        </w:rPr>
        <w:t xml:space="preserve">inconsistency and errors. The number of tables </w:t>
      </w:r>
      <w:r w:rsidR="00457BF3" w:rsidRPr="005712B0">
        <w:rPr>
          <w:rFonts w:cstheme="minorHAnsi"/>
        </w:rPr>
        <w:t>expected to be completed also represented an onerous reporting burden</w:t>
      </w:r>
      <w:r w:rsidR="00F33863" w:rsidRPr="005712B0">
        <w:rPr>
          <w:rFonts w:cstheme="minorHAnsi"/>
        </w:rPr>
        <w:t>, with 84</w:t>
      </w:r>
      <w:r w:rsidR="00D60F30">
        <w:rPr>
          <w:rFonts w:cstheme="minorHAnsi"/>
        </w:rPr>
        <w:t> </w:t>
      </w:r>
      <w:r w:rsidR="00F33863" w:rsidRPr="005712B0">
        <w:rPr>
          <w:rFonts w:cstheme="minorHAnsi"/>
        </w:rPr>
        <w:t xml:space="preserve">tables </w:t>
      </w:r>
      <w:r w:rsidR="0023046A" w:rsidRPr="005712B0">
        <w:rPr>
          <w:rFonts w:cstheme="minorHAnsi"/>
        </w:rPr>
        <w:t>required to be filled out</w:t>
      </w:r>
      <w:r w:rsidR="00845AF6" w:rsidRPr="005712B0">
        <w:rPr>
          <w:rFonts w:cstheme="minorHAnsi"/>
        </w:rPr>
        <w:t>.</w:t>
      </w:r>
      <w:r w:rsidR="00710B2C">
        <w:rPr>
          <w:rFonts w:cstheme="minorHAnsi"/>
        </w:rPr>
        <w:t xml:space="preserve"> One of the areas of data collection was intersectional data and this also exacerbated the challenge of data collection in multiple places.</w:t>
      </w:r>
      <w:r w:rsidR="001E0854">
        <w:rPr>
          <w:rFonts w:cstheme="minorHAnsi"/>
        </w:rPr>
        <w:t xml:space="preserve"> However, </w:t>
      </w:r>
      <w:r w:rsidR="00AC26ED">
        <w:rPr>
          <w:rFonts w:cstheme="minorHAnsi"/>
        </w:rPr>
        <w:t>of</w:t>
      </w:r>
      <w:r w:rsidR="001E0854">
        <w:rPr>
          <w:rFonts w:cstheme="minorHAnsi"/>
        </w:rPr>
        <w:t xml:space="preserve"> note</w:t>
      </w:r>
      <w:r w:rsidR="00AC26ED">
        <w:rPr>
          <w:rFonts w:cstheme="minorHAnsi"/>
        </w:rPr>
        <w:t>,</w:t>
      </w:r>
      <w:r w:rsidR="001E0854">
        <w:rPr>
          <w:rFonts w:cstheme="minorHAnsi"/>
        </w:rPr>
        <w:t xml:space="preserve"> in 2021 </w:t>
      </w:r>
      <w:r w:rsidR="009F2A5D">
        <w:rPr>
          <w:rFonts w:cstheme="minorHAnsi"/>
        </w:rPr>
        <w:t xml:space="preserve">the Commission </w:t>
      </w:r>
      <w:r w:rsidR="00D86BEF">
        <w:rPr>
          <w:rFonts w:cstheme="minorHAnsi"/>
        </w:rPr>
        <w:t xml:space="preserve">recommended that if intersectional data was </w:t>
      </w:r>
      <w:r w:rsidR="008B4B59">
        <w:rPr>
          <w:rFonts w:cstheme="minorHAnsi"/>
        </w:rPr>
        <w:t xml:space="preserve">not yet available, defined entities should </w:t>
      </w:r>
      <w:r w:rsidR="00FA57EB">
        <w:rPr>
          <w:rFonts w:cstheme="minorHAnsi"/>
        </w:rPr>
        <w:t xml:space="preserve">consider how it can be collected </w:t>
      </w:r>
      <w:r w:rsidR="006C109E">
        <w:rPr>
          <w:rFonts w:cstheme="minorHAnsi"/>
        </w:rPr>
        <w:t xml:space="preserve">in the future and include this in their </w:t>
      </w:r>
      <w:r w:rsidR="00CE6D14">
        <w:rPr>
          <w:rFonts w:cstheme="minorHAnsi"/>
        </w:rPr>
        <w:t>GEAPs</w:t>
      </w:r>
      <w:r w:rsidR="006C109E">
        <w:rPr>
          <w:rFonts w:cstheme="minorHAnsi"/>
        </w:rPr>
        <w:t>.</w:t>
      </w:r>
      <w:r w:rsidR="00845AF6" w:rsidRPr="005712B0">
        <w:rPr>
          <w:rFonts w:cstheme="minorHAnsi"/>
        </w:rPr>
        <w:t xml:space="preserve"> </w:t>
      </w:r>
      <w:r w:rsidR="00E343D7" w:rsidRPr="005712B0">
        <w:rPr>
          <w:rFonts w:cstheme="minorHAnsi"/>
        </w:rPr>
        <w:t xml:space="preserve">The </w:t>
      </w:r>
      <w:r w:rsidR="00F4010C" w:rsidRPr="005712B0">
        <w:rPr>
          <w:rFonts w:cstheme="minorHAnsi"/>
        </w:rPr>
        <w:t>ability to use the reporting templates</w:t>
      </w:r>
      <w:r w:rsidR="00945864" w:rsidRPr="005712B0">
        <w:rPr>
          <w:rFonts w:cstheme="minorHAnsi"/>
        </w:rPr>
        <w:t xml:space="preserve"> was also a challenge, </w:t>
      </w:r>
      <w:r w:rsidR="00EF63C0">
        <w:rPr>
          <w:rFonts w:cstheme="minorHAnsi"/>
        </w:rPr>
        <w:t>as</w:t>
      </w:r>
      <w:r w:rsidR="00EF63C0" w:rsidRPr="005712B0">
        <w:rPr>
          <w:rFonts w:cstheme="minorHAnsi"/>
        </w:rPr>
        <w:t xml:space="preserve"> </w:t>
      </w:r>
      <w:proofErr w:type="gramStart"/>
      <w:r w:rsidR="00945864" w:rsidRPr="005712B0">
        <w:rPr>
          <w:rFonts w:cstheme="minorHAnsi"/>
        </w:rPr>
        <w:t>a number of</w:t>
      </w:r>
      <w:proofErr w:type="gramEnd"/>
      <w:r w:rsidR="00945864" w:rsidRPr="005712B0">
        <w:rPr>
          <w:rFonts w:cstheme="minorHAnsi"/>
        </w:rPr>
        <w:t xml:space="preserve"> defined entities</w:t>
      </w:r>
      <w:r w:rsidR="00F77E6E" w:rsidRPr="005712B0">
        <w:rPr>
          <w:rFonts w:cstheme="minorHAnsi"/>
        </w:rPr>
        <w:t>’</w:t>
      </w:r>
      <w:r w:rsidR="00945864" w:rsidRPr="005712B0">
        <w:rPr>
          <w:rFonts w:cstheme="minorHAnsi"/>
        </w:rPr>
        <w:t xml:space="preserve"> information technology security setting</w:t>
      </w:r>
      <w:r w:rsidR="000E0454" w:rsidRPr="005712B0">
        <w:rPr>
          <w:rFonts w:cstheme="minorHAnsi"/>
        </w:rPr>
        <w:t>s</w:t>
      </w:r>
      <w:r w:rsidR="00945864" w:rsidRPr="005712B0">
        <w:rPr>
          <w:rFonts w:cstheme="minorHAnsi"/>
        </w:rPr>
        <w:t xml:space="preserve"> </w:t>
      </w:r>
      <w:r w:rsidR="00F77E6E" w:rsidRPr="005712B0">
        <w:rPr>
          <w:rFonts w:cstheme="minorHAnsi"/>
        </w:rPr>
        <w:t>blocked the use of macros</w:t>
      </w:r>
      <w:r w:rsidR="000E0454" w:rsidRPr="005712B0">
        <w:rPr>
          <w:rFonts w:cstheme="minorHAnsi"/>
        </w:rPr>
        <w:t xml:space="preserve">, which were inbuilt into the </w:t>
      </w:r>
      <w:r w:rsidR="00E47125" w:rsidRPr="005712B0">
        <w:rPr>
          <w:rFonts w:cstheme="minorHAnsi"/>
        </w:rPr>
        <w:t>reporting template.</w:t>
      </w:r>
    </w:p>
    <w:p w14:paraId="5195B026" w14:textId="159A1F9B" w:rsidR="00EE27F8" w:rsidRPr="005712B0" w:rsidRDefault="006C308E" w:rsidP="007D39F2">
      <w:pPr>
        <w:pStyle w:val="Text"/>
        <w:rPr>
          <w:rFonts w:cstheme="minorHAnsi"/>
          <w:bCs/>
        </w:rPr>
      </w:pPr>
      <w:r w:rsidRPr="005712B0">
        <w:rPr>
          <w:rFonts w:cstheme="minorHAnsi"/>
        </w:rPr>
        <w:t xml:space="preserve">Finally, </w:t>
      </w:r>
      <w:proofErr w:type="gramStart"/>
      <w:r w:rsidRPr="005712B0">
        <w:rPr>
          <w:rFonts w:cstheme="minorHAnsi"/>
        </w:rPr>
        <w:t>a number of</w:t>
      </w:r>
      <w:proofErr w:type="gramEnd"/>
      <w:r w:rsidRPr="005712B0">
        <w:rPr>
          <w:rFonts w:cstheme="minorHAnsi"/>
        </w:rPr>
        <w:t xml:space="preserve"> defined entities</w:t>
      </w:r>
      <w:r w:rsidR="00A84D94" w:rsidRPr="005712B0">
        <w:rPr>
          <w:rFonts w:cstheme="minorHAnsi"/>
        </w:rPr>
        <w:t xml:space="preserve">, particularly </w:t>
      </w:r>
      <w:r w:rsidR="00187200" w:rsidRPr="005712B0">
        <w:rPr>
          <w:rFonts w:cstheme="minorHAnsi"/>
        </w:rPr>
        <w:t>the smaller ones,</w:t>
      </w:r>
      <w:r w:rsidRPr="005712B0">
        <w:rPr>
          <w:rFonts w:cstheme="minorHAnsi"/>
        </w:rPr>
        <w:t xml:space="preserve"> </w:t>
      </w:r>
      <w:r w:rsidR="00511F17" w:rsidRPr="005712B0">
        <w:rPr>
          <w:rFonts w:cstheme="minorHAnsi"/>
        </w:rPr>
        <w:t xml:space="preserve">had limited experience </w:t>
      </w:r>
      <w:r w:rsidR="00187200" w:rsidRPr="005712B0">
        <w:rPr>
          <w:rFonts w:cstheme="minorHAnsi"/>
        </w:rPr>
        <w:t>in</w:t>
      </w:r>
      <w:r w:rsidR="00511F17" w:rsidRPr="005712B0">
        <w:rPr>
          <w:rFonts w:cstheme="minorHAnsi"/>
        </w:rPr>
        <w:t xml:space="preserve"> completing these types of templates</w:t>
      </w:r>
      <w:r w:rsidR="00187200" w:rsidRPr="005712B0">
        <w:rPr>
          <w:rFonts w:cstheme="minorHAnsi"/>
        </w:rPr>
        <w:t xml:space="preserve">. </w:t>
      </w:r>
      <w:r w:rsidR="008A23DB" w:rsidRPr="005712B0">
        <w:rPr>
          <w:rFonts w:cstheme="minorHAnsi"/>
        </w:rPr>
        <w:t xml:space="preserve">They reflected that </w:t>
      </w:r>
      <w:r w:rsidR="00E27C31" w:rsidRPr="005712B0">
        <w:rPr>
          <w:rFonts w:cstheme="minorHAnsi"/>
        </w:rPr>
        <w:t xml:space="preserve">training on how to complete the audit </w:t>
      </w:r>
      <w:r w:rsidR="00E27C31" w:rsidRPr="005712B0">
        <w:rPr>
          <w:rFonts w:cstheme="minorHAnsi"/>
        </w:rPr>
        <w:lastRenderedPageBreak/>
        <w:t>report would have been valuable.</w:t>
      </w:r>
      <w:r w:rsidR="004F1010" w:rsidRPr="005712B0">
        <w:rPr>
          <w:rFonts w:cstheme="minorHAnsi"/>
        </w:rPr>
        <w:t xml:space="preserve"> </w:t>
      </w:r>
      <w:r w:rsidR="00DF7B03" w:rsidRPr="005712B0">
        <w:rPr>
          <w:rFonts w:cstheme="minorHAnsi"/>
        </w:rPr>
        <w:t>For</w:t>
      </w:r>
      <w:r w:rsidR="00D60F30">
        <w:rPr>
          <w:rFonts w:cstheme="minorHAnsi"/>
        </w:rPr>
        <w:t> </w:t>
      </w:r>
      <w:r w:rsidR="00DF7B03" w:rsidRPr="005712B0">
        <w:rPr>
          <w:rFonts w:cstheme="minorHAnsi"/>
        </w:rPr>
        <w:t>example, a defined entity said about the reporting template</w:t>
      </w:r>
      <w:r w:rsidR="00FA1FB9">
        <w:rPr>
          <w:rFonts w:cstheme="minorHAnsi"/>
        </w:rPr>
        <w:t>:</w:t>
      </w:r>
    </w:p>
    <w:p w14:paraId="000C7358" w14:textId="4C8FD659" w:rsidR="00EE27F8" w:rsidRDefault="00F1179D" w:rsidP="00E50119">
      <w:pPr>
        <w:pStyle w:val="Quote"/>
      </w:pPr>
      <w:r w:rsidRPr="00F43D35">
        <w:t>T</w:t>
      </w:r>
      <w:r w:rsidR="00EE27F8" w:rsidRPr="00F43D35">
        <w:t>he spreadsheet wasn’t that user friendly – need to use plain English so people can understand it a bit more. Providing examples would be helpful. Having ‘zero’ in field if you have nothing to report. A lot of information so it can be information overload</w:t>
      </w:r>
      <w:r w:rsidR="00D60F30">
        <w:t>.</w:t>
      </w:r>
      <w:r w:rsidR="008729B1">
        <w:rPr>
          <w:rFonts w:ascii="ZWAdobeF" w:hAnsi="ZWAdobeF" w:cs="ZWAdobeF"/>
          <w:i w:val="0"/>
          <w:sz w:val="2"/>
          <w:szCs w:val="2"/>
        </w:rPr>
        <w:t>18F</w:t>
      </w:r>
      <w:r w:rsidR="00D447FF" w:rsidRPr="00F43D35">
        <w:rPr>
          <w:rStyle w:val="FootnoteReference"/>
          <w:rFonts w:ascii="Calibri Light" w:eastAsia="Calibri Light" w:hAnsi="Calibri Light" w:cs="Calibri Light"/>
          <w:i w:val="0"/>
        </w:rPr>
        <w:footnoteReference w:id="20"/>
      </w:r>
    </w:p>
    <w:p w14:paraId="4794F509" w14:textId="451EE614" w:rsidR="000F1A17" w:rsidRPr="00F43D35" w:rsidRDefault="00684C30" w:rsidP="00E50119">
      <w:pPr>
        <w:pStyle w:val="Quote"/>
      </w:pPr>
      <w:r>
        <w:t>I</w:t>
      </w:r>
      <w:r w:rsidR="00DA1E99">
        <w:t>t’s just the sheer volume of data that was required as well</w:t>
      </w:r>
      <w:r w:rsidR="008C736E">
        <w:t xml:space="preserve">, you had to re-enter </w:t>
      </w:r>
      <w:r w:rsidR="00163348">
        <w:t xml:space="preserve">data again and again. </w:t>
      </w:r>
      <w:r w:rsidR="00270B03">
        <w:t xml:space="preserve">It would have been nicer </w:t>
      </w:r>
      <w:r w:rsidR="00DF217A">
        <w:t xml:space="preserve">if the spreadsheet picked up </w:t>
      </w:r>
      <w:r w:rsidR="008F3B76">
        <w:t>on a bit of this.</w:t>
      </w:r>
      <w:r w:rsidR="008729B1">
        <w:rPr>
          <w:rFonts w:ascii="ZWAdobeF" w:hAnsi="ZWAdobeF" w:cs="ZWAdobeF"/>
          <w:i w:val="0"/>
          <w:sz w:val="2"/>
          <w:szCs w:val="2"/>
        </w:rPr>
        <w:t>19F</w:t>
      </w:r>
      <w:r w:rsidR="008F3B76" w:rsidRPr="00F43D35">
        <w:rPr>
          <w:rStyle w:val="FootnoteReference"/>
          <w:rFonts w:ascii="Calibri Light" w:eastAsia="Calibri Light" w:hAnsi="Calibri Light" w:cs="Calibri Light"/>
          <w:i w:val="0"/>
        </w:rPr>
        <w:footnoteReference w:id="21"/>
      </w:r>
    </w:p>
    <w:p w14:paraId="127BD55E" w14:textId="0ADED67A" w:rsidR="00DF7B03" w:rsidRPr="005712B0" w:rsidRDefault="00DF7B03" w:rsidP="007D39F2">
      <w:pPr>
        <w:pStyle w:val="Text"/>
        <w:rPr>
          <w:rFonts w:cstheme="minorHAnsi"/>
        </w:rPr>
      </w:pPr>
      <w:r w:rsidRPr="005712B0">
        <w:rPr>
          <w:rFonts w:cstheme="minorHAnsi"/>
        </w:rPr>
        <w:t>Another defined entity said</w:t>
      </w:r>
      <w:r w:rsidR="00EE27F8" w:rsidRPr="005712B0">
        <w:rPr>
          <w:rFonts w:cstheme="minorHAnsi"/>
          <w:bCs/>
        </w:rPr>
        <w:t>:</w:t>
      </w:r>
    </w:p>
    <w:p w14:paraId="4B87D838" w14:textId="4D6D6D9F" w:rsidR="00C95179" w:rsidRPr="00F43D35" w:rsidRDefault="008E4660" w:rsidP="00E50119">
      <w:pPr>
        <w:pStyle w:val="Quote"/>
      </w:pPr>
      <w:r w:rsidRPr="00F43D35">
        <w:t xml:space="preserve">Another challenge was that the template kept on changing. I kept on having to go to my manager and say, ‘sorry there is a new form’. When you are the person who is asking someone to do this huge piece of work, for them to re-do it, </w:t>
      </w:r>
      <w:r w:rsidR="003746B9" w:rsidRPr="00F43D35">
        <w:t>it’s</w:t>
      </w:r>
      <w:r w:rsidRPr="00F43D35">
        <w:t xml:space="preserve"> hard.</w:t>
      </w:r>
      <w:r w:rsidR="008729B1">
        <w:rPr>
          <w:rFonts w:ascii="ZWAdobeF" w:hAnsi="ZWAdobeF" w:cs="ZWAdobeF"/>
          <w:i w:val="0"/>
          <w:sz w:val="2"/>
          <w:szCs w:val="2"/>
        </w:rPr>
        <w:t>20F</w:t>
      </w:r>
      <w:r w:rsidR="00D447FF" w:rsidRPr="00F43D35">
        <w:rPr>
          <w:rStyle w:val="FootnoteReference"/>
          <w:rFonts w:ascii="Calibri Light" w:eastAsia="Calibri Light" w:hAnsi="Calibri Light" w:cs="Calibri Light"/>
          <w:i w:val="0"/>
        </w:rPr>
        <w:footnoteReference w:id="22"/>
      </w:r>
    </w:p>
    <w:p w14:paraId="5B34E82B" w14:textId="2E5BE966" w:rsidR="00C95179" w:rsidRPr="00C95179" w:rsidRDefault="00C95179" w:rsidP="00E50119">
      <w:pPr>
        <w:pStyle w:val="Text"/>
        <w:rPr>
          <w:rFonts w:eastAsia="Calibri Light"/>
        </w:rPr>
      </w:pPr>
      <w:r w:rsidRPr="00C95179">
        <w:rPr>
          <w:rFonts w:eastAsia="Calibri Light"/>
        </w:rPr>
        <w:t xml:space="preserve">Other issues identified included </w:t>
      </w:r>
      <w:r w:rsidRPr="00C95179">
        <w:rPr>
          <w:rStyle w:val="cf01"/>
          <w:rFonts w:asciiTheme="minorHAnsi" w:hAnsiTheme="minorHAnsi" w:cstheme="minorHAnsi"/>
          <w:sz w:val="22"/>
          <w:szCs w:val="22"/>
        </w:rPr>
        <w:t>inconsistency in interpretation of certain measures</w:t>
      </w:r>
      <w:r w:rsidR="00AA45D6">
        <w:rPr>
          <w:rStyle w:val="cf01"/>
          <w:rFonts w:asciiTheme="minorHAnsi" w:hAnsiTheme="minorHAnsi" w:cstheme="minorHAnsi"/>
          <w:sz w:val="22"/>
          <w:szCs w:val="22"/>
        </w:rPr>
        <w:t xml:space="preserve">, for </w:t>
      </w:r>
      <w:r w:rsidR="00AA45D6" w:rsidRPr="00684C30">
        <w:rPr>
          <w:rStyle w:val="cf01"/>
          <w:rFonts w:asciiTheme="minorHAnsi" w:hAnsiTheme="minorHAnsi" w:cstheme="minorBidi"/>
          <w:sz w:val="22"/>
          <w:szCs w:val="20"/>
        </w:rPr>
        <w:t>example</w:t>
      </w:r>
      <w:r w:rsidR="00AA45D6">
        <w:rPr>
          <w:rStyle w:val="cf01"/>
          <w:rFonts w:asciiTheme="minorHAnsi" w:hAnsiTheme="minorHAnsi" w:cstheme="minorHAnsi"/>
          <w:sz w:val="22"/>
          <w:szCs w:val="22"/>
        </w:rPr>
        <w:t>:</w:t>
      </w:r>
      <w:r w:rsidRPr="00C95179" w:rsidDel="00AA45D6">
        <w:rPr>
          <w:rStyle w:val="cf01"/>
          <w:rFonts w:asciiTheme="minorHAnsi" w:hAnsiTheme="minorHAnsi" w:cstheme="minorHAnsi"/>
          <w:sz w:val="22"/>
          <w:szCs w:val="22"/>
        </w:rPr>
        <w:t xml:space="preserve"> </w:t>
      </w:r>
      <w:r w:rsidRPr="00C95179">
        <w:rPr>
          <w:rStyle w:val="cf01"/>
          <w:rFonts w:asciiTheme="minorHAnsi" w:hAnsiTheme="minorHAnsi" w:cstheme="minorHAnsi"/>
          <w:sz w:val="22"/>
          <w:szCs w:val="22"/>
        </w:rPr>
        <w:t xml:space="preserve">career development data. It was interpreted differently across different </w:t>
      </w:r>
      <w:r w:rsidR="00B4713C">
        <w:rPr>
          <w:rStyle w:val="cf01"/>
          <w:rFonts w:asciiTheme="minorHAnsi" w:hAnsiTheme="minorHAnsi" w:cstheme="minorHAnsi"/>
          <w:sz w:val="22"/>
          <w:szCs w:val="22"/>
        </w:rPr>
        <w:t>defined entities</w:t>
      </w:r>
      <w:r w:rsidR="00AA45D6">
        <w:rPr>
          <w:rStyle w:val="cf01"/>
          <w:rFonts w:asciiTheme="minorHAnsi" w:hAnsiTheme="minorHAnsi" w:cstheme="minorHAnsi"/>
          <w:sz w:val="22"/>
          <w:szCs w:val="22"/>
        </w:rPr>
        <w:t xml:space="preserve"> with some</w:t>
      </w:r>
      <w:r w:rsidRPr="00C95179">
        <w:rPr>
          <w:rStyle w:val="cf01"/>
          <w:rFonts w:asciiTheme="minorHAnsi" w:hAnsiTheme="minorHAnsi" w:cstheme="minorHAnsi"/>
          <w:sz w:val="22"/>
          <w:szCs w:val="22"/>
        </w:rPr>
        <w:t xml:space="preserve"> </w:t>
      </w:r>
      <w:r w:rsidR="00AA45D6">
        <w:rPr>
          <w:rStyle w:val="cf01"/>
          <w:rFonts w:asciiTheme="minorHAnsi" w:hAnsiTheme="minorHAnsi" w:cstheme="minorHAnsi"/>
          <w:sz w:val="22"/>
          <w:szCs w:val="22"/>
        </w:rPr>
        <w:t>including</w:t>
      </w:r>
      <w:r w:rsidR="00AA45D6" w:rsidRPr="00C95179">
        <w:rPr>
          <w:rStyle w:val="cf01"/>
          <w:rFonts w:asciiTheme="minorHAnsi" w:hAnsiTheme="minorHAnsi" w:cstheme="minorHAnsi"/>
          <w:sz w:val="22"/>
          <w:szCs w:val="22"/>
        </w:rPr>
        <w:t xml:space="preserve"> </w:t>
      </w:r>
      <w:r w:rsidRPr="00C95179">
        <w:rPr>
          <w:rStyle w:val="cf01"/>
          <w:rFonts w:asciiTheme="minorHAnsi" w:hAnsiTheme="minorHAnsi" w:cstheme="minorHAnsi"/>
          <w:sz w:val="22"/>
          <w:szCs w:val="22"/>
        </w:rPr>
        <w:t>secondment opp</w:t>
      </w:r>
      <w:r w:rsidR="00B4713C">
        <w:rPr>
          <w:rStyle w:val="cf01"/>
          <w:rFonts w:asciiTheme="minorHAnsi" w:hAnsiTheme="minorHAnsi" w:cstheme="minorHAnsi"/>
          <w:sz w:val="22"/>
          <w:szCs w:val="22"/>
        </w:rPr>
        <w:t>ortunities</w:t>
      </w:r>
      <w:r w:rsidRPr="00C95179">
        <w:rPr>
          <w:rStyle w:val="cf01"/>
          <w:rFonts w:asciiTheme="minorHAnsi" w:hAnsiTheme="minorHAnsi" w:cstheme="minorHAnsi"/>
          <w:sz w:val="22"/>
          <w:szCs w:val="22"/>
        </w:rPr>
        <w:t>, paid training</w:t>
      </w:r>
      <w:r w:rsidR="00AA45D6">
        <w:rPr>
          <w:rStyle w:val="cf01"/>
          <w:rFonts w:asciiTheme="minorHAnsi" w:hAnsiTheme="minorHAnsi" w:cstheme="minorHAnsi"/>
          <w:sz w:val="22"/>
          <w:szCs w:val="22"/>
        </w:rPr>
        <w:t xml:space="preserve"> and</w:t>
      </w:r>
      <w:r w:rsidRPr="00C95179">
        <w:rPr>
          <w:rStyle w:val="cf01"/>
          <w:rFonts w:asciiTheme="minorHAnsi" w:hAnsiTheme="minorHAnsi" w:cstheme="minorHAnsi"/>
          <w:sz w:val="22"/>
          <w:szCs w:val="22"/>
        </w:rPr>
        <w:t xml:space="preserve"> leadership programs</w:t>
      </w:r>
      <w:r w:rsidR="00AA45D6">
        <w:rPr>
          <w:rStyle w:val="cf01"/>
          <w:rFonts w:asciiTheme="minorHAnsi" w:hAnsiTheme="minorHAnsi" w:cstheme="minorHAnsi"/>
          <w:sz w:val="22"/>
          <w:szCs w:val="22"/>
        </w:rPr>
        <w:t xml:space="preserve">. </w:t>
      </w:r>
    </w:p>
    <w:p w14:paraId="6777F38E" w14:textId="1A5D0C54" w:rsidR="00A21E3B" w:rsidRDefault="00A21E3B" w:rsidP="00D60F30">
      <w:pPr>
        <w:pStyle w:val="Text"/>
        <w:rPr>
          <w:rStyle w:val="Text-Bold"/>
          <w:b w:val="0"/>
        </w:rPr>
      </w:pPr>
      <w:r>
        <w:rPr>
          <w:rStyle w:val="Text-Bold"/>
          <w:b w:val="0"/>
        </w:rPr>
        <w:br w:type="page"/>
      </w: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043B917A"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3514AADB" w14:textId="77777777"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lastRenderedPageBreak/>
              <w:t xml:space="preserve">Finding </w:t>
            </w:r>
            <w:r>
              <w:rPr>
                <w:rStyle w:val="Text-Bold"/>
                <w:rFonts w:ascii="Arial Bold" w:hAnsi="Arial Bold"/>
                <w:caps/>
                <w:color w:val="36424A" w:themeColor="background2"/>
                <w:spacing w:val="30"/>
                <w:sz w:val="22"/>
                <w:szCs w:val="22"/>
                <w:lang w:val="en-AU"/>
              </w:rPr>
              <w:t>6</w:t>
            </w:r>
            <w:r w:rsidRPr="000F6D4A">
              <w:rPr>
                <w:rStyle w:val="Text-Bold"/>
                <w:rFonts w:ascii="Arial Bold" w:hAnsi="Arial Bold"/>
                <w:caps/>
                <w:color w:val="36424A" w:themeColor="background2"/>
                <w:spacing w:val="30"/>
                <w:sz w:val="22"/>
                <w:szCs w:val="22"/>
                <w:lang w:val="en-AU"/>
              </w:rPr>
              <w:t xml:space="preserve">: </w:t>
            </w:r>
          </w:p>
          <w:p w14:paraId="74EB5C29" w14:textId="77777777" w:rsidR="001A36D4" w:rsidRPr="006A2B0A" w:rsidRDefault="001A36D4">
            <w:pPr>
              <w:pStyle w:val="Heading4"/>
              <w:numPr>
                <w:ilvl w:val="0"/>
                <w:numId w:val="0"/>
              </w:numPr>
              <w:spacing w:beforeLines="60" w:before="144" w:afterLines="60" w:after="144" w:line="240" w:lineRule="auto"/>
              <w:outlineLvl w:val="3"/>
              <w:rPr>
                <w:bCs w:val="0"/>
                <w:lang w:val="en-AU"/>
              </w:rPr>
            </w:pPr>
            <w:r w:rsidRPr="000F6D4A">
              <w:rPr>
                <w:rStyle w:val="Text-Bold"/>
                <w:b w:val="0"/>
                <w:bCs w:val="0"/>
                <w:color w:val="36424A" w:themeColor="background2"/>
                <w:lang w:val="en-AU"/>
              </w:rPr>
              <w:t>The Commission’s advice and guidance was at times untimely and inconsistent</w:t>
            </w:r>
            <w:r w:rsidRPr="006A2B0A">
              <w:rPr>
                <w:rStyle w:val="Text-Bold"/>
                <w:b w:val="0"/>
                <w:bCs w:val="0"/>
                <w:color w:val="36424A" w:themeColor="background2"/>
                <w:lang w:val="en-AU"/>
              </w:rPr>
              <w:t xml:space="preserve"> </w:t>
            </w:r>
          </w:p>
        </w:tc>
      </w:tr>
    </w:tbl>
    <w:p w14:paraId="20F11B67" w14:textId="0886498C" w:rsidR="0012240C" w:rsidRDefault="0012240C" w:rsidP="00310360">
      <w:pPr>
        <w:pStyle w:val="Text"/>
        <w:rPr>
          <w:rStyle w:val="Text-Bold"/>
          <w:rFonts w:ascii="Arial" w:hAnsi="Arial"/>
          <w:color w:val="78B800" w:themeColor="accent1"/>
          <w:kern w:val="28"/>
          <w:sz w:val="28"/>
          <w:szCs w:val="28"/>
        </w:rPr>
      </w:pPr>
    </w:p>
    <w:p w14:paraId="74955353" w14:textId="0C8E5352" w:rsidR="00A47951" w:rsidRDefault="008B544E" w:rsidP="00310360">
      <w:pPr>
        <w:pStyle w:val="Text"/>
      </w:pPr>
      <w:r>
        <w:t xml:space="preserve">The </w:t>
      </w:r>
      <w:r w:rsidR="00837C3C">
        <w:t xml:space="preserve">Commission </w:t>
      </w:r>
      <w:r w:rsidR="004D63C3">
        <w:t xml:space="preserve">received queries </w:t>
      </w:r>
      <w:r w:rsidR="00B17BCF">
        <w:t xml:space="preserve">from defined entities </w:t>
      </w:r>
      <w:r w:rsidR="004D63C3">
        <w:t>throughout the audit process.</w:t>
      </w:r>
      <w:r w:rsidR="00B17BCF">
        <w:t xml:space="preserve"> In response, the Commission would record </w:t>
      </w:r>
      <w:r w:rsidR="00F4604D">
        <w:t xml:space="preserve">issues for resolution in </w:t>
      </w:r>
      <w:proofErr w:type="gramStart"/>
      <w:r w:rsidR="00AD37DB">
        <w:t>an issues</w:t>
      </w:r>
      <w:proofErr w:type="gramEnd"/>
      <w:r w:rsidR="00AD37DB">
        <w:t xml:space="preserve"> register. H</w:t>
      </w:r>
      <w:r w:rsidR="00600328">
        <w:t>owever,</w:t>
      </w:r>
      <w:r w:rsidR="004D63C3">
        <w:t xml:space="preserve"> </w:t>
      </w:r>
      <w:r w:rsidR="00600328">
        <w:t>t</w:t>
      </w:r>
      <w:r w:rsidR="00DB5446">
        <w:t>he</w:t>
      </w:r>
      <w:r>
        <w:t xml:space="preserve"> Commission’s </w:t>
      </w:r>
      <w:r w:rsidR="00600328">
        <w:t>responses to defined entities</w:t>
      </w:r>
      <w:r>
        <w:t>, as acknowledged by the Commission itself, was ofte</w:t>
      </w:r>
      <w:r w:rsidR="00310360">
        <w:t xml:space="preserve">n ‘just-in-time’, </w:t>
      </w:r>
      <w:r w:rsidR="008C4AFF">
        <w:t xml:space="preserve">meaning </w:t>
      </w:r>
      <w:r w:rsidR="00D037AF">
        <w:t xml:space="preserve">limited </w:t>
      </w:r>
      <w:r w:rsidR="00791493">
        <w:t>time for defined entities to design systems and processes to deliver audit reports</w:t>
      </w:r>
      <w:r w:rsidR="00176A3E">
        <w:t xml:space="preserve"> in a timely and accurate manner. </w:t>
      </w:r>
      <w:r w:rsidR="00D350FE">
        <w:t xml:space="preserve">For example, the reporting template was provided to </w:t>
      </w:r>
      <w:r w:rsidR="00EC566F">
        <w:t xml:space="preserve">defined entities </w:t>
      </w:r>
      <w:r w:rsidR="00D301A7">
        <w:t>in August</w:t>
      </w:r>
      <w:r w:rsidR="003617AB">
        <w:t xml:space="preserve">, and it was required to be completed </w:t>
      </w:r>
      <w:r w:rsidR="00CF0D79">
        <w:t xml:space="preserve">and submitted by December. </w:t>
      </w:r>
      <w:r w:rsidR="009F17FE">
        <w:t xml:space="preserve">This </w:t>
      </w:r>
      <w:r w:rsidR="006863AF">
        <w:t xml:space="preserve">timeframe, which </w:t>
      </w:r>
      <w:r w:rsidR="004C106F">
        <w:t>this evaluation</w:t>
      </w:r>
      <w:r w:rsidR="006863AF" w:rsidDel="004C106F">
        <w:t xml:space="preserve"> </w:t>
      </w:r>
      <w:r w:rsidR="004C106F">
        <w:t xml:space="preserve">understands </w:t>
      </w:r>
      <w:r w:rsidR="006863AF">
        <w:t xml:space="preserve">was largely outside the control of the Commission, did not </w:t>
      </w:r>
      <w:r w:rsidR="00680D7E">
        <w:t xml:space="preserve">account for </w:t>
      </w:r>
      <w:r w:rsidR="003F2F31">
        <w:t xml:space="preserve">two </w:t>
      </w:r>
      <w:r w:rsidR="00602904">
        <w:t>things</w:t>
      </w:r>
      <w:r w:rsidR="00A47951">
        <w:t>:</w:t>
      </w:r>
    </w:p>
    <w:p w14:paraId="571DC7E5" w14:textId="01B528CC" w:rsidR="00A47951" w:rsidRDefault="00A47951" w:rsidP="00E50119">
      <w:pPr>
        <w:pStyle w:val="NumberedBullet1"/>
        <w:numPr>
          <w:ilvl w:val="0"/>
          <w:numId w:val="50"/>
        </w:numPr>
        <w:ind w:left="360"/>
      </w:pPr>
      <w:r>
        <w:t>T</w:t>
      </w:r>
      <w:r w:rsidR="00602904">
        <w:t xml:space="preserve">he </w:t>
      </w:r>
      <w:r w:rsidR="004E5B96">
        <w:t xml:space="preserve">systems and processes defined entities </w:t>
      </w:r>
      <w:r w:rsidR="00F32940">
        <w:t>may</w:t>
      </w:r>
      <w:r w:rsidR="004E5B96">
        <w:t xml:space="preserve"> need to build</w:t>
      </w:r>
      <w:r w:rsidR="006863AF">
        <w:t xml:space="preserve"> </w:t>
      </w:r>
      <w:r w:rsidR="00F32940">
        <w:t xml:space="preserve">to </w:t>
      </w:r>
      <w:r w:rsidR="00680EF6">
        <w:t>complete</w:t>
      </w:r>
      <w:r w:rsidR="00D428D4">
        <w:t xml:space="preserve"> the </w:t>
      </w:r>
      <w:proofErr w:type="gramStart"/>
      <w:r w:rsidR="00D428D4">
        <w:t>template</w:t>
      </w:r>
      <w:proofErr w:type="gramEnd"/>
      <w:r w:rsidR="00D428D4">
        <w:t xml:space="preserve"> </w:t>
      </w:r>
    </w:p>
    <w:p w14:paraId="2B0A8620" w14:textId="4BF3CE38" w:rsidR="00DF7B03" w:rsidRDefault="00A47951" w:rsidP="00E50119">
      <w:pPr>
        <w:pStyle w:val="NumberedBullet1"/>
      </w:pPr>
      <w:r>
        <w:t>T</w:t>
      </w:r>
      <w:r w:rsidR="001B6145">
        <w:t xml:space="preserve">he identification and training of staff to </w:t>
      </w:r>
      <w:r w:rsidR="00825220">
        <w:t>undertake the audit.</w:t>
      </w:r>
      <w:r w:rsidR="00680EF6">
        <w:t xml:space="preserve"> </w:t>
      </w:r>
    </w:p>
    <w:p w14:paraId="32C80CEC" w14:textId="7A135D3A" w:rsidR="003F2F31" w:rsidRDefault="003F2F31" w:rsidP="00E50119">
      <w:pPr>
        <w:pStyle w:val="Text"/>
      </w:pPr>
      <w:r>
        <w:t xml:space="preserve">Further, some stakeholders raised concerns about the absence of </w:t>
      </w:r>
      <w:r w:rsidR="00006199">
        <w:t xml:space="preserve">clarity around the collection of intersectional data. </w:t>
      </w:r>
      <w:r w:rsidR="001A265C">
        <w:t xml:space="preserve">However, </w:t>
      </w:r>
      <w:r w:rsidR="00E35263">
        <w:t xml:space="preserve">the Act and the associated guidance material are clear </w:t>
      </w:r>
      <w:r w:rsidR="005D467D">
        <w:t xml:space="preserve">that intersectional data </w:t>
      </w:r>
      <w:r w:rsidR="00D501FD">
        <w:t xml:space="preserve">including data about ‘Aboriginality, age, disability, ethnicity, </w:t>
      </w:r>
      <w:r w:rsidR="00084592">
        <w:t xml:space="preserve">gender identity, race, religion and sexual orientation’ </w:t>
      </w:r>
      <w:r w:rsidR="00203803">
        <w:t>are only required if available.</w:t>
      </w:r>
      <w:r w:rsidR="008729B1">
        <w:rPr>
          <w:rFonts w:ascii="ZWAdobeF" w:hAnsi="ZWAdobeF" w:cs="ZWAdobeF"/>
          <w:sz w:val="2"/>
          <w:szCs w:val="2"/>
        </w:rPr>
        <w:t>21F</w:t>
      </w:r>
      <w:r w:rsidR="006E734E">
        <w:rPr>
          <w:rStyle w:val="FootnoteReference"/>
        </w:rPr>
        <w:footnoteReference w:id="23"/>
      </w:r>
      <w:r w:rsidR="00203803">
        <w:t xml:space="preserve"> </w:t>
      </w:r>
    </w:p>
    <w:p w14:paraId="2D8EF736" w14:textId="34496935" w:rsidR="00417150" w:rsidRDefault="00D83079" w:rsidP="00E50119">
      <w:pPr>
        <w:pStyle w:val="Text"/>
      </w:pPr>
      <w:r w:rsidRPr="00CA7956">
        <w:t xml:space="preserve">The timeliness of the Commission’s </w:t>
      </w:r>
      <w:r w:rsidR="009A1E44" w:rsidRPr="00CA7956">
        <w:t xml:space="preserve">guidance was also in relation to responding to queries sent via </w:t>
      </w:r>
      <w:r w:rsidR="003160E7" w:rsidRPr="00CA7956">
        <w:t xml:space="preserve">the inbox for the audit process. </w:t>
      </w:r>
      <w:r w:rsidR="00355E30" w:rsidRPr="00CA7956">
        <w:t xml:space="preserve">One defined entity noted it took three weeks for the Commission to respond to one query. </w:t>
      </w:r>
      <w:proofErr w:type="gramStart"/>
      <w:r w:rsidR="000F55A6" w:rsidRPr="00CA7956">
        <w:t>A number of</w:t>
      </w:r>
      <w:proofErr w:type="gramEnd"/>
      <w:r w:rsidR="000F55A6" w:rsidRPr="00CA7956">
        <w:t xml:space="preserve"> defined entities </w:t>
      </w:r>
      <w:r w:rsidR="007736A4" w:rsidRPr="00CA7956">
        <w:t xml:space="preserve">expressed their frustration that they couldn’t engage with the Commission </w:t>
      </w:r>
      <w:r w:rsidR="00D06A91" w:rsidRPr="00CA7956">
        <w:t>in real time</w:t>
      </w:r>
      <w:r w:rsidR="00B704D1" w:rsidRPr="00CA7956">
        <w:t xml:space="preserve">, such as through a hotline. They noted in contrast, that the Victorian Public Sector </w:t>
      </w:r>
      <w:r w:rsidR="0094740B" w:rsidRPr="00CA7956">
        <w:t>Commission</w:t>
      </w:r>
      <w:r w:rsidR="006512FF">
        <w:t>, a much bigger entity with an established function,</w:t>
      </w:r>
      <w:r w:rsidR="0094740B" w:rsidRPr="00CA7956">
        <w:t xml:space="preserve"> ha</w:t>
      </w:r>
      <w:r w:rsidR="006512FF">
        <w:t>s</w:t>
      </w:r>
      <w:r w:rsidR="0094740B" w:rsidRPr="00CA7956">
        <w:t xml:space="preserve"> </w:t>
      </w:r>
      <w:r w:rsidR="00D60899" w:rsidRPr="00CA7956">
        <w:t>support available via telephone for the</w:t>
      </w:r>
      <w:r w:rsidR="00AC5995" w:rsidRPr="00CA7956">
        <w:t xml:space="preserve"> People Matters Survey. </w:t>
      </w:r>
      <w:r w:rsidR="00CA7956" w:rsidRPr="00CA7956">
        <w:t>One defined entit</w:t>
      </w:r>
      <w:r w:rsidR="00684C30">
        <w:t>y</w:t>
      </w:r>
      <w:r w:rsidR="00CA7956" w:rsidRPr="00CA7956">
        <w:t xml:space="preserve"> said</w:t>
      </w:r>
      <w:r w:rsidR="00684C30">
        <w:t>:</w:t>
      </w:r>
    </w:p>
    <w:p w14:paraId="097CC249" w14:textId="53EC6C8F" w:rsidR="00340A6F" w:rsidRPr="00F43D35" w:rsidRDefault="00CA7956" w:rsidP="00E50119">
      <w:pPr>
        <w:pStyle w:val="Quote"/>
      </w:pPr>
      <w:r w:rsidRPr="00F43D35">
        <w:t xml:space="preserve">I think one of the biggest complications with the Commission was to contact anyone to problem solve or to trouble solve. You had to send an </w:t>
      </w:r>
      <w:r w:rsidR="00004F6E" w:rsidRPr="00F43D35">
        <w:t>email;</w:t>
      </w:r>
      <w:r w:rsidRPr="00F43D35">
        <w:t xml:space="preserve"> it might take 2-5 days to get a response.</w:t>
      </w:r>
      <w:r w:rsidR="008729B1">
        <w:rPr>
          <w:rFonts w:ascii="ZWAdobeF" w:hAnsi="ZWAdobeF" w:cs="ZWAdobeF"/>
          <w:i w:val="0"/>
          <w:sz w:val="2"/>
          <w:szCs w:val="2"/>
        </w:rPr>
        <w:t>22F</w:t>
      </w:r>
      <w:r w:rsidR="00B17F27" w:rsidRPr="00F43D35">
        <w:rPr>
          <w:rStyle w:val="FootnoteReference"/>
          <w:rFonts w:ascii="Calibri Light" w:eastAsia="Calibri Light" w:hAnsi="Calibri Light" w:cs="Calibri Light"/>
        </w:rPr>
        <w:footnoteReference w:id="24"/>
      </w:r>
    </w:p>
    <w:p w14:paraId="7CDC4708" w14:textId="77777777" w:rsidR="00CA067C" w:rsidRDefault="00FA7788" w:rsidP="00310360">
      <w:pPr>
        <w:pStyle w:val="Text"/>
      </w:pPr>
      <w:r>
        <w:t xml:space="preserve">The advice from the Commission was also inconsistent at times, creating difficulties for defined entities to understand and meet compliance expectations. </w:t>
      </w:r>
      <w:r w:rsidR="00075159">
        <w:t xml:space="preserve">For example, </w:t>
      </w:r>
      <w:r>
        <w:t>one defined entity reflect</w:t>
      </w:r>
      <w:r w:rsidR="000A3E80">
        <w:t xml:space="preserve">ed they received advice </w:t>
      </w:r>
      <w:r w:rsidR="00C82213">
        <w:t>from one Commission staff</w:t>
      </w:r>
      <w:r w:rsidR="00823931">
        <w:t xml:space="preserve"> member</w:t>
      </w:r>
      <w:r w:rsidR="00E7798F">
        <w:t xml:space="preserve">, leading them to </w:t>
      </w:r>
      <w:r w:rsidR="009E7621">
        <w:t xml:space="preserve">construct their data in a certain form. </w:t>
      </w:r>
      <w:r w:rsidR="00055DD2">
        <w:t>After they submitted the audit report, they were told they hadn’t complied</w:t>
      </w:r>
      <w:r w:rsidR="00340A6F">
        <w:t xml:space="preserve"> due to their data approach, which had been previously recommended by the Commission.</w:t>
      </w:r>
      <w:r w:rsidR="008037AA">
        <w:t xml:space="preserve"> </w:t>
      </w:r>
    </w:p>
    <w:p w14:paraId="6ED2515F" w14:textId="162D00E4" w:rsidR="00BA7FED" w:rsidRPr="00DF7B03" w:rsidRDefault="00084325" w:rsidP="00310360">
      <w:pPr>
        <w:pStyle w:val="Text"/>
      </w:pPr>
      <w:r>
        <w:lastRenderedPageBreak/>
        <w:t>The Guidance for defined entities published in 2021</w:t>
      </w:r>
      <w:r w:rsidR="00341F62">
        <w:t xml:space="preserve"> recommended </w:t>
      </w:r>
      <w:r w:rsidR="00F371B2">
        <w:t xml:space="preserve">a process for defined entities in undertaking the workplace gender audit. This guidance material </w:t>
      </w:r>
      <w:r w:rsidR="00E71FAA">
        <w:t xml:space="preserve">included indicative time frames for various components of the audit. </w:t>
      </w:r>
      <w:r w:rsidR="004A1C77">
        <w:t>As this was the inaugural audit, the indicative timeframes were based on a pilot</w:t>
      </w:r>
      <w:r w:rsidR="008856A9">
        <w:t xml:space="preserve"> audit</w:t>
      </w:r>
      <w:r w:rsidR="004A1C77">
        <w:t xml:space="preserve"> </w:t>
      </w:r>
      <w:r w:rsidR="008856A9">
        <w:t>conducted in 2019 which involved defined entities, including most Victorian government departments. However, o</w:t>
      </w:r>
      <w:r w:rsidR="008037AA">
        <w:t>ne of the defined entities said</w:t>
      </w:r>
      <w:r w:rsidR="00684C30">
        <w:t>:</w:t>
      </w:r>
    </w:p>
    <w:p w14:paraId="7815B57A" w14:textId="300D98C5" w:rsidR="00952D5E" w:rsidRDefault="008037AA" w:rsidP="001F6409">
      <w:pPr>
        <w:pStyle w:val="Quote"/>
      </w:pPr>
      <w:r w:rsidRPr="00F43D35">
        <w:t>There</w:t>
      </w:r>
      <w:r w:rsidR="00161198" w:rsidRPr="00F43D35">
        <w:t xml:space="preserve"> [were]</w:t>
      </w:r>
      <w:r w:rsidRPr="00F43D35">
        <w:t xml:space="preserve"> also some time indications in some of the guidance work</w:t>
      </w:r>
      <w:r w:rsidR="00C06602" w:rsidRPr="00F43D35">
        <w:t xml:space="preserve"> that stated</w:t>
      </w:r>
      <w:r w:rsidRPr="00F43D35">
        <w:t xml:space="preserve"> </w:t>
      </w:r>
      <w:r w:rsidR="00C06602" w:rsidRPr="00F43D35">
        <w:t>it</w:t>
      </w:r>
      <w:r w:rsidRPr="00F43D35">
        <w:t xml:space="preserve"> would take one day to do </w:t>
      </w:r>
      <w:r w:rsidR="00C06602" w:rsidRPr="00F43D35">
        <w:t>the work</w:t>
      </w:r>
      <w:r w:rsidRPr="00F43D35">
        <w:t>, and I found this incredibly misleading. This was completely new data for us, we were creating new datasets and it took more like two weeks</w:t>
      </w:r>
      <w:r w:rsidR="00A21E3B">
        <w:t>.</w:t>
      </w:r>
      <w:r w:rsidR="008729B1">
        <w:rPr>
          <w:rFonts w:ascii="ZWAdobeF" w:hAnsi="ZWAdobeF" w:cs="ZWAdobeF"/>
          <w:i w:val="0"/>
          <w:sz w:val="2"/>
          <w:szCs w:val="2"/>
        </w:rPr>
        <w:t>23F</w:t>
      </w:r>
      <w:r w:rsidRPr="00F43D35">
        <w:rPr>
          <w:rStyle w:val="FootnoteReference"/>
          <w:rFonts w:ascii="Calibri Light" w:hAnsi="Calibri Light" w:cs="Calibri Light"/>
          <w:i w:val="0"/>
        </w:rPr>
        <w:footnoteReference w:id="25"/>
      </w: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1B66059F"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51DBB3BD" w14:textId="77777777"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t xml:space="preserve">Finding </w:t>
            </w:r>
            <w:r>
              <w:rPr>
                <w:rStyle w:val="Text-Bold"/>
                <w:rFonts w:ascii="Arial Bold" w:hAnsi="Arial Bold"/>
                <w:caps/>
                <w:color w:val="36424A" w:themeColor="background2"/>
                <w:spacing w:val="30"/>
                <w:sz w:val="22"/>
                <w:szCs w:val="22"/>
                <w:lang w:val="en-AU"/>
              </w:rPr>
              <w:t>7</w:t>
            </w:r>
            <w:r w:rsidRPr="000F6D4A">
              <w:rPr>
                <w:rStyle w:val="Text-Bold"/>
                <w:rFonts w:ascii="Arial Bold" w:hAnsi="Arial Bold"/>
                <w:caps/>
                <w:color w:val="36424A" w:themeColor="background2"/>
                <w:spacing w:val="30"/>
                <w:sz w:val="22"/>
                <w:szCs w:val="22"/>
                <w:lang w:val="en-AU"/>
              </w:rPr>
              <w:t xml:space="preserve">: </w:t>
            </w:r>
          </w:p>
          <w:p w14:paraId="748B3465" w14:textId="77777777" w:rsidR="001A36D4" w:rsidRPr="006A2B0A" w:rsidRDefault="001A36D4">
            <w:pPr>
              <w:pStyle w:val="Heading4"/>
              <w:numPr>
                <w:ilvl w:val="0"/>
                <w:numId w:val="0"/>
              </w:numPr>
              <w:spacing w:beforeLines="60" w:before="144" w:afterLines="60" w:after="144" w:line="240" w:lineRule="auto"/>
              <w:outlineLvl w:val="3"/>
              <w:rPr>
                <w:bCs w:val="0"/>
                <w:lang w:val="en-AU"/>
              </w:rPr>
            </w:pPr>
            <w:r w:rsidRPr="00BA2938">
              <w:rPr>
                <w:rStyle w:val="Text-Bold"/>
                <w:b w:val="0"/>
                <w:bCs w:val="0"/>
                <w:color w:val="36424A" w:themeColor="background2"/>
                <w:lang w:val="en-AU"/>
              </w:rPr>
              <w:t>The Communities of Practice provided an effective support network for defined entities</w:t>
            </w:r>
          </w:p>
        </w:tc>
      </w:tr>
    </w:tbl>
    <w:p w14:paraId="76977E32" w14:textId="77777777" w:rsidR="009C6323" w:rsidRDefault="009C6323" w:rsidP="00E031F9">
      <w:pPr>
        <w:pStyle w:val="Text"/>
      </w:pPr>
    </w:p>
    <w:p w14:paraId="0D418C4E" w14:textId="5E3EDEF5" w:rsidR="00C116F2" w:rsidRDefault="009B2426" w:rsidP="00E031F9">
      <w:pPr>
        <w:pStyle w:val="Text"/>
      </w:pPr>
      <w:r>
        <w:t xml:space="preserve">The </w:t>
      </w:r>
      <w:r w:rsidR="004162BF">
        <w:t>Communities of Practice</w:t>
      </w:r>
      <w:r w:rsidR="006A7FA7">
        <w:t xml:space="preserve"> were </w:t>
      </w:r>
      <w:r w:rsidR="00971B7D">
        <w:t>an</w:t>
      </w:r>
      <w:r w:rsidR="006A7FA7">
        <w:t xml:space="preserve"> </w:t>
      </w:r>
      <w:r w:rsidR="00412C0C">
        <w:t xml:space="preserve">important </w:t>
      </w:r>
      <w:r w:rsidR="00971B7D">
        <w:t xml:space="preserve">source of </w:t>
      </w:r>
      <w:r w:rsidR="00412C0C">
        <w:t xml:space="preserve">support and guidance for defined entities as they navigated completing the audit process for the first time. </w:t>
      </w:r>
      <w:r w:rsidR="00B70CAC">
        <w:t xml:space="preserve">Established organically </w:t>
      </w:r>
      <w:r w:rsidR="004F2638">
        <w:t xml:space="preserve">by </w:t>
      </w:r>
      <w:r w:rsidR="00B60214">
        <w:t xml:space="preserve">certain </w:t>
      </w:r>
      <w:r w:rsidR="00785DF8">
        <w:t xml:space="preserve">defined entities, </w:t>
      </w:r>
      <w:r w:rsidR="0012605F">
        <w:t xml:space="preserve">they were </w:t>
      </w:r>
      <w:r w:rsidR="00F24F28">
        <w:t xml:space="preserve">formed </w:t>
      </w:r>
      <w:r w:rsidR="00F81A79">
        <w:t xml:space="preserve">on a sector-basis, </w:t>
      </w:r>
      <w:r w:rsidR="00A363F8">
        <w:t xml:space="preserve">and used to </w:t>
      </w:r>
      <w:r w:rsidR="00B60214">
        <w:t>p</w:t>
      </w:r>
      <w:r w:rsidR="00DE387C">
        <w:t xml:space="preserve">romote consistency in their approach to completing the template. One defined entity from the local government sector said </w:t>
      </w:r>
      <w:r w:rsidR="001B0597">
        <w:t xml:space="preserve">that </w:t>
      </w:r>
      <w:r w:rsidR="00E72818">
        <w:t xml:space="preserve">where gaps in compliance clarity from the Commission </w:t>
      </w:r>
      <w:r w:rsidR="006D3672">
        <w:t xml:space="preserve">existed </w:t>
      </w:r>
      <w:r w:rsidR="00E72818">
        <w:t xml:space="preserve">on </w:t>
      </w:r>
      <w:r w:rsidR="006D3992">
        <w:t xml:space="preserve">certain data measures, they would use the Community of Practice to develop a position </w:t>
      </w:r>
      <w:r w:rsidR="00C71C87">
        <w:t xml:space="preserve">and apply it across the sector. </w:t>
      </w:r>
      <w:r w:rsidR="00D7292B">
        <w:t>Another defined entity said about the Community of Practice</w:t>
      </w:r>
      <w:r w:rsidR="00B57B63">
        <w:t>:</w:t>
      </w:r>
    </w:p>
    <w:p w14:paraId="1D9C08DA" w14:textId="14AA89D9" w:rsidR="00C95179" w:rsidRPr="00C95179" w:rsidRDefault="009C61D3" w:rsidP="00E50119">
      <w:pPr>
        <w:pStyle w:val="Quote"/>
      </w:pPr>
      <w:r w:rsidRPr="009C61D3">
        <w:t xml:space="preserve">I thought that the resources provided by the </w:t>
      </w:r>
      <w:r w:rsidR="00B70CAC">
        <w:t>C</w:t>
      </w:r>
      <w:r w:rsidR="00B70CAC" w:rsidRPr="009C61D3">
        <w:t xml:space="preserve">ommission </w:t>
      </w:r>
      <w:r w:rsidRPr="009C61D3">
        <w:t xml:space="preserve">were very helpful, they came late but </w:t>
      </w:r>
      <w:r w:rsidR="00794753">
        <w:t xml:space="preserve">were </w:t>
      </w:r>
      <w:r w:rsidRPr="009C61D3">
        <w:t xml:space="preserve">very helpful. I think the best help came from the </w:t>
      </w:r>
      <w:r w:rsidR="00B70CAC">
        <w:t>C</w:t>
      </w:r>
      <w:r w:rsidR="00B70CAC" w:rsidRPr="009C61D3">
        <w:t xml:space="preserve">ommunity </w:t>
      </w:r>
      <w:r w:rsidRPr="009C61D3">
        <w:t xml:space="preserve">of </w:t>
      </w:r>
      <w:r w:rsidR="00B70CAC">
        <w:t>P</w:t>
      </w:r>
      <w:r w:rsidR="00B70CAC" w:rsidRPr="009C61D3">
        <w:t>ractice</w:t>
      </w:r>
      <w:r w:rsidRPr="009C61D3">
        <w:t xml:space="preserve">. It became a bit of intel that you could tap into. The network between the </w:t>
      </w:r>
      <w:r w:rsidR="00B70CAC">
        <w:t>C</w:t>
      </w:r>
      <w:r w:rsidR="00B70CAC" w:rsidRPr="009C61D3">
        <w:t xml:space="preserve">ommunities </w:t>
      </w:r>
      <w:r w:rsidRPr="009C61D3">
        <w:t xml:space="preserve">of </w:t>
      </w:r>
      <w:r w:rsidR="00B70CAC">
        <w:t>P</w:t>
      </w:r>
      <w:r w:rsidR="00B70CAC" w:rsidRPr="009C61D3">
        <w:t xml:space="preserve">ractice </w:t>
      </w:r>
      <w:r w:rsidRPr="009C61D3">
        <w:t xml:space="preserve">became a deciding body for us </w:t>
      </w:r>
      <w:r w:rsidR="00C21FB2">
        <w:t>[as a]</w:t>
      </w:r>
      <w:r w:rsidR="00646ADB">
        <w:t xml:space="preserve"> </w:t>
      </w:r>
      <w:r w:rsidRPr="009C61D3">
        <w:t xml:space="preserve">smaller </w:t>
      </w:r>
      <w:r w:rsidR="00D447FF" w:rsidRPr="009C61D3">
        <w:t>organisation</w:t>
      </w:r>
      <w:r w:rsidRPr="009C61D3">
        <w:t xml:space="preserve">. It was almost impossible to get responses from the </w:t>
      </w:r>
      <w:r w:rsidR="00004F6E">
        <w:t>C</w:t>
      </w:r>
      <w:r w:rsidR="00004F6E" w:rsidRPr="009C61D3">
        <w:t>ommission,</w:t>
      </w:r>
      <w:r w:rsidRPr="009C61D3">
        <w:t xml:space="preserve"> so the </w:t>
      </w:r>
      <w:r w:rsidR="00B70CAC">
        <w:t>C</w:t>
      </w:r>
      <w:r w:rsidR="00B70CAC" w:rsidRPr="009C61D3">
        <w:t xml:space="preserve">ommunities </w:t>
      </w:r>
      <w:r w:rsidRPr="009C61D3">
        <w:t xml:space="preserve">of </w:t>
      </w:r>
      <w:r w:rsidR="00B70CAC">
        <w:t>P</w:t>
      </w:r>
      <w:r w:rsidR="00B70CAC" w:rsidRPr="009C61D3">
        <w:t xml:space="preserve">ractice </w:t>
      </w:r>
      <w:r w:rsidRPr="009C61D3">
        <w:t xml:space="preserve">were outstanding. Our biggest understanding of the requirements came from the </w:t>
      </w:r>
      <w:r w:rsidR="00B70CAC">
        <w:t>C</w:t>
      </w:r>
      <w:r w:rsidR="00B70CAC" w:rsidRPr="009C61D3">
        <w:t xml:space="preserve">ommunities </w:t>
      </w:r>
      <w:r w:rsidRPr="009C61D3">
        <w:t xml:space="preserve">of </w:t>
      </w:r>
      <w:r w:rsidR="00B70CAC">
        <w:t>P</w:t>
      </w:r>
      <w:r w:rsidR="00B70CAC" w:rsidRPr="009C61D3">
        <w:t>ractice</w:t>
      </w:r>
      <w:r w:rsidRPr="009C61D3">
        <w:t>.</w:t>
      </w:r>
      <w:r w:rsidR="008729B1">
        <w:rPr>
          <w:rFonts w:ascii="ZWAdobeF" w:hAnsi="ZWAdobeF" w:cs="ZWAdobeF"/>
          <w:i w:val="0"/>
          <w:sz w:val="2"/>
          <w:szCs w:val="2"/>
        </w:rPr>
        <w:t>24F</w:t>
      </w:r>
      <w:r w:rsidR="00D715C6">
        <w:rPr>
          <w:rStyle w:val="FootnoteReference"/>
          <w:rFonts w:ascii="Calibri Light" w:hAnsi="Calibri Light" w:cs="Calibri Light"/>
          <w:i w:val="0"/>
          <w:iCs/>
        </w:rPr>
        <w:footnoteReference w:id="26"/>
      </w:r>
    </w:p>
    <w:p w14:paraId="7DE1749B" w14:textId="1B6F6487" w:rsidR="00262E78" w:rsidRDefault="006512FF" w:rsidP="004E7378">
      <w:pPr>
        <w:pStyle w:val="Text"/>
      </w:pPr>
      <w:r>
        <w:t xml:space="preserve">The development of Communities of Practice </w:t>
      </w:r>
      <w:proofErr w:type="gramStart"/>
      <w:r w:rsidR="00D473FB">
        <w:t>seem</w:t>
      </w:r>
      <w:proofErr w:type="gramEnd"/>
      <w:r w:rsidR="00A21E3B">
        <w:t xml:space="preserve"> </w:t>
      </w:r>
      <w:r>
        <w:t>a logical way to get the best use of the Commission’s resources in sectors where challenges and gaps in data collection are likely to be similar.</w:t>
      </w: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17E3DA38"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795C19D6" w14:textId="77777777" w:rsidR="001A36D4" w:rsidRPr="000F6D4A" w:rsidRDefault="001A36D4" w:rsidP="000451EE">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lastRenderedPageBreak/>
              <w:t xml:space="preserve">Finding </w:t>
            </w:r>
            <w:r>
              <w:rPr>
                <w:rStyle w:val="Text-Bold"/>
                <w:rFonts w:ascii="Arial Bold" w:hAnsi="Arial Bold"/>
                <w:caps/>
                <w:color w:val="36424A" w:themeColor="background2"/>
                <w:spacing w:val="30"/>
                <w:sz w:val="22"/>
                <w:szCs w:val="22"/>
                <w:lang w:val="en-AU"/>
              </w:rPr>
              <w:t>8</w:t>
            </w:r>
            <w:r w:rsidRPr="000F6D4A">
              <w:rPr>
                <w:rStyle w:val="Text-Bold"/>
                <w:rFonts w:ascii="Arial Bold" w:hAnsi="Arial Bold"/>
                <w:caps/>
                <w:color w:val="36424A" w:themeColor="background2"/>
                <w:spacing w:val="30"/>
                <w:sz w:val="22"/>
                <w:szCs w:val="22"/>
                <w:lang w:val="en-AU"/>
              </w:rPr>
              <w:t xml:space="preserve">: </w:t>
            </w:r>
          </w:p>
          <w:p w14:paraId="5D5819D5" w14:textId="77777777" w:rsidR="001A36D4" w:rsidRPr="006A2B0A" w:rsidRDefault="001A36D4" w:rsidP="000451EE">
            <w:pPr>
              <w:pStyle w:val="Heading4"/>
              <w:numPr>
                <w:ilvl w:val="0"/>
                <w:numId w:val="0"/>
              </w:numPr>
              <w:spacing w:beforeLines="60" w:before="144" w:afterLines="60" w:after="144" w:line="240" w:lineRule="auto"/>
              <w:outlineLvl w:val="3"/>
              <w:rPr>
                <w:bCs w:val="0"/>
                <w:lang w:val="en-AU"/>
              </w:rPr>
            </w:pPr>
            <w:r w:rsidRPr="00BA2938">
              <w:rPr>
                <w:rStyle w:val="Text-Bold"/>
                <w:b w:val="0"/>
                <w:bCs w:val="0"/>
                <w:color w:val="36424A" w:themeColor="background2"/>
                <w:lang w:val="en-AU"/>
              </w:rPr>
              <w:t>The regulatory framework meant the Commission could not compel information to be provided in a prescribed form</w:t>
            </w:r>
          </w:p>
        </w:tc>
      </w:tr>
    </w:tbl>
    <w:p w14:paraId="5305AF48" w14:textId="568B7A0B" w:rsidR="00DB011F" w:rsidRDefault="00DB011F" w:rsidP="004E7378">
      <w:pPr>
        <w:pStyle w:val="Text"/>
      </w:pPr>
    </w:p>
    <w:p w14:paraId="06B38CBF" w14:textId="1B7061C4" w:rsidR="004E7378" w:rsidRPr="004E7378" w:rsidRDefault="00897334" w:rsidP="004E7378">
      <w:pPr>
        <w:pStyle w:val="Text"/>
      </w:pPr>
      <w:r>
        <w:t>Section 11 of the Act outlines the requirement for defined entities to undertake a workplace gender audit</w:t>
      </w:r>
      <w:r w:rsidR="00CF1E52">
        <w:t xml:space="preserve">, </w:t>
      </w:r>
      <w:r w:rsidR="00AA0E73">
        <w:t xml:space="preserve">and </w:t>
      </w:r>
      <w:r w:rsidR="00090A0B">
        <w:t xml:space="preserve">specifically subsection </w:t>
      </w:r>
      <w:r w:rsidR="00ED2A26">
        <w:t xml:space="preserve">11(2)(a) </w:t>
      </w:r>
      <w:r w:rsidR="00B366DB">
        <w:t>lists</w:t>
      </w:r>
      <w:r w:rsidR="005B6E31">
        <w:t xml:space="preserve"> </w:t>
      </w:r>
      <w:r w:rsidR="00AA0E73">
        <w:t xml:space="preserve">the </w:t>
      </w:r>
      <w:r w:rsidR="004719C9">
        <w:t>type of data which</w:t>
      </w:r>
      <w:r w:rsidR="000913C8">
        <w:t xml:space="preserve"> must </w:t>
      </w:r>
      <w:r w:rsidR="004719C9">
        <w:t xml:space="preserve">be included in the </w:t>
      </w:r>
      <w:r w:rsidR="0069532F">
        <w:t>audit</w:t>
      </w:r>
      <w:r w:rsidR="00B366DB">
        <w:t xml:space="preserve"> by defined entities</w:t>
      </w:r>
      <w:r w:rsidR="004719C9">
        <w:t>.</w:t>
      </w:r>
      <w:r w:rsidR="0069532F">
        <w:t xml:space="preserve"> The Commission was aware of the </w:t>
      </w:r>
      <w:r w:rsidR="002C134D">
        <w:t xml:space="preserve">limited ability </w:t>
      </w:r>
      <w:r w:rsidR="00B366DB">
        <w:t>that</w:t>
      </w:r>
      <w:r w:rsidR="002C134D">
        <w:t xml:space="preserve"> the legislation </w:t>
      </w:r>
      <w:r w:rsidR="00B366DB">
        <w:t>provided</w:t>
      </w:r>
      <w:r w:rsidR="002C134D">
        <w:t xml:space="preserve"> to compel </w:t>
      </w:r>
      <w:r w:rsidR="00927471">
        <w:t>types of data</w:t>
      </w:r>
      <w:r w:rsidR="008E5747">
        <w:t xml:space="preserve"> and were advised </w:t>
      </w:r>
      <w:r w:rsidR="00035421">
        <w:t xml:space="preserve">that </w:t>
      </w:r>
      <w:r w:rsidR="004C0E64">
        <w:t>only summarised tables of raw data could be collected</w:t>
      </w:r>
      <w:r w:rsidR="008F50DF">
        <w:t xml:space="preserve"> by the Commission as part of the audit</w:t>
      </w:r>
      <w:r w:rsidR="00B366DB">
        <w:t xml:space="preserve">. </w:t>
      </w:r>
      <w:r w:rsidR="007831E3">
        <w:t xml:space="preserve">As a result of this, the </w:t>
      </w:r>
      <w:r w:rsidR="001A70FF">
        <w:t xml:space="preserve">Commission </w:t>
      </w:r>
      <w:r w:rsidR="008F50DF">
        <w:t xml:space="preserve">required defined entities </w:t>
      </w:r>
      <w:r w:rsidR="00E02097">
        <w:t xml:space="preserve">to submit </w:t>
      </w:r>
      <w:r w:rsidR="00537B53">
        <w:t>multiple permeations of the same data</w:t>
      </w:r>
      <w:r w:rsidR="00A57758">
        <w:t xml:space="preserve"> </w:t>
      </w:r>
      <w:r w:rsidR="00D21ACD">
        <w:t>across 84 tables.</w:t>
      </w:r>
      <w:r w:rsidR="00C27384">
        <w:t xml:space="preserve"> These tables essentially cross-tabulated data relating to the same employees.</w:t>
      </w:r>
      <w:r w:rsidR="00D21ACD">
        <w:t xml:space="preserve"> As</w:t>
      </w:r>
      <w:r w:rsidR="00A21E3B">
        <w:t> </w:t>
      </w:r>
      <w:r w:rsidR="00D21ACD">
        <w:t>noted above</w:t>
      </w:r>
      <w:r w:rsidR="009C5E28">
        <w:t>, this became an onerous reporting process for defined entities</w:t>
      </w:r>
      <w:r w:rsidR="00D34FF0">
        <w:t xml:space="preserve">. </w:t>
      </w:r>
      <w:r w:rsidR="00DA7E40">
        <w:t>The Commission acknowledges this limited scope wi</w:t>
      </w:r>
      <w:r w:rsidR="001C3EFF">
        <w:t xml:space="preserve">thin the </w:t>
      </w:r>
      <w:r w:rsidR="0016690D">
        <w:t>regulatory framework</w:t>
      </w:r>
      <w:r w:rsidR="009A3BF8">
        <w:t xml:space="preserve"> saying:</w:t>
      </w:r>
    </w:p>
    <w:p w14:paraId="3C4DA7B3" w14:textId="6D76F9DC" w:rsidR="00D715C6" w:rsidRDefault="00AD56F6" w:rsidP="00E50119">
      <w:pPr>
        <w:pStyle w:val="Quote"/>
      </w:pPr>
      <w:r w:rsidRPr="00C755F8">
        <w:t>The</w:t>
      </w:r>
      <w:r w:rsidR="00D715C6" w:rsidRPr="00C755F8">
        <w:t xml:space="preserve"> main reason was because our hands were tied in terms of the data that we could collect. The Act only enabled us to compel certain types of data. </w:t>
      </w:r>
      <w:r w:rsidR="00646ADB">
        <w:t xml:space="preserve">[…] </w:t>
      </w:r>
      <w:r w:rsidR="00D715C6" w:rsidRPr="00C755F8">
        <w:t xml:space="preserve">the better legal </w:t>
      </w:r>
      <w:r w:rsidRPr="00C755F8">
        <w:t>standpoint</w:t>
      </w:r>
      <w:r w:rsidR="00D715C6" w:rsidRPr="00C755F8">
        <w:t xml:space="preserve"> would be to get a block of</w:t>
      </w:r>
      <w:r w:rsidR="005E394B">
        <w:t xml:space="preserve"> raw</w:t>
      </w:r>
      <w:r w:rsidR="00D715C6" w:rsidRPr="00C755F8">
        <w:t xml:space="preserve"> data, set the parameters within the data and get DEs to fill i</w:t>
      </w:r>
      <w:r w:rsidR="005E394B">
        <w:t>t</w:t>
      </w:r>
      <w:r w:rsidR="00D715C6" w:rsidRPr="00C755F8">
        <w:t xml:space="preserve"> i</w:t>
      </w:r>
      <w:r w:rsidR="005E394B">
        <w:t>n</w:t>
      </w:r>
      <w:r w:rsidR="00D715C6" w:rsidRPr="00C755F8">
        <w:t xml:space="preserve"> as they please</w:t>
      </w:r>
      <w:r w:rsidR="00A21E3B">
        <w:t xml:space="preserve"> </w:t>
      </w:r>
      <w:r w:rsidR="0079396B">
        <w:t>…</w:t>
      </w:r>
      <w:r w:rsidR="00A21E3B">
        <w:t xml:space="preserve"> </w:t>
      </w:r>
      <w:r w:rsidR="00E84484">
        <w:t xml:space="preserve">what I would really like to say is </w:t>
      </w:r>
      <w:r w:rsidR="001466C7">
        <w:t xml:space="preserve">all you have to do is </w:t>
      </w:r>
      <w:r w:rsidR="00072901">
        <w:t xml:space="preserve">provide the unit level data </w:t>
      </w:r>
      <w:r w:rsidR="00937606">
        <w:t xml:space="preserve">and we will do </w:t>
      </w:r>
      <w:proofErr w:type="gramStart"/>
      <w:r w:rsidR="00937606">
        <w:t>all of</w:t>
      </w:r>
      <w:proofErr w:type="gramEnd"/>
      <w:r w:rsidR="00937606">
        <w:t xml:space="preserve"> your analysis for you.</w:t>
      </w:r>
      <w:r w:rsidR="008729B1">
        <w:rPr>
          <w:rFonts w:ascii="ZWAdobeF" w:hAnsi="ZWAdobeF" w:cs="ZWAdobeF"/>
          <w:i w:val="0"/>
          <w:sz w:val="2"/>
          <w:szCs w:val="2"/>
        </w:rPr>
        <w:t>25F</w:t>
      </w:r>
      <w:r w:rsidR="00C755F8">
        <w:rPr>
          <w:rStyle w:val="FootnoteReference"/>
          <w:rFonts w:ascii="Calibri Light" w:hAnsi="Calibri Light" w:cs="Calibri Light"/>
          <w:i w:val="0"/>
          <w:iCs/>
        </w:rPr>
        <w:footnoteReference w:id="27"/>
      </w:r>
    </w:p>
    <w:p w14:paraId="1F0C05C4" w14:textId="77777777" w:rsidR="00CD7B16" w:rsidRDefault="00CD7B16" w:rsidP="00CD7B16">
      <w:pPr>
        <w:pStyle w:val="Text"/>
      </w:pP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CD7B16" w14:paraId="175BB99E" w14:textId="77777777" w:rsidTr="00D64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2B45FB95" w14:textId="08E714E9" w:rsidR="00CD7B16" w:rsidRPr="000F6D4A" w:rsidRDefault="00CD7B16" w:rsidP="00D64ADA">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t xml:space="preserve">Finding </w:t>
            </w:r>
            <w:r>
              <w:rPr>
                <w:rStyle w:val="Text-Bold"/>
                <w:rFonts w:ascii="Arial Bold" w:hAnsi="Arial Bold"/>
                <w:caps/>
                <w:color w:val="36424A" w:themeColor="background2"/>
                <w:spacing w:val="30"/>
                <w:sz w:val="22"/>
                <w:szCs w:val="22"/>
                <w:lang w:val="en-AU"/>
              </w:rPr>
              <w:t>9</w:t>
            </w:r>
            <w:r w:rsidRPr="000F6D4A">
              <w:rPr>
                <w:rStyle w:val="Text-Bold"/>
                <w:rFonts w:ascii="Arial Bold" w:hAnsi="Arial Bold"/>
                <w:caps/>
                <w:color w:val="36424A" w:themeColor="background2"/>
                <w:spacing w:val="30"/>
                <w:sz w:val="22"/>
                <w:szCs w:val="22"/>
                <w:lang w:val="en-AU"/>
              </w:rPr>
              <w:t xml:space="preserve">: </w:t>
            </w:r>
          </w:p>
          <w:p w14:paraId="36D152A1" w14:textId="59F81F25" w:rsidR="00CD7B16" w:rsidRPr="00904EE9" w:rsidRDefault="00CD7B16" w:rsidP="00D64ADA">
            <w:pPr>
              <w:pStyle w:val="Heading4"/>
              <w:numPr>
                <w:ilvl w:val="0"/>
                <w:numId w:val="0"/>
              </w:numPr>
              <w:spacing w:beforeLines="60" w:before="144" w:afterLines="60" w:after="144" w:line="240" w:lineRule="auto"/>
              <w:outlineLvl w:val="3"/>
              <w:rPr>
                <w:b/>
                <w:bCs w:val="0"/>
                <w:lang w:val="en-AU"/>
              </w:rPr>
            </w:pPr>
            <w:r w:rsidRPr="00041E87">
              <w:rPr>
                <w:rStyle w:val="Text-Bold"/>
                <w:b w:val="0"/>
                <w:color w:val="36424A" w:themeColor="background2"/>
              </w:rPr>
              <w:t xml:space="preserve">Data measures collected were </w:t>
            </w:r>
            <w:r w:rsidRPr="00D65A8E">
              <w:rPr>
                <w:rStyle w:val="Text-Bold"/>
                <w:b w:val="0"/>
                <w:bCs w:val="0"/>
                <w:color w:val="36424A" w:themeColor="background2"/>
              </w:rPr>
              <w:t xml:space="preserve">useful and valuable for defined </w:t>
            </w:r>
            <w:proofErr w:type="gramStart"/>
            <w:r w:rsidRPr="00D65A8E">
              <w:rPr>
                <w:rStyle w:val="Text-Bold"/>
                <w:b w:val="0"/>
                <w:bCs w:val="0"/>
                <w:color w:val="36424A" w:themeColor="background2"/>
              </w:rPr>
              <w:t>entities</w:t>
            </w:r>
            <w:proofErr w:type="gramEnd"/>
            <w:r w:rsidRPr="00D65A8E">
              <w:rPr>
                <w:rStyle w:val="Text-Bold"/>
                <w:b w:val="0"/>
                <w:bCs w:val="0"/>
                <w:color w:val="36424A" w:themeColor="background2"/>
              </w:rPr>
              <w:t xml:space="preserve"> but some measures could have been further clarified.</w:t>
            </w:r>
          </w:p>
        </w:tc>
      </w:tr>
    </w:tbl>
    <w:p w14:paraId="34EC8EAF" w14:textId="22016593" w:rsidR="00CD7B16" w:rsidRDefault="00CD7B16" w:rsidP="00CD7B16">
      <w:pPr>
        <w:pStyle w:val="Text"/>
      </w:pPr>
    </w:p>
    <w:p w14:paraId="228AD161" w14:textId="0DD965AE" w:rsidR="00242F8D" w:rsidRDefault="00536A99" w:rsidP="00CD7B16">
      <w:pPr>
        <w:pStyle w:val="Text"/>
      </w:pPr>
      <w:r>
        <w:t>Section 11(</w:t>
      </w:r>
      <w:r w:rsidR="00C73D33">
        <w:t xml:space="preserve">2) of the Act </w:t>
      </w:r>
      <w:r w:rsidR="002658D2">
        <w:t xml:space="preserve">requires </w:t>
      </w:r>
      <w:r w:rsidR="000C32F7">
        <w:t>an audit</w:t>
      </w:r>
      <w:r w:rsidR="00EE0038">
        <w:t xml:space="preserve"> to assess the state and nature of </w:t>
      </w:r>
      <w:r w:rsidR="00617BF3">
        <w:t>gender equality in the workplace</w:t>
      </w:r>
      <w:r w:rsidR="000C32F7">
        <w:t xml:space="preserve"> </w:t>
      </w:r>
      <w:r w:rsidR="00617BF3">
        <w:t>by having</w:t>
      </w:r>
      <w:r w:rsidR="000C32F7">
        <w:t xml:space="preserve"> regard to the workplace gender equality indicators. </w:t>
      </w:r>
      <w:r w:rsidR="00C10BEC">
        <w:t xml:space="preserve">The workplace gender equality indicators are defined in </w:t>
      </w:r>
      <w:r w:rsidR="00242F8D">
        <w:t>section 3 of the Act to include: (a) gender composition of all levels of the workforce; (b) gender composition of governing bodies; (c) equal remuneration for work of equal or comparable value across all levels of the workforce, irrespective of gender; (d) sexual harassment in the workplace</w:t>
      </w:r>
      <w:r w:rsidR="00144689">
        <w:t>; (e) recruitment and promotion practices in the workplace; (f) availability and utilisation of terms</w:t>
      </w:r>
      <w:r w:rsidR="004564A1">
        <w:t>, conditions and practices relating to: family violence leave; and flexible working arrangements; and working arrangements supporting employees with family or caring responsibilities;</w:t>
      </w:r>
      <w:r w:rsidR="00614D0A">
        <w:t xml:space="preserve"> (g) gendered segregation within the workplace; and (h) any other prescribed matters.</w:t>
      </w:r>
    </w:p>
    <w:p w14:paraId="779EDA9F" w14:textId="085C5753" w:rsidR="00EB032C" w:rsidRDefault="00614D0A" w:rsidP="00CD7B16">
      <w:pPr>
        <w:pStyle w:val="Text"/>
      </w:pPr>
      <w:r>
        <w:lastRenderedPageBreak/>
        <w:t xml:space="preserve">These indicators </w:t>
      </w:r>
      <w:r w:rsidR="00F322CD">
        <w:t>were broadly considered to be valuable by defined entities</w:t>
      </w:r>
      <w:r w:rsidR="000F6075">
        <w:t xml:space="preserve"> with</w:t>
      </w:r>
      <w:r w:rsidR="000D5CEA">
        <w:t xml:space="preserve"> several defined entities commenting that the data measures and indicators have </w:t>
      </w:r>
      <w:r w:rsidR="005E130C">
        <w:t>contributed to evidence-based decision making</w:t>
      </w:r>
      <w:r w:rsidR="00EB032C">
        <w:t>, with one defined entity comment</w:t>
      </w:r>
      <w:r w:rsidR="003D7D61">
        <w:t>ing that</w:t>
      </w:r>
      <w:r w:rsidR="00A21E3B">
        <w:t xml:space="preserve">, </w:t>
      </w:r>
      <w:r w:rsidR="00EB032C">
        <w:t>‘</w:t>
      </w:r>
      <w:r w:rsidR="00EB032C">
        <w:rPr>
          <w:i/>
          <w:iCs/>
        </w:rPr>
        <w:t>it highlighted where we weren’t doing well’</w:t>
      </w:r>
      <w:r w:rsidR="005E130C">
        <w:t>.</w:t>
      </w:r>
      <w:r w:rsidR="008729B1">
        <w:rPr>
          <w:rFonts w:ascii="ZWAdobeF" w:hAnsi="ZWAdobeF" w:cs="ZWAdobeF"/>
          <w:sz w:val="2"/>
          <w:szCs w:val="2"/>
        </w:rPr>
        <w:t>26F</w:t>
      </w:r>
      <w:r w:rsidR="007E607D">
        <w:rPr>
          <w:rStyle w:val="FootnoteReference"/>
        </w:rPr>
        <w:footnoteReference w:id="28"/>
      </w:r>
      <w:r w:rsidR="000F6075">
        <w:t xml:space="preserve"> </w:t>
      </w:r>
      <w:r w:rsidR="00EB032C">
        <w:t>Another stakeholder commented:</w:t>
      </w:r>
    </w:p>
    <w:p w14:paraId="6D6E27D6" w14:textId="598EBBEE" w:rsidR="00EB032C" w:rsidRPr="00567376" w:rsidRDefault="006C44AA" w:rsidP="00E50119">
      <w:pPr>
        <w:pStyle w:val="Quote"/>
      </w:pPr>
      <w:r w:rsidRPr="00567376">
        <w:t xml:space="preserve">Generally speaking, the exercise overall was one of the most valuable things in terms of gender equality. We have never pulled this kind of data in this way. </w:t>
      </w:r>
      <w:r w:rsidR="00BC75BB">
        <w:t>W</w:t>
      </w:r>
      <w:r w:rsidRPr="00567376">
        <w:t>e have pulled high level data, but we have never given it the time and space it deserved</w:t>
      </w:r>
      <w:r w:rsidR="00764E8C">
        <w:t xml:space="preserve"> </w:t>
      </w:r>
      <w:r w:rsidRPr="00567376">
        <w:t>…</w:t>
      </w:r>
      <w:r w:rsidR="00764E8C">
        <w:t xml:space="preserve"> </w:t>
      </w:r>
      <w:r w:rsidRPr="00567376">
        <w:t xml:space="preserve">we now have an </w:t>
      </w:r>
      <w:r w:rsidR="00764E8C" w:rsidRPr="00567376">
        <w:t>evidence-based</w:t>
      </w:r>
      <w:r w:rsidRPr="00567376">
        <w:t xml:space="preserve"> project of work. </w:t>
      </w:r>
      <w:r w:rsidR="00764E8C">
        <w:t>A</w:t>
      </w:r>
      <w:r w:rsidRPr="00567376">
        <w:t>s much as it was the tightest timeframe ever, it was good. I think we can expect it to be even better next time. As hard as it was, it has been very, very valuable for our organisation</w:t>
      </w:r>
      <w:r w:rsidR="00FD3A9B" w:rsidRPr="00567376">
        <w:t>.</w:t>
      </w:r>
      <w:r w:rsidR="008729B1">
        <w:rPr>
          <w:rFonts w:ascii="ZWAdobeF" w:hAnsi="ZWAdobeF" w:cs="ZWAdobeF"/>
          <w:i w:val="0"/>
          <w:sz w:val="2"/>
          <w:szCs w:val="2"/>
        </w:rPr>
        <w:t>27F</w:t>
      </w:r>
      <w:r w:rsidR="00FD3A9B" w:rsidRPr="00567376">
        <w:rPr>
          <w:vertAlign w:val="superscript"/>
        </w:rPr>
        <w:footnoteReference w:id="29"/>
      </w:r>
    </w:p>
    <w:p w14:paraId="098D9482" w14:textId="53CC7CD1" w:rsidR="00842AD1" w:rsidRPr="00567376" w:rsidRDefault="00A27FE0" w:rsidP="00E50119">
      <w:pPr>
        <w:pStyle w:val="Quote"/>
      </w:pPr>
      <w:r w:rsidRPr="00567376">
        <w:t>It has given us something more tangible</w:t>
      </w:r>
      <w:r w:rsidR="00764E8C">
        <w:t xml:space="preserve"> </w:t>
      </w:r>
      <w:r w:rsidRPr="00567376">
        <w:t>…</w:t>
      </w:r>
      <w:r w:rsidR="00764E8C">
        <w:t xml:space="preserve"> </w:t>
      </w:r>
      <w:r w:rsidRPr="00567376">
        <w:t>it has grounded decision-making</w:t>
      </w:r>
      <w:r w:rsidR="00764E8C">
        <w:t>.</w:t>
      </w:r>
      <w:r w:rsidR="008729B1">
        <w:rPr>
          <w:rFonts w:ascii="ZWAdobeF" w:hAnsi="ZWAdobeF" w:cs="ZWAdobeF"/>
          <w:i w:val="0"/>
          <w:sz w:val="2"/>
          <w:szCs w:val="2"/>
        </w:rPr>
        <w:t>28F</w:t>
      </w:r>
      <w:r w:rsidRPr="00567376">
        <w:rPr>
          <w:vertAlign w:val="superscript"/>
        </w:rPr>
        <w:footnoteReference w:id="30"/>
      </w:r>
    </w:p>
    <w:p w14:paraId="54A27B48" w14:textId="66DD3238" w:rsidR="00C51503" w:rsidRPr="00567376" w:rsidRDefault="009E67C8" w:rsidP="00E50119">
      <w:pPr>
        <w:pStyle w:val="Quote"/>
      </w:pPr>
      <w:r w:rsidRPr="00567376">
        <w:t xml:space="preserve">People were acutely interested in understanding </w:t>
      </w:r>
      <w:r w:rsidR="00425C59" w:rsidRPr="00567376">
        <w:t xml:space="preserve">the data to a degree </w:t>
      </w:r>
      <w:r w:rsidR="00A55845" w:rsidRPr="00567376">
        <w:t xml:space="preserve">that I have not seen previously, </w:t>
      </w:r>
      <w:r w:rsidR="00C15125" w:rsidRPr="00567376">
        <w:t xml:space="preserve">and there is a huge value in this. </w:t>
      </w:r>
      <w:r w:rsidR="00D009EA" w:rsidRPr="00567376">
        <w:t>I applaud the Commission for their approach</w:t>
      </w:r>
      <w:r w:rsidR="006B550A" w:rsidRPr="00567376">
        <w:t xml:space="preserve">. This enabled us to get access to an audience that we really need. </w:t>
      </w:r>
      <w:r w:rsidR="00913230" w:rsidRPr="00567376">
        <w:t xml:space="preserve">The intersectional data was </w:t>
      </w:r>
      <w:proofErr w:type="gramStart"/>
      <w:r w:rsidR="00913230" w:rsidRPr="00567376">
        <w:t>really helpful</w:t>
      </w:r>
      <w:proofErr w:type="gramEnd"/>
      <w:r w:rsidR="00913230" w:rsidRPr="00567376">
        <w:t xml:space="preserve"> </w:t>
      </w:r>
      <w:r w:rsidR="00002D97" w:rsidRPr="00567376">
        <w:t xml:space="preserve">in terms of having </w:t>
      </w:r>
      <w:r w:rsidR="00406476" w:rsidRPr="00567376">
        <w:t>info[</w:t>
      </w:r>
      <w:proofErr w:type="spellStart"/>
      <w:r w:rsidR="00406476" w:rsidRPr="00567376">
        <w:t>rmation</w:t>
      </w:r>
      <w:proofErr w:type="spellEnd"/>
      <w:r w:rsidR="002B7976" w:rsidRPr="00567376">
        <w:t>]</w:t>
      </w:r>
      <w:r w:rsidR="00C51503" w:rsidRPr="00567376">
        <w:t xml:space="preserve"> that we could point to</w:t>
      </w:r>
      <w:r w:rsidR="003A20DE">
        <w:t>.</w:t>
      </w:r>
      <w:r w:rsidR="008729B1">
        <w:rPr>
          <w:rFonts w:ascii="ZWAdobeF" w:hAnsi="ZWAdobeF" w:cs="ZWAdobeF"/>
          <w:i w:val="0"/>
          <w:sz w:val="2"/>
          <w:szCs w:val="2"/>
        </w:rPr>
        <w:t>29F</w:t>
      </w:r>
      <w:r w:rsidR="00833F1B" w:rsidRPr="00567376">
        <w:rPr>
          <w:vertAlign w:val="superscript"/>
        </w:rPr>
        <w:footnoteReference w:id="31"/>
      </w:r>
    </w:p>
    <w:p w14:paraId="4F3D6D01" w14:textId="31EEC55A" w:rsidR="00AD616A" w:rsidRDefault="0002668B" w:rsidP="00FD3A9B">
      <w:pPr>
        <w:pStyle w:val="Text"/>
      </w:pPr>
      <w:r>
        <w:t xml:space="preserve">However, some stakeholders highlighted that some measures could have </w:t>
      </w:r>
      <w:r w:rsidR="00232ACB">
        <w:t>included</w:t>
      </w:r>
      <w:r>
        <w:t xml:space="preserve"> greater clarification to support consistent and transparent data collection. </w:t>
      </w:r>
      <w:r w:rsidR="00AD616A">
        <w:t>Stakeholders indicated that greater clarity around data relating to gender composition at all levels of the workforce would have been helpful.</w:t>
      </w:r>
      <w:r w:rsidR="00232ACB">
        <w:t xml:space="preserve"> </w:t>
      </w:r>
      <w:r w:rsidR="00AD616A">
        <w:t xml:space="preserve">Defining the levels </w:t>
      </w:r>
      <w:r w:rsidR="009914F0">
        <w:t>to CEO caused some confusion amongst some defined entities</w:t>
      </w:r>
      <w:r w:rsidR="003A20DE">
        <w:t>:</w:t>
      </w:r>
    </w:p>
    <w:p w14:paraId="7BBF56AE" w14:textId="4EDC7572" w:rsidR="00421DD0" w:rsidRPr="00567376" w:rsidRDefault="00D4683F" w:rsidP="00E50119">
      <w:pPr>
        <w:pStyle w:val="Quote"/>
      </w:pPr>
      <w:r>
        <w:t>[T]</w:t>
      </w:r>
      <w:r w:rsidR="00B85FC0" w:rsidRPr="00567376">
        <w:t xml:space="preserve">he </w:t>
      </w:r>
      <w:r w:rsidR="00B34C1B" w:rsidRPr="00567376">
        <w:t>level to CEO was confusing and incorrect</w:t>
      </w:r>
      <w:r w:rsidR="00FB2D3D" w:rsidRPr="00567376">
        <w:t xml:space="preserve"> – matching with VPS </w:t>
      </w:r>
      <w:r w:rsidR="001B08EE" w:rsidRPr="00567376">
        <w:t>classification had to be done for it to make sense</w:t>
      </w:r>
      <w:r>
        <w:t>.</w:t>
      </w:r>
      <w:r w:rsidR="008729B1">
        <w:rPr>
          <w:rFonts w:ascii="ZWAdobeF" w:hAnsi="ZWAdobeF" w:cs="ZWAdobeF"/>
          <w:i w:val="0"/>
          <w:sz w:val="2"/>
          <w:szCs w:val="2"/>
        </w:rPr>
        <w:t>30F</w:t>
      </w:r>
      <w:r w:rsidR="00833F1B" w:rsidRPr="00567376">
        <w:rPr>
          <w:vertAlign w:val="superscript"/>
        </w:rPr>
        <w:footnoteReference w:id="32"/>
      </w:r>
    </w:p>
    <w:p w14:paraId="4DD9EDE1" w14:textId="7A926DDA" w:rsidR="001B08EE" w:rsidRPr="00567376" w:rsidRDefault="00D4683F" w:rsidP="00E50119">
      <w:pPr>
        <w:pStyle w:val="Quote"/>
      </w:pPr>
      <w:r>
        <w:t xml:space="preserve">[The] </w:t>
      </w:r>
      <w:r w:rsidR="007C5078" w:rsidRPr="00567376">
        <w:t>use of level to CEO</w:t>
      </w:r>
      <w:r>
        <w:t xml:space="preserve"> </w:t>
      </w:r>
      <w:r w:rsidR="00505644" w:rsidRPr="00567376">
        <w:t>…</w:t>
      </w:r>
      <w:r>
        <w:t xml:space="preserve"> </w:t>
      </w:r>
      <w:r w:rsidR="00505644" w:rsidRPr="00567376">
        <w:t>the levels didn’t match immediately</w:t>
      </w:r>
      <w:r w:rsidR="00D77BAA" w:rsidRPr="00567376">
        <w:t xml:space="preserve"> to classification</w:t>
      </w:r>
      <w:r>
        <w:t xml:space="preserve"> </w:t>
      </w:r>
      <w:r w:rsidR="00286CEF" w:rsidRPr="00567376">
        <w:t>…</w:t>
      </w:r>
      <w:r>
        <w:t xml:space="preserve"> </w:t>
      </w:r>
      <w:r w:rsidR="00286CEF" w:rsidRPr="00567376">
        <w:t>it was good that it encouraged us to get ANZCO codes half coherent</w:t>
      </w:r>
      <w:r>
        <w:t>.</w:t>
      </w:r>
      <w:r w:rsidR="008729B1">
        <w:rPr>
          <w:rFonts w:ascii="ZWAdobeF" w:hAnsi="ZWAdobeF" w:cs="ZWAdobeF"/>
          <w:i w:val="0"/>
          <w:sz w:val="2"/>
          <w:szCs w:val="2"/>
        </w:rPr>
        <w:t>31F</w:t>
      </w:r>
      <w:r w:rsidR="00833F1B" w:rsidRPr="00567376">
        <w:rPr>
          <w:vertAlign w:val="superscript"/>
        </w:rPr>
        <w:footnoteReference w:id="33"/>
      </w:r>
    </w:p>
    <w:p w14:paraId="2F41BBEC" w14:textId="5E8D436C" w:rsidR="00286CEF" w:rsidRPr="00567376" w:rsidRDefault="001F4F77" w:rsidP="00E50119">
      <w:pPr>
        <w:pStyle w:val="Quote"/>
      </w:pPr>
      <w:r w:rsidRPr="00567376">
        <w:lastRenderedPageBreak/>
        <w:t xml:space="preserve">The biggest issue </w:t>
      </w:r>
      <w:r w:rsidR="00C15A38" w:rsidRPr="00567376">
        <w:t xml:space="preserve">is the way that </w:t>
      </w:r>
      <w:r w:rsidR="00A76DFF" w:rsidRPr="00567376">
        <w:t xml:space="preserve">gender pay gap is calculated differently </w:t>
      </w:r>
      <w:r w:rsidR="00F83990" w:rsidRPr="00567376">
        <w:t>by different organisations</w:t>
      </w:r>
      <w:r w:rsidR="00D4683F">
        <w:t xml:space="preserve"> </w:t>
      </w:r>
      <w:r w:rsidR="00EE01AD" w:rsidRPr="00567376">
        <w:t>…</w:t>
      </w:r>
      <w:r w:rsidR="00D4683F">
        <w:t xml:space="preserve"> </w:t>
      </w:r>
      <w:r w:rsidR="00EE01AD" w:rsidRPr="00567376">
        <w:t xml:space="preserve">it could be that the gender </w:t>
      </w:r>
      <w:r w:rsidR="003C44DE" w:rsidRPr="00567376">
        <w:t xml:space="preserve">audit should stick to that rather </w:t>
      </w:r>
      <w:r w:rsidR="008E6A6F" w:rsidRPr="00567376">
        <w:t xml:space="preserve">than compete with the </w:t>
      </w:r>
      <w:r w:rsidR="00524EDC" w:rsidRPr="00567376">
        <w:t>State of the Public Sector approach</w:t>
      </w:r>
      <w:r w:rsidR="00D4683F">
        <w:t>.</w:t>
      </w:r>
      <w:r w:rsidR="008729B1">
        <w:rPr>
          <w:rFonts w:ascii="ZWAdobeF" w:hAnsi="ZWAdobeF" w:cs="ZWAdobeF"/>
          <w:i w:val="0"/>
          <w:sz w:val="2"/>
          <w:szCs w:val="2"/>
        </w:rPr>
        <w:t>32F</w:t>
      </w:r>
      <w:r w:rsidR="00833F1B" w:rsidRPr="00567376">
        <w:rPr>
          <w:vertAlign w:val="superscript"/>
        </w:rPr>
        <w:footnoteReference w:id="34"/>
      </w:r>
    </w:p>
    <w:p w14:paraId="65526922" w14:textId="6C60708E" w:rsidR="000E2571" w:rsidRPr="00567376" w:rsidRDefault="00354722" w:rsidP="00E50119">
      <w:pPr>
        <w:pStyle w:val="Quote"/>
      </w:pPr>
      <w:r w:rsidRPr="00567376">
        <w:t>A lot of issues with level to CEO</w:t>
      </w:r>
      <w:r w:rsidR="00D4683F">
        <w:t xml:space="preserve"> </w:t>
      </w:r>
      <w:r w:rsidR="00456C43" w:rsidRPr="00567376">
        <w:t xml:space="preserve">… a simple matching </w:t>
      </w:r>
      <w:r w:rsidR="003A70F5" w:rsidRPr="00567376">
        <w:t>with level</w:t>
      </w:r>
      <w:r w:rsidR="00A6124E" w:rsidRPr="00567376">
        <w:t>s of VPS</w:t>
      </w:r>
      <w:r w:rsidR="00F94682" w:rsidRPr="00567376">
        <w:t xml:space="preserve"> is what we had to </w:t>
      </w:r>
      <w:r w:rsidR="00503B39" w:rsidRPr="00567376">
        <w:t>re-do</w:t>
      </w:r>
      <w:r w:rsidR="00D4683F">
        <w:t xml:space="preserve"> </w:t>
      </w:r>
      <w:r w:rsidR="00C7421B" w:rsidRPr="00567376">
        <w:t>…</w:t>
      </w:r>
      <w:r w:rsidR="00D4683F">
        <w:t xml:space="preserve"> </w:t>
      </w:r>
      <w:r w:rsidR="00C7421B" w:rsidRPr="00567376">
        <w:t xml:space="preserve">we matched it to a VPS equivalent </w:t>
      </w:r>
      <w:r w:rsidR="00833F1B" w:rsidRPr="00567376">
        <w:t>so now it makes sense.</w:t>
      </w:r>
      <w:r w:rsidR="008729B1">
        <w:rPr>
          <w:rFonts w:ascii="ZWAdobeF" w:hAnsi="ZWAdobeF" w:cs="ZWAdobeF"/>
          <w:i w:val="0"/>
          <w:sz w:val="2"/>
          <w:szCs w:val="2"/>
        </w:rPr>
        <w:t>33F</w:t>
      </w:r>
      <w:r w:rsidR="00833F1B" w:rsidRPr="00567376">
        <w:rPr>
          <w:vertAlign w:val="superscript"/>
        </w:rPr>
        <w:footnoteReference w:id="35"/>
      </w:r>
    </w:p>
    <w:p w14:paraId="224CA4C1" w14:textId="77777777" w:rsidR="00427CE3" w:rsidRDefault="00427CE3" w:rsidP="00FD3A9B">
      <w:pPr>
        <w:pStyle w:val="Text"/>
      </w:pPr>
      <w:r>
        <w:t xml:space="preserve">Some stakeholders indicated that there was a lack of agreement as to whether to use </w:t>
      </w:r>
      <w:r>
        <w:rPr>
          <w:i/>
          <w:iCs/>
        </w:rPr>
        <w:t xml:space="preserve">means </w:t>
      </w:r>
      <w:r>
        <w:t xml:space="preserve">or </w:t>
      </w:r>
      <w:r>
        <w:rPr>
          <w:i/>
          <w:iCs/>
        </w:rPr>
        <w:t xml:space="preserve">medians </w:t>
      </w:r>
      <w:r>
        <w:t xml:space="preserve">in data reporting. At least one stakeholder also indicated confusion relating to data around board members and confusion as to whether this included the Executive Board of the Department, or more broadly the board members of every Board that existed within the Department. </w:t>
      </w:r>
    </w:p>
    <w:p w14:paraId="34F9864E" w14:textId="693B971C" w:rsidR="00927702" w:rsidRDefault="00833F1B" w:rsidP="00FD3A9B">
      <w:pPr>
        <w:pStyle w:val="Text"/>
      </w:pPr>
      <w:r>
        <w:t xml:space="preserve">Greater clarity was also sought regarding </w:t>
      </w:r>
      <w:r w:rsidR="00C9223E">
        <w:t>recruitment and promotion practices</w:t>
      </w:r>
      <w:r w:rsidR="00E95CC3">
        <w:t>, flexible work arrangements and sexual harassment in the workplace</w:t>
      </w:r>
      <w:r w:rsidR="00C9223E">
        <w:t xml:space="preserve">. </w:t>
      </w:r>
      <w:r w:rsidR="00E95CC3">
        <w:t xml:space="preserve">Stakeholders indicated that greater clarity and definitions relating to collection of this data </w:t>
      </w:r>
      <w:r w:rsidR="00B52E04">
        <w:t>could</w:t>
      </w:r>
      <w:r w:rsidR="00E95CC3">
        <w:t xml:space="preserve"> have contributed to greater consistency and alignment of data collection practices. </w:t>
      </w:r>
      <w:r w:rsidR="000C431F">
        <w:t>Some stakeholders indicated that</w:t>
      </w:r>
      <w:r w:rsidR="00E117BF">
        <w:t xml:space="preserve"> the broad spectrum </w:t>
      </w:r>
      <w:r w:rsidR="00F64A05">
        <w:t>of recruitment and promotion practices were unable to be collected within the limited fields available, and that capacity for narrative entries for this field would have been helpful.</w:t>
      </w:r>
      <w:r w:rsidR="000C431F">
        <w:t xml:space="preserve"> </w:t>
      </w:r>
      <w:r w:rsidR="0061723F">
        <w:t xml:space="preserve">There was also some confusion as to what amounted to </w:t>
      </w:r>
      <w:r w:rsidR="001C639A">
        <w:t>promotion practices and whether this included secondments, acting in higher duties</w:t>
      </w:r>
      <w:r w:rsidR="002F0824">
        <w:t xml:space="preserve"> and/or external career opportunities. </w:t>
      </w:r>
    </w:p>
    <w:p w14:paraId="4E13547A" w14:textId="2B27E7EF" w:rsidR="009A4AE1" w:rsidRDefault="002771FD" w:rsidP="00FD3A9B">
      <w:pPr>
        <w:pStyle w:val="Text"/>
      </w:pPr>
      <w:r>
        <w:t>Some stakeholders noted:</w:t>
      </w:r>
    </w:p>
    <w:p w14:paraId="72D1D9C6" w14:textId="4ACAEE1F" w:rsidR="002771FD" w:rsidRPr="007666C5" w:rsidRDefault="00E41526" w:rsidP="00E50119">
      <w:pPr>
        <w:pStyle w:val="Quote"/>
      </w:pPr>
      <w:r w:rsidRPr="007666C5">
        <w:t>With the career development, it was very high level. A man and wom</w:t>
      </w:r>
      <w:r w:rsidR="00236153" w:rsidRPr="007666C5">
        <w:t>a</w:t>
      </w:r>
      <w:r w:rsidRPr="007666C5">
        <w:t xml:space="preserve">n both may have had training opportunities, but the man had </w:t>
      </w:r>
      <w:r w:rsidR="00D4683F">
        <w:t>five</w:t>
      </w:r>
      <w:r w:rsidRPr="007666C5">
        <w:t xml:space="preserve"> and the woman had </w:t>
      </w:r>
      <w:r w:rsidR="00D4683F">
        <w:t>one</w:t>
      </w:r>
      <w:r w:rsidRPr="007666C5">
        <w:t xml:space="preserve">, and this data wasn’t able to be captured. I think the </w:t>
      </w:r>
      <w:r w:rsidR="00375BDB" w:rsidRPr="007666C5">
        <w:t>C</w:t>
      </w:r>
      <w:r w:rsidRPr="007666C5">
        <w:t xml:space="preserve">ommission also needs to realise the non-formal flexible arrangements </w:t>
      </w:r>
      <w:proofErr w:type="gramStart"/>
      <w:r w:rsidRPr="007666C5">
        <w:t>as a result of</w:t>
      </w:r>
      <w:proofErr w:type="gramEnd"/>
      <w:r w:rsidRPr="007666C5">
        <w:t xml:space="preserve"> COVID.</w:t>
      </w:r>
      <w:r w:rsidR="008729B1">
        <w:rPr>
          <w:rFonts w:ascii="ZWAdobeF" w:hAnsi="ZWAdobeF" w:cs="ZWAdobeF"/>
          <w:i w:val="0"/>
          <w:sz w:val="2"/>
          <w:szCs w:val="2"/>
        </w:rPr>
        <w:t>34F</w:t>
      </w:r>
      <w:r w:rsidR="00B70E79" w:rsidRPr="007666C5">
        <w:rPr>
          <w:vertAlign w:val="superscript"/>
        </w:rPr>
        <w:footnoteReference w:id="36"/>
      </w:r>
    </w:p>
    <w:p w14:paraId="2F107EF7" w14:textId="661E02E3" w:rsidR="00E41526" w:rsidRPr="007666C5" w:rsidRDefault="00863009" w:rsidP="00E50119">
      <w:pPr>
        <w:pStyle w:val="Quote"/>
      </w:pPr>
      <w:r w:rsidRPr="007666C5">
        <w:t>The difficulty in differentiating what a promotion is and [what amounts to] people acting up. We used higher duties as temporary assignments.</w:t>
      </w:r>
      <w:r w:rsidR="008729B1">
        <w:rPr>
          <w:rFonts w:ascii="ZWAdobeF" w:hAnsi="ZWAdobeF" w:cs="ZWAdobeF"/>
          <w:i w:val="0"/>
          <w:sz w:val="2"/>
          <w:szCs w:val="2"/>
        </w:rPr>
        <w:t>35F</w:t>
      </w:r>
      <w:r w:rsidR="00B70E79" w:rsidRPr="007666C5">
        <w:rPr>
          <w:vertAlign w:val="superscript"/>
        </w:rPr>
        <w:footnoteReference w:id="37"/>
      </w:r>
    </w:p>
    <w:p w14:paraId="54C62BEF" w14:textId="77777777" w:rsidR="00BB6FE4" w:rsidRDefault="00BB6FE4" w:rsidP="00D4683F">
      <w:pPr>
        <w:pStyle w:val="Quote"/>
      </w:pPr>
      <w:r>
        <w:br w:type="page"/>
      </w:r>
    </w:p>
    <w:p w14:paraId="28F5300C" w14:textId="2861A053" w:rsidR="00863009" w:rsidRPr="007666C5" w:rsidRDefault="001E7265" w:rsidP="00E50119">
      <w:pPr>
        <w:pStyle w:val="Quote"/>
      </w:pPr>
      <w:r w:rsidRPr="007666C5">
        <w:lastRenderedPageBreak/>
        <w:t>There’s difficulty around leave data</w:t>
      </w:r>
      <w:r w:rsidR="00D4683F">
        <w:t xml:space="preserve"> </w:t>
      </w:r>
      <w:r w:rsidRPr="007666C5">
        <w:t>…</w:t>
      </w:r>
      <w:r w:rsidR="00BC0F90">
        <w:t xml:space="preserve"> </w:t>
      </w:r>
      <w:r w:rsidRPr="007666C5">
        <w:t>I took the annual bit seriously. So</w:t>
      </w:r>
      <w:r w:rsidR="00D4683F">
        <w:t>,</w:t>
      </w:r>
      <w:r w:rsidRPr="007666C5">
        <w:t xml:space="preserve"> I calculated maternity leave based on the year. We couldn’t go beyond the 52</w:t>
      </w:r>
      <w:r w:rsidR="00D4683F">
        <w:t> </w:t>
      </w:r>
      <w:r w:rsidRPr="007666C5">
        <w:t>weeks of someone being on leave. Other organisations took anyone who was on leave during the year and calculated how long they were on leave for over time…</w:t>
      </w:r>
      <w:r w:rsidR="008729B1">
        <w:rPr>
          <w:rFonts w:ascii="ZWAdobeF" w:hAnsi="ZWAdobeF" w:cs="ZWAdobeF"/>
          <w:i w:val="0"/>
          <w:sz w:val="2"/>
          <w:szCs w:val="2"/>
        </w:rPr>
        <w:t>36F</w:t>
      </w:r>
      <w:r w:rsidR="00B70E79" w:rsidRPr="007666C5">
        <w:rPr>
          <w:vertAlign w:val="superscript"/>
        </w:rPr>
        <w:footnoteReference w:id="38"/>
      </w:r>
    </w:p>
    <w:p w14:paraId="16307405" w14:textId="5033002D" w:rsidR="00A77F07" w:rsidRPr="00A77F07" w:rsidRDefault="00A77F07" w:rsidP="00A77F07">
      <w:pPr>
        <w:autoSpaceDE/>
        <w:autoSpaceDN/>
        <w:adjustRightInd/>
        <w:spacing w:after="240" w:line="276" w:lineRule="auto"/>
        <w:jc w:val="left"/>
      </w:pPr>
      <w:r>
        <w:br w:type="page"/>
      </w:r>
    </w:p>
    <w:p w14:paraId="2A04E90B" w14:textId="55A3448A" w:rsidR="00E031F9" w:rsidRPr="00E031F9" w:rsidRDefault="00E031F9" w:rsidP="00E031F9">
      <w:pPr>
        <w:pStyle w:val="Heading2"/>
        <w:ind w:left="709" w:hanging="709"/>
        <w:rPr>
          <w:rStyle w:val="Text-Bold"/>
          <w:b/>
          <w:color w:val="78B800" w:themeColor="accent1"/>
          <w:lang w:val="en-AU"/>
        </w:rPr>
      </w:pPr>
      <w:bookmarkStart w:id="54" w:name="_Toc115982790"/>
      <w:r w:rsidRPr="00E031F9">
        <w:rPr>
          <w:rStyle w:val="Text-Bold"/>
          <w:b/>
          <w:color w:val="78B800" w:themeColor="accent1"/>
          <w:lang w:val="en-AU"/>
        </w:rPr>
        <w:lastRenderedPageBreak/>
        <w:t xml:space="preserve">Target regulatory effort based on risk of </w:t>
      </w:r>
      <w:proofErr w:type="gramStart"/>
      <w:r w:rsidRPr="00E031F9">
        <w:rPr>
          <w:rStyle w:val="Text-Bold"/>
          <w:b/>
          <w:color w:val="78B800" w:themeColor="accent1"/>
          <w:lang w:val="en-AU"/>
        </w:rPr>
        <w:t>harm</w:t>
      </w:r>
      <w:bookmarkEnd w:id="54"/>
      <w:proofErr w:type="gramEnd"/>
    </w:p>
    <w:p w14:paraId="73B034B3" w14:textId="77777777" w:rsidR="00481BA3" w:rsidRDefault="00481BA3" w:rsidP="00225679">
      <w:pPr>
        <w:pStyle w:val="Text"/>
      </w:pP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331D847B"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46407ECC" w14:textId="59609207"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t xml:space="preserve">Finding </w:t>
            </w:r>
            <w:r w:rsidR="00AC71C2">
              <w:rPr>
                <w:rStyle w:val="Text-Bold"/>
                <w:rFonts w:ascii="Arial Bold" w:hAnsi="Arial Bold"/>
                <w:caps/>
                <w:color w:val="36424A" w:themeColor="background2"/>
                <w:spacing w:val="30"/>
                <w:sz w:val="22"/>
                <w:szCs w:val="22"/>
                <w:lang w:val="en-AU"/>
              </w:rPr>
              <w:t>10</w:t>
            </w:r>
            <w:r w:rsidRPr="000F6D4A">
              <w:rPr>
                <w:rStyle w:val="Text-Bold"/>
                <w:rFonts w:ascii="Arial Bold" w:hAnsi="Arial Bold"/>
                <w:caps/>
                <w:color w:val="36424A" w:themeColor="background2"/>
                <w:spacing w:val="30"/>
                <w:sz w:val="22"/>
                <w:szCs w:val="22"/>
                <w:lang w:val="en-AU"/>
              </w:rPr>
              <w:t xml:space="preserve">: </w:t>
            </w:r>
          </w:p>
          <w:p w14:paraId="334D2F54" w14:textId="77777777" w:rsidR="001A36D4" w:rsidRPr="006A2B0A" w:rsidRDefault="001A36D4">
            <w:pPr>
              <w:pStyle w:val="Heading4"/>
              <w:numPr>
                <w:ilvl w:val="0"/>
                <w:numId w:val="0"/>
              </w:numPr>
              <w:spacing w:beforeLines="60" w:before="144" w:afterLines="60" w:after="144" w:line="240" w:lineRule="auto"/>
              <w:outlineLvl w:val="3"/>
              <w:rPr>
                <w:bCs w:val="0"/>
                <w:lang w:val="en-AU"/>
              </w:rPr>
            </w:pPr>
            <w:r w:rsidRPr="00BA2938">
              <w:rPr>
                <w:rStyle w:val="Text-Bold"/>
                <w:b w:val="0"/>
                <w:bCs w:val="0"/>
                <w:color w:val="36424A" w:themeColor="background2"/>
                <w:lang w:val="en-AU"/>
              </w:rPr>
              <w:t>The Commission’s audit requirements were not fit for purpose for some defined entities</w:t>
            </w:r>
          </w:p>
        </w:tc>
      </w:tr>
    </w:tbl>
    <w:p w14:paraId="0BCFCBB9" w14:textId="0914D12A" w:rsidR="0091165C" w:rsidRDefault="0091165C" w:rsidP="00225679">
      <w:pPr>
        <w:pStyle w:val="Text"/>
      </w:pPr>
    </w:p>
    <w:p w14:paraId="55EBB840" w14:textId="4F76D3A2" w:rsidR="008868F6" w:rsidRDefault="00797B31" w:rsidP="00225679">
      <w:pPr>
        <w:pStyle w:val="Text"/>
      </w:pPr>
      <w:r>
        <w:t xml:space="preserve">The Commission </w:t>
      </w:r>
      <w:r w:rsidR="00022648">
        <w:t xml:space="preserve">was aware of the different capabilities and capacities of the </w:t>
      </w:r>
      <w:r w:rsidR="000B25A9">
        <w:t xml:space="preserve">defined entities in completing the workplace gender audit. As a result, the </w:t>
      </w:r>
      <w:r w:rsidR="00844102">
        <w:t xml:space="preserve">Commission signalled to defined entities </w:t>
      </w:r>
      <w:r w:rsidR="00C27135">
        <w:t xml:space="preserve">through speaking engagements and training </w:t>
      </w:r>
      <w:r w:rsidR="00277271">
        <w:t xml:space="preserve">that </w:t>
      </w:r>
      <w:r w:rsidR="00C27135">
        <w:t>they should only provide what the</w:t>
      </w:r>
      <w:r w:rsidR="00515D47">
        <w:t>y</w:t>
      </w:r>
      <w:r w:rsidR="00C27135">
        <w:t xml:space="preserve"> </w:t>
      </w:r>
      <w:r w:rsidR="00405517">
        <w:t xml:space="preserve">can provide. </w:t>
      </w:r>
      <w:r w:rsidR="006B1D44">
        <w:t>These actions</w:t>
      </w:r>
      <w:r w:rsidR="00515D47">
        <w:t xml:space="preserve"> provided </w:t>
      </w:r>
      <w:r w:rsidR="006B1D44">
        <w:t>some relief</w:t>
      </w:r>
      <w:r w:rsidR="00515D47">
        <w:t xml:space="preserve"> to </w:t>
      </w:r>
      <w:r w:rsidR="00E235C1">
        <w:t>smaller defined entities</w:t>
      </w:r>
      <w:r w:rsidR="00225EFC">
        <w:t xml:space="preserve">, however </w:t>
      </w:r>
      <w:r w:rsidR="00F83D7F">
        <w:t xml:space="preserve">for some, </w:t>
      </w:r>
      <w:r w:rsidR="0080445A">
        <w:t xml:space="preserve">they </w:t>
      </w:r>
      <w:r w:rsidR="00A8630A">
        <w:t>remained</w:t>
      </w:r>
      <w:r w:rsidR="00F83D7F">
        <w:t xml:space="preserve"> uncertain </w:t>
      </w:r>
      <w:r w:rsidR="00002CF3">
        <w:t>on what was acceptable in a compliance context. On</w:t>
      </w:r>
      <w:r w:rsidR="00E03FD9">
        <w:t>e</w:t>
      </w:r>
      <w:r w:rsidR="00002CF3">
        <w:t xml:space="preserve"> defined entity </w:t>
      </w:r>
      <w:r w:rsidR="00277271">
        <w:t>noted</w:t>
      </w:r>
      <w:r w:rsidR="004764D3">
        <w:t>:</w:t>
      </w:r>
    </w:p>
    <w:p w14:paraId="69609140" w14:textId="5786FA6A" w:rsidR="004764D3" w:rsidRPr="004764D3" w:rsidRDefault="004764D3" w:rsidP="00E50119">
      <w:pPr>
        <w:pStyle w:val="Quote"/>
      </w:pPr>
      <w:r w:rsidRPr="004764D3">
        <w:t xml:space="preserve">From our point of view, we filled in what we could fill in, and then we left it. There was </w:t>
      </w:r>
      <w:proofErr w:type="gramStart"/>
      <w:r w:rsidRPr="004764D3">
        <w:t>myself</w:t>
      </w:r>
      <w:proofErr w:type="gramEnd"/>
      <w:r w:rsidRPr="004764D3">
        <w:t xml:space="preserve"> and someone in payroll and we pulled it all together. We</w:t>
      </w:r>
      <w:r w:rsidR="00BB6FE4">
        <w:t> </w:t>
      </w:r>
      <w:r w:rsidRPr="004764D3">
        <w:t xml:space="preserve">don’t have the intersectional </w:t>
      </w:r>
      <w:r w:rsidR="00152CE8" w:rsidRPr="004764D3">
        <w:t>data;</w:t>
      </w:r>
      <w:r w:rsidRPr="004764D3">
        <w:t xml:space="preserve"> we had the payroll data. We had to make a lot of assumptions. It was far more time consuming that I could have ever expected.</w:t>
      </w:r>
      <w:r w:rsidR="008729B1">
        <w:rPr>
          <w:rFonts w:ascii="ZWAdobeF" w:hAnsi="ZWAdobeF" w:cs="ZWAdobeF"/>
          <w:i w:val="0"/>
          <w:sz w:val="2"/>
          <w:szCs w:val="2"/>
        </w:rPr>
        <w:t>38F</w:t>
      </w:r>
      <w:r w:rsidR="00855D98">
        <w:rPr>
          <w:rStyle w:val="FootnoteReference"/>
          <w:rFonts w:ascii="Calibri Light" w:hAnsi="Calibri Light" w:cs="Calibri Light"/>
          <w:i w:val="0"/>
          <w:iCs/>
        </w:rPr>
        <w:footnoteReference w:id="39"/>
      </w:r>
    </w:p>
    <w:p w14:paraId="111584E1" w14:textId="4EA1559F" w:rsidR="00995128" w:rsidRDefault="005A47D5" w:rsidP="00E50119">
      <w:pPr>
        <w:pStyle w:val="Text"/>
        <w:rPr>
          <w:rFonts w:ascii="Calibri Light" w:hAnsi="Calibri Light" w:cs="Calibri Light"/>
          <w:i/>
          <w:iCs/>
        </w:rPr>
      </w:pPr>
      <w:r w:rsidRPr="00982220">
        <w:t xml:space="preserve">This uncertainty became acute for certain data measures, </w:t>
      </w:r>
      <w:r w:rsidR="00735DA7" w:rsidRPr="00982220">
        <w:t xml:space="preserve">including </w:t>
      </w:r>
      <w:r w:rsidR="00277271" w:rsidRPr="00982220">
        <w:t>the data measure relating to</w:t>
      </w:r>
      <w:r w:rsidR="00BC03FD">
        <w:t xml:space="preserve"> gender composition of all levels of the workforce</w:t>
      </w:r>
      <w:r w:rsidR="001137E3">
        <w:t>,</w:t>
      </w:r>
      <w:r w:rsidR="00BC03FD">
        <w:t xml:space="preserve"> (often referred to as</w:t>
      </w:r>
      <w:r w:rsidR="00277271" w:rsidRPr="00982220">
        <w:t xml:space="preserve"> </w:t>
      </w:r>
      <w:r w:rsidR="001137E3">
        <w:t>‘</w:t>
      </w:r>
      <w:r w:rsidR="00735DA7" w:rsidRPr="00982220">
        <w:t>levels to the CEO</w:t>
      </w:r>
      <w:r w:rsidR="001137E3">
        <w:t>’</w:t>
      </w:r>
      <w:r w:rsidR="00BC03FD">
        <w:t>)</w:t>
      </w:r>
      <w:r w:rsidR="001137E3">
        <w:t>,</w:t>
      </w:r>
      <w:r w:rsidR="000A3385" w:rsidRPr="00982220">
        <w:t xml:space="preserve"> and intersectional data</w:t>
      </w:r>
      <w:r w:rsidR="00735DA7" w:rsidRPr="00982220">
        <w:t xml:space="preserve">. A number of defined entities </w:t>
      </w:r>
      <w:r w:rsidR="00C52800" w:rsidRPr="00982220">
        <w:t>considered th</w:t>
      </w:r>
      <w:r w:rsidR="00A41227" w:rsidRPr="00982220">
        <w:t>is</w:t>
      </w:r>
      <w:r w:rsidR="008F0458" w:rsidRPr="00982220">
        <w:t xml:space="preserve"> data</w:t>
      </w:r>
      <w:r w:rsidR="007334B9" w:rsidRPr="00982220" w:rsidDel="00A41227">
        <w:t xml:space="preserve"> </w:t>
      </w:r>
      <w:r w:rsidR="007334B9" w:rsidRPr="00982220">
        <w:t>was often not relevant to agencies outside of the Victorian Public Service</w:t>
      </w:r>
      <w:r w:rsidR="001137E3">
        <w:t xml:space="preserve"> (VPS</w:t>
      </w:r>
      <w:proofErr w:type="gramStart"/>
      <w:r w:rsidR="001137E3">
        <w:t>)</w:t>
      </w:r>
      <w:r w:rsidR="00243D12">
        <w:t>,</w:t>
      </w:r>
      <w:r w:rsidR="00E03FD9" w:rsidRPr="00982220">
        <w:t xml:space="preserve"> and</w:t>
      </w:r>
      <w:proofErr w:type="gramEnd"/>
      <w:r w:rsidR="00E03FD9" w:rsidRPr="00982220">
        <w:t xml:space="preserve"> would foster skewed outcomes.</w:t>
      </w:r>
      <w:r w:rsidR="00BC03FD">
        <w:t xml:space="preserve"> Some defined entities also raised concerns around the relevance of the Australian and New Zealand Standard Classification of Occupations (ANZCO) codes to their organisations.</w:t>
      </w:r>
      <w:r w:rsidR="00E03FD9" w:rsidRPr="00982220">
        <w:t xml:space="preserve"> </w:t>
      </w:r>
    </w:p>
    <w:p w14:paraId="4FFC50CD" w14:textId="14795BF5" w:rsidR="0009524F" w:rsidRPr="0009524F" w:rsidRDefault="00314D1E" w:rsidP="00E50119">
      <w:pPr>
        <w:pStyle w:val="Text"/>
        <w:rPr>
          <w:rFonts w:ascii="Calibri Light" w:hAnsi="Calibri Light" w:cs="Calibri Light"/>
        </w:rPr>
      </w:pPr>
      <w:r>
        <w:t>S</w:t>
      </w:r>
      <w:r w:rsidRPr="003031ED">
        <w:t xml:space="preserve">ome defined entities </w:t>
      </w:r>
      <w:r>
        <w:t xml:space="preserve">also </w:t>
      </w:r>
      <w:r w:rsidRPr="003031ED">
        <w:t>raised concern about the duplicative nature of the audit process</w:t>
      </w:r>
      <w:r w:rsidR="00F330C5">
        <w:t xml:space="preserve">, suggesting it </w:t>
      </w:r>
      <w:r w:rsidR="00DE3357">
        <w:t>d</w:t>
      </w:r>
      <w:r w:rsidR="00F330C5">
        <w:t>id not sufficient</w:t>
      </w:r>
      <w:r w:rsidR="00A41227">
        <w:t>ly</w:t>
      </w:r>
      <w:r w:rsidR="00F330C5">
        <w:t xml:space="preserve"> take account </w:t>
      </w:r>
      <w:r w:rsidR="00DE3357">
        <w:t xml:space="preserve">of </w:t>
      </w:r>
      <w:r w:rsidR="00761BBF">
        <w:t>existing reporting obli</w:t>
      </w:r>
      <w:r w:rsidR="00F97F1E">
        <w:t xml:space="preserve">gations for </w:t>
      </w:r>
      <w:r w:rsidR="006A0EA6">
        <w:t xml:space="preserve">some </w:t>
      </w:r>
      <w:r w:rsidR="00F97F1E">
        <w:t xml:space="preserve">defined entities. </w:t>
      </w:r>
      <w:r w:rsidR="006A0EA6">
        <w:t>For example,</w:t>
      </w:r>
      <w:r w:rsidR="00ED6414">
        <w:t xml:space="preserve"> they noted </w:t>
      </w:r>
      <w:r w:rsidR="003E45A8">
        <w:t xml:space="preserve">the audit process provided for the collection of data which is also collected as </w:t>
      </w:r>
      <w:r w:rsidR="0009524F" w:rsidRPr="003031ED">
        <w:t xml:space="preserve">part of the VPSC People Matters </w:t>
      </w:r>
      <w:r w:rsidR="00152CE8" w:rsidRPr="003031ED">
        <w:t>Survey</w:t>
      </w:r>
      <w:r w:rsidR="00152CE8">
        <w:t>.</w:t>
      </w:r>
    </w:p>
    <w:p w14:paraId="5823AB0E" w14:textId="77777777" w:rsidR="001F2F4E" w:rsidRDefault="001F2F4E" w:rsidP="00E57D9B">
      <w:pPr>
        <w:pStyle w:val="Text"/>
      </w:pP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223B0F94"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60BA025A" w14:textId="3B79E46D"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lastRenderedPageBreak/>
              <w:t>Finding 1</w:t>
            </w:r>
            <w:r w:rsidR="00AC71C2">
              <w:rPr>
                <w:rStyle w:val="Text-Bold"/>
                <w:rFonts w:ascii="Arial Bold" w:hAnsi="Arial Bold"/>
                <w:caps/>
                <w:color w:val="36424A" w:themeColor="background2"/>
                <w:spacing w:val="30"/>
                <w:sz w:val="22"/>
                <w:szCs w:val="22"/>
                <w:lang w:val="en-AU"/>
              </w:rPr>
              <w:t>1</w:t>
            </w:r>
            <w:r w:rsidRPr="000F6D4A">
              <w:rPr>
                <w:rStyle w:val="Text-Bold"/>
                <w:rFonts w:ascii="Arial Bold" w:hAnsi="Arial Bold"/>
                <w:caps/>
                <w:color w:val="36424A" w:themeColor="background2"/>
                <w:spacing w:val="30"/>
                <w:sz w:val="22"/>
                <w:szCs w:val="22"/>
                <w:lang w:val="en-AU"/>
              </w:rPr>
              <w:t xml:space="preserve">: </w:t>
            </w:r>
          </w:p>
          <w:p w14:paraId="5AF91F85" w14:textId="77777777" w:rsidR="001A36D4" w:rsidRPr="006A2B0A" w:rsidRDefault="001A36D4">
            <w:pPr>
              <w:pStyle w:val="Heading4"/>
              <w:numPr>
                <w:ilvl w:val="0"/>
                <w:numId w:val="0"/>
              </w:numPr>
              <w:spacing w:beforeLines="60" w:before="144" w:afterLines="60" w:after="144" w:line="240" w:lineRule="auto"/>
              <w:outlineLvl w:val="3"/>
              <w:rPr>
                <w:bCs w:val="0"/>
                <w:lang w:val="en-AU"/>
              </w:rPr>
            </w:pPr>
            <w:r w:rsidRPr="00BA2938">
              <w:rPr>
                <w:rStyle w:val="Text-Bold"/>
                <w:b w:val="0"/>
                <w:bCs w:val="0"/>
                <w:color w:val="36424A" w:themeColor="background2"/>
                <w:lang w:val="en-AU"/>
              </w:rPr>
              <w:t>The Commission had insufficient time and resources to promote a risk-based audit process</w:t>
            </w:r>
          </w:p>
        </w:tc>
      </w:tr>
    </w:tbl>
    <w:p w14:paraId="453229A0" w14:textId="77777777" w:rsidR="00066B3F" w:rsidRDefault="00066B3F" w:rsidP="00E57D9B">
      <w:pPr>
        <w:pStyle w:val="Text"/>
      </w:pPr>
    </w:p>
    <w:p w14:paraId="4494CC2C" w14:textId="1E5E8589" w:rsidR="00E57EE1" w:rsidRDefault="00C81A94" w:rsidP="00E57D9B">
      <w:pPr>
        <w:pStyle w:val="Text"/>
      </w:pPr>
      <w:r w:rsidRPr="00687FBE">
        <w:t xml:space="preserve">Targeting regulatory effort based on risk, requires sufficient time and resources to </w:t>
      </w:r>
      <w:r w:rsidR="00743E40" w:rsidRPr="00687FBE">
        <w:t xml:space="preserve">design risk-based operational frameworks. </w:t>
      </w:r>
      <w:r w:rsidR="00DA038E" w:rsidRPr="00687FBE">
        <w:t>The</w:t>
      </w:r>
      <w:r w:rsidR="00D547E5" w:rsidRPr="00687FBE">
        <w:t xml:space="preserve"> </w:t>
      </w:r>
      <w:r w:rsidR="00743E40" w:rsidRPr="00687FBE">
        <w:t>Commission did not have th</w:t>
      </w:r>
      <w:r w:rsidR="00573E37" w:rsidRPr="00687FBE">
        <w:t>e</w:t>
      </w:r>
      <w:r w:rsidR="00743E40" w:rsidRPr="00687FBE">
        <w:t xml:space="preserve"> time, or resources to effectively plan and employ risk-based strategies to deliver </w:t>
      </w:r>
      <w:r w:rsidR="00573E37" w:rsidRPr="00687FBE">
        <w:t>the</w:t>
      </w:r>
      <w:r w:rsidR="00743E40" w:rsidRPr="00687FBE">
        <w:t xml:space="preserve"> </w:t>
      </w:r>
      <w:r w:rsidR="00D547E5" w:rsidRPr="00687FBE">
        <w:t>workplace gender au</w:t>
      </w:r>
      <w:r w:rsidR="00573E37" w:rsidRPr="00687FBE">
        <w:t>d</w:t>
      </w:r>
      <w:r w:rsidR="00D547E5" w:rsidRPr="00687FBE">
        <w:t xml:space="preserve">it process. </w:t>
      </w:r>
      <w:r w:rsidR="0087441B" w:rsidRPr="00687FBE">
        <w:t>Th</w:t>
      </w:r>
      <w:r w:rsidR="005B7252" w:rsidRPr="00687FBE">
        <w:t>is was because the Commission was required to</w:t>
      </w:r>
      <w:r w:rsidR="00CA5C7D" w:rsidRPr="00687FBE">
        <w:t xml:space="preserve"> deliver the audit in a short time frame, </w:t>
      </w:r>
      <w:r w:rsidR="005B7252" w:rsidRPr="00687FBE">
        <w:t>undergo</w:t>
      </w:r>
      <w:r w:rsidR="0087441B" w:rsidRPr="00687FBE">
        <w:t xml:space="preserve"> machinery of government changes, new leaders</w:t>
      </w:r>
      <w:r w:rsidR="00DB48EA" w:rsidRPr="00687FBE">
        <w:t xml:space="preserve">hip, </w:t>
      </w:r>
      <w:r w:rsidR="00DA038E" w:rsidRPr="00687FBE">
        <w:t xml:space="preserve">and </w:t>
      </w:r>
      <w:r w:rsidR="005B7252" w:rsidRPr="00687FBE">
        <w:t xml:space="preserve">cope with </w:t>
      </w:r>
      <w:r w:rsidR="00DB48EA" w:rsidRPr="00687FBE">
        <w:t>the unpredictability of the coronavirus pandemic</w:t>
      </w:r>
      <w:r w:rsidR="00092E94" w:rsidRPr="00687FBE">
        <w:t xml:space="preserve"> – all at the same time</w:t>
      </w:r>
      <w:r w:rsidR="005F3746" w:rsidRPr="00687FBE">
        <w:t>. The Commission</w:t>
      </w:r>
      <w:r w:rsidR="002B61CC" w:rsidRPr="00687FBE">
        <w:t xml:space="preserve"> also</w:t>
      </w:r>
      <w:r w:rsidR="005F3746" w:rsidRPr="00687FBE">
        <w:t xml:space="preserve"> had fewer staff than </w:t>
      </w:r>
      <w:r w:rsidR="00A816C7" w:rsidRPr="00687FBE">
        <w:t>they</w:t>
      </w:r>
      <w:r w:rsidR="00862665" w:rsidRPr="00687FBE">
        <w:t xml:space="preserve"> requested </w:t>
      </w:r>
      <w:r w:rsidR="002B61CC" w:rsidRPr="00687FBE">
        <w:t xml:space="preserve">through the budget process </w:t>
      </w:r>
      <w:r w:rsidR="00862665" w:rsidRPr="00687FBE">
        <w:t xml:space="preserve">to deliver the audit, and </w:t>
      </w:r>
      <w:r w:rsidR="00A816C7" w:rsidRPr="00687FBE">
        <w:t xml:space="preserve">had </w:t>
      </w:r>
      <w:r w:rsidR="00862665" w:rsidRPr="00687FBE">
        <w:t xml:space="preserve">staff </w:t>
      </w:r>
      <w:r w:rsidR="002B61CC" w:rsidRPr="00687FBE">
        <w:t xml:space="preserve">deliver the function </w:t>
      </w:r>
      <w:r w:rsidR="00862665" w:rsidRPr="00687FBE">
        <w:t>with limited experience in de</w:t>
      </w:r>
      <w:r w:rsidR="003D72DD" w:rsidRPr="00687FBE">
        <w:t>signing and delivering this</w:t>
      </w:r>
      <w:r w:rsidR="005B7252" w:rsidRPr="00687FBE">
        <w:t xml:space="preserve"> type of regulatory reporting reg</w:t>
      </w:r>
      <w:r w:rsidR="002B61CC" w:rsidRPr="00687FBE">
        <w:t>i</w:t>
      </w:r>
      <w:r w:rsidR="005B7252" w:rsidRPr="00687FBE">
        <w:t>me.</w:t>
      </w:r>
      <w:r w:rsidR="00EC0673" w:rsidRPr="00687FBE">
        <w:t xml:space="preserve"> </w:t>
      </w:r>
    </w:p>
    <w:p w14:paraId="59075207" w14:textId="07A03521" w:rsidR="00E31922" w:rsidRPr="00855D98" w:rsidRDefault="009F3D0D" w:rsidP="00E50119">
      <w:pPr>
        <w:pStyle w:val="Text"/>
        <w:rPr>
          <w:rFonts w:eastAsia="Calibri Light"/>
        </w:rPr>
      </w:pPr>
      <w:r>
        <w:t>These challenges</w:t>
      </w:r>
      <w:r w:rsidR="00FF12C5" w:rsidRPr="00855D98">
        <w:t xml:space="preserve"> </w:t>
      </w:r>
      <w:r w:rsidR="003C2645" w:rsidRPr="00855D98">
        <w:t>created barriers to the Commission in being able to effectively</w:t>
      </w:r>
      <w:r w:rsidR="00634256" w:rsidRPr="00855D98">
        <w:t xml:space="preserve"> use risk to inform the</w:t>
      </w:r>
      <w:r w:rsidR="003C2645" w:rsidRPr="00855D98">
        <w:t xml:space="preserve"> plan</w:t>
      </w:r>
      <w:r w:rsidR="00634256" w:rsidRPr="00855D98">
        <w:t>ning</w:t>
      </w:r>
      <w:r w:rsidR="001D15C1" w:rsidRPr="00855D98">
        <w:t xml:space="preserve"> and</w:t>
      </w:r>
      <w:r w:rsidR="00634256" w:rsidRPr="00855D98">
        <w:t xml:space="preserve"> the</w:t>
      </w:r>
      <w:r w:rsidR="001D15C1" w:rsidRPr="00855D98">
        <w:t xml:space="preserve"> deliver</w:t>
      </w:r>
      <w:r w:rsidR="00634256" w:rsidRPr="00855D98">
        <w:t>y of</w:t>
      </w:r>
      <w:r w:rsidR="001D15C1" w:rsidRPr="00855D98">
        <w:t xml:space="preserve"> the audit process</w:t>
      </w:r>
      <w:r w:rsidR="00634256" w:rsidRPr="00855D98">
        <w:t xml:space="preserve">. </w:t>
      </w:r>
      <w:r w:rsidR="00F8724E" w:rsidRPr="00855D98">
        <w:t xml:space="preserve">As a result, </w:t>
      </w:r>
      <w:r w:rsidR="00E53652" w:rsidRPr="00855D98">
        <w:t>there</w:t>
      </w:r>
      <w:r w:rsidR="009602D3" w:rsidRPr="00855D98">
        <w:t xml:space="preserve"> </w:t>
      </w:r>
      <w:r w:rsidR="001C119D">
        <w:t>were</w:t>
      </w:r>
      <w:r w:rsidR="00E53652" w:rsidRPr="00855D98">
        <w:t xml:space="preserve"> insufficient </w:t>
      </w:r>
      <w:r w:rsidR="00E71CE6" w:rsidRPr="00855D98">
        <w:t>resources to sufficiently manage key areas of risk, such as reputation</w:t>
      </w:r>
      <w:r w:rsidR="009602D3" w:rsidRPr="00855D98">
        <w:t xml:space="preserve"> and governance</w:t>
      </w:r>
      <w:r w:rsidR="00E53652" w:rsidRPr="00855D98">
        <w:t>. For</w:t>
      </w:r>
      <w:r w:rsidR="00243D12">
        <w:t> </w:t>
      </w:r>
      <w:r w:rsidR="00E53652" w:rsidRPr="00855D98">
        <w:t xml:space="preserve">example, </w:t>
      </w:r>
      <w:r w:rsidR="00AF77C9" w:rsidRPr="00855D98">
        <w:t>untimely and inconsistent advice to defined entities created reputational risks for the Commission</w:t>
      </w:r>
      <w:r w:rsidR="00DA2391" w:rsidRPr="00855D98">
        <w:t xml:space="preserve"> throughout the audit</w:t>
      </w:r>
      <w:r w:rsidR="00AF77C9" w:rsidRPr="00855D98">
        <w:t>.</w:t>
      </w:r>
      <w:r w:rsidR="00AF77C9" w:rsidRPr="00855D98" w:rsidDel="009F3D0D">
        <w:t xml:space="preserve"> </w:t>
      </w:r>
      <w:r w:rsidR="00BB29C4" w:rsidRPr="00855D98">
        <w:t>One defined entity reflecting</w:t>
      </w:r>
      <w:r w:rsidR="00243D12">
        <w:t>:</w:t>
      </w:r>
    </w:p>
    <w:p w14:paraId="12491CC3" w14:textId="4D65DAE0" w:rsidR="00243D12" w:rsidRDefault="006F6078" w:rsidP="00A77F07">
      <w:pPr>
        <w:pStyle w:val="Quote"/>
      </w:pPr>
      <w:r w:rsidRPr="00855D98">
        <w:t>We also got conflicting advice. We used their advice, we put it into our GEAP, but then we got feedback on our GEAP which was inconsistent to the original advice that we received</w:t>
      </w:r>
      <w:r w:rsidR="008E4B19">
        <w:t>.</w:t>
      </w:r>
      <w:r w:rsidR="008729B1">
        <w:rPr>
          <w:rFonts w:ascii="ZWAdobeF" w:hAnsi="ZWAdobeF" w:cs="ZWAdobeF"/>
          <w:i w:val="0"/>
          <w:sz w:val="2"/>
          <w:szCs w:val="2"/>
        </w:rPr>
        <w:t>39F</w:t>
      </w:r>
      <w:r w:rsidR="00855D98" w:rsidRPr="00855D98">
        <w:rPr>
          <w:rStyle w:val="FootnoteReference"/>
          <w:rFonts w:ascii="Calibri Light" w:eastAsia="Calibri Light" w:hAnsi="Calibri Light"/>
          <w:i w:val="0"/>
          <w:iCs/>
        </w:rPr>
        <w:footnoteReference w:id="40"/>
      </w:r>
    </w:p>
    <w:p w14:paraId="2B5B4268" w14:textId="0C0E6626" w:rsidR="00425B0D" w:rsidRDefault="00243D12" w:rsidP="00E57D9B">
      <w:pPr>
        <w:pStyle w:val="Text"/>
      </w:pPr>
      <w:r>
        <w:t xml:space="preserve">At times, </w:t>
      </w:r>
      <w:r w:rsidR="006523B5">
        <w:t>key risks were</w:t>
      </w:r>
      <w:r w:rsidR="00DA2391" w:rsidDel="006523B5">
        <w:t xml:space="preserve"> </w:t>
      </w:r>
      <w:r w:rsidR="006523B5">
        <w:t xml:space="preserve">not </w:t>
      </w:r>
      <w:r w:rsidR="00DA2391">
        <w:t xml:space="preserve">escalated </w:t>
      </w:r>
      <w:r w:rsidR="007B6603">
        <w:t>with the urgency they required.</w:t>
      </w:r>
      <w:r w:rsidR="005B1EAB">
        <w:t xml:space="preserve"> The Commission acknowledge</w:t>
      </w:r>
      <w:r w:rsidR="00D633C3">
        <w:t>d:</w:t>
      </w:r>
    </w:p>
    <w:p w14:paraId="6522B21A" w14:textId="22430CDD" w:rsidR="005B1EAB" w:rsidRDefault="003833E6" w:rsidP="00E50119">
      <w:pPr>
        <w:pStyle w:val="Quote"/>
        <w:rPr>
          <w:rFonts w:ascii="ZWAdobeF" w:hAnsi="ZWAdobeF" w:cs="ZWAdobeF"/>
          <w:i w:val="0"/>
          <w:sz w:val="2"/>
          <w:szCs w:val="2"/>
        </w:rPr>
      </w:pPr>
      <w:r>
        <w:t>T</w:t>
      </w:r>
      <w:r w:rsidRPr="003833E6">
        <w:t>he people who were answering these curly questions, were the ones who were building the platform. It was a role that was tacked onto everyone’s responsibilities. I don’t feel that we met any DEs reasonable expectations of service delivery. If we were asked a difficult question, they were waiting days up to weeks for an answer from us.</w:t>
      </w:r>
      <w:r w:rsidR="008729B1">
        <w:rPr>
          <w:rFonts w:ascii="ZWAdobeF" w:hAnsi="ZWAdobeF" w:cs="ZWAdobeF"/>
          <w:i w:val="0"/>
          <w:sz w:val="2"/>
          <w:szCs w:val="2"/>
        </w:rPr>
        <w:t>40F</w:t>
      </w:r>
      <w:r>
        <w:rPr>
          <w:rStyle w:val="FootnoteReference"/>
          <w:rFonts w:ascii="Calibri Light" w:eastAsia="Calibri Light" w:hAnsi="Calibri Light"/>
          <w:i w:val="0"/>
        </w:rPr>
        <w:footnoteReference w:id="41"/>
      </w:r>
    </w:p>
    <w:p w14:paraId="7CF76A8D" w14:textId="77777777" w:rsidR="00A77F07" w:rsidRPr="00A77F07" w:rsidRDefault="00A77F07" w:rsidP="00A77F07"/>
    <w:p w14:paraId="1DFA44FC" w14:textId="1496A592" w:rsidR="009E0A91" w:rsidRPr="007D39F2" w:rsidRDefault="004C2F3B" w:rsidP="007D39F2">
      <w:pPr>
        <w:pStyle w:val="Heading2"/>
        <w:ind w:left="709" w:hanging="709"/>
        <w:rPr>
          <w:rStyle w:val="Text-Bold"/>
          <w:b/>
          <w:bCs w:val="0"/>
          <w:color w:val="78B800" w:themeColor="accent1"/>
          <w:lang w:val="en-AU"/>
        </w:rPr>
      </w:pPr>
      <w:bookmarkStart w:id="55" w:name="_Toc115982791"/>
      <w:r w:rsidRPr="007D39F2">
        <w:rPr>
          <w:rStyle w:val="Text-Bold"/>
          <w:b/>
          <w:bCs w:val="0"/>
          <w:color w:val="78B800" w:themeColor="accent1"/>
          <w:lang w:val="en-AU"/>
        </w:rPr>
        <w:lastRenderedPageBreak/>
        <w:t xml:space="preserve">Evaluate your efforts and communicate their impact on your regulatory </w:t>
      </w:r>
      <w:proofErr w:type="gramStart"/>
      <w:r w:rsidRPr="007D39F2">
        <w:rPr>
          <w:rStyle w:val="Text-Bold"/>
          <w:b/>
          <w:bCs w:val="0"/>
          <w:color w:val="78B800" w:themeColor="accent1"/>
          <w:lang w:val="en-AU"/>
        </w:rPr>
        <w:t>outcomes</w:t>
      </w:r>
      <w:bookmarkEnd w:id="55"/>
      <w:proofErr w:type="gramEnd"/>
    </w:p>
    <w:p w14:paraId="77EE8304" w14:textId="77777777" w:rsidR="00E61B24" w:rsidRDefault="00E61B24" w:rsidP="00AE0DF6">
      <w:pPr>
        <w:pStyle w:val="Text"/>
        <w:rPr>
          <w:rFonts w:cstheme="minorHAnsi"/>
        </w:rPr>
      </w:pPr>
    </w:p>
    <w:tbl>
      <w:tblPr>
        <w:tblStyle w:val="ACTableDesign"/>
        <w:tblW w:w="0" w:type="auto"/>
        <w:tblBorders>
          <w:top w:val="single" w:sz="18" w:space="0" w:color="36424A" w:themeColor="accent2"/>
          <w:left w:val="none" w:sz="0" w:space="0" w:color="auto"/>
          <w:bottom w:val="single" w:sz="18" w:space="0" w:color="36424A" w:themeColor="accent2"/>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76C15515"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418631E1" w14:textId="17380029" w:rsidR="001A36D4" w:rsidRPr="000F6D4A"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36424A" w:themeColor="background2"/>
                <w:spacing w:val="30"/>
                <w:sz w:val="22"/>
                <w:szCs w:val="22"/>
                <w:lang w:val="en-AU"/>
              </w:rPr>
            </w:pPr>
            <w:r w:rsidRPr="000F6D4A">
              <w:rPr>
                <w:rStyle w:val="Text-Bold"/>
                <w:rFonts w:ascii="Arial Bold" w:hAnsi="Arial Bold"/>
                <w:caps/>
                <w:color w:val="36424A" w:themeColor="background2"/>
                <w:spacing w:val="30"/>
                <w:sz w:val="22"/>
                <w:szCs w:val="22"/>
                <w:lang w:val="en-AU"/>
              </w:rPr>
              <w:t xml:space="preserve">Finding </w:t>
            </w:r>
            <w:r>
              <w:rPr>
                <w:rStyle w:val="Text-Bold"/>
                <w:rFonts w:ascii="Arial Bold" w:hAnsi="Arial Bold"/>
                <w:caps/>
                <w:color w:val="36424A" w:themeColor="background2"/>
                <w:spacing w:val="30"/>
                <w:sz w:val="22"/>
                <w:szCs w:val="22"/>
                <w:lang w:val="en-AU"/>
              </w:rPr>
              <w:t>1</w:t>
            </w:r>
            <w:r w:rsidR="00AC71C2">
              <w:rPr>
                <w:rStyle w:val="Text-Bold"/>
                <w:rFonts w:ascii="Arial Bold" w:hAnsi="Arial Bold"/>
                <w:caps/>
                <w:color w:val="36424A" w:themeColor="background2"/>
                <w:spacing w:val="30"/>
                <w:sz w:val="22"/>
                <w:szCs w:val="22"/>
                <w:lang w:val="en-AU"/>
              </w:rPr>
              <w:t>2</w:t>
            </w:r>
            <w:r w:rsidRPr="000F6D4A">
              <w:rPr>
                <w:rStyle w:val="Text-Bold"/>
                <w:rFonts w:ascii="Arial Bold" w:hAnsi="Arial Bold"/>
                <w:caps/>
                <w:color w:val="36424A" w:themeColor="background2"/>
                <w:spacing w:val="30"/>
                <w:sz w:val="22"/>
                <w:szCs w:val="22"/>
                <w:lang w:val="en-AU"/>
              </w:rPr>
              <w:t xml:space="preserve">: </w:t>
            </w:r>
          </w:p>
          <w:p w14:paraId="54345583" w14:textId="77777777" w:rsidR="001A36D4" w:rsidRPr="006A2B0A" w:rsidRDefault="001A36D4">
            <w:pPr>
              <w:pStyle w:val="Heading4"/>
              <w:numPr>
                <w:ilvl w:val="0"/>
                <w:numId w:val="0"/>
              </w:numPr>
              <w:spacing w:beforeLines="60" w:before="144" w:afterLines="60" w:after="144" w:line="240" w:lineRule="auto"/>
              <w:outlineLvl w:val="3"/>
              <w:rPr>
                <w:bCs w:val="0"/>
                <w:lang w:val="en-AU"/>
              </w:rPr>
            </w:pPr>
            <w:r w:rsidRPr="00BA2938">
              <w:rPr>
                <w:rStyle w:val="Text-Bold"/>
                <w:b w:val="0"/>
                <w:bCs w:val="0"/>
                <w:color w:val="36424A" w:themeColor="background2"/>
                <w:lang w:val="en-AU"/>
              </w:rPr>
              <w:t>Defined entities have made organisational changes in response to the results of their workplace audit</w:t>
            </w:r>
          </w:p>
        </w:tc>
      </w:tr>
    </w:tbl>
    <w:p w14:paraId="16A8FD10" w14:textId="0AE95CF4" w:rsidR="00CC60BC" w:rsidRDefault="00CC60BC" w:rsidP="00AE0DF6">
      <w:pPr>
        <w:pStyle w:val="Text"/>
        <w:rPr>
          <w:rFonts w:cstheme="minorHAnsi"/>
        </w:rPr>
      </w:pPr>
    </w:p>
    <w:p w14:paraId="03F41487" w14:textId="43FB3B04" w:rsidR="009E0A91" w:rsidRPr="007E137C" w:rsidRDefault="00D959E0" w:rsidP="00AE0DF6">
      <w:pPr>
        <w:pStyle w:val="Text"/>
        <w:rPr>
          <w:rFonts w:cstheme="minorHAnsi"/>
        </w:rPr>
      </w:pPr>
      <w:r>
        <w:rPr>
          <w:rFonts w:cstheme="minorHAnsi"/>
        </w:rPr>
        <w:t xml:space="preserve">It is encouraging to note that </w:t>
      </w:r>
      <w:r w:rsidR="00312237">
        <w:rPr>
          <w:rFonts w:cstheme="minorHAnsi"/>
        </w:rPr>
        <w:t>t</w:t>
      </w:r>
      <w:r w:rsidR="00D7301D">
        <w:rPr>
          <w:rFonts w:cstheme="minorHAnsi"/>
        </w:rPr>
        <w:t>here are indications that t</w:t>
      </w:r>
      <w:r w:rsidR="006E5E3D" w:rsidRPr="007E137C">
        <w:rPr>
          <w:rFonts w:cstheme="minorHAnsi"/>
        </w:rPr>
        <w:t xml:space="preserve">he workplace gender audit process has </w:t>
      </w:r>
      <w:r>
        <w:rPr>
          <w:rFonts w:cstheme="minorHAnsi"/>
        </w:rPr>
        <w:t xml:space="preserve">already </w:t>
      </w:r>
      <w:r w:rsidR="006E5E3D" w:rsidRPr="007E137C">
        <w:rPr>
          <w:rFonts w:cstheme="minorHAnsi"/>
        </w:rPr>
        <w:t xml:space="preserve">been effective in delivering </w:t>
      </w:r>
      <w:r w:rsidR="006D3E0A" w:rsidRPr="007E137C">
        <w:rPr>
          <w:rFonts w:cstheme="minorHAnsi"/>
        </w:rPr>
        <w:t xml:space="preserve">gender equality outcomes across the defined entities. </w:t>
      </w:r>
      <w:r w:rsidR="00C22CB4" w:rsidRPr="007E137C">
        <w:rPr>
          <w:rFonts w:cstheme="minorHAnsi"/>
        </w:rPr>
        <w:t xml:space="preserve">Throughout the consultation process, defined entities explained what they had done in response to their </w:t>
      </w:r>
      <w:r w:rsidR="00510DDB" w:rsidRPr="007E137C">
        <w:rPr>
          <w:rFonts w:cstheme="minorHAnsi"/>
        </w:rPr>
        <w:t xml:space="preserve">workplace gender equality audit. For example, one defined entity said their workplace gender audit data showed men </w:t>
      </w:r>
      <w:r w:rsidR="00932D54" w:rsidRPr="007E137C">
        <w:rPr>
          <w:rFonts w:cstheme="minorHAnsi"/>
        </w:rPr>
        <w:t xml:space="preserve">were likely to be on higher pay than women at the same </w:t>
      </w:r>
      <w:r w:rsidR="000E1D1A" w:rsidRPr="007E137C">
        <w:rPr>
          <w:rFonts w:cstheme="minorHAnsi"/>
        </w:rPr>
        <w:t xml:space="preserve">classification. The defined entity found this was because more men sought pay increases than women. In response, the defined entity established new processes whereby pay increases were the subject of </w:t>
      </w:r>
      <w:r w:rsidR="00C471EA" w:rsidRPr="007E137C">
        <w:rPr>
          <w:rFonts w:cstheme="minorHAnsi"/>
        </w:rPr>
        <w:t xml:space="preserve">more rigorous review, to ensure consistency and </w:t>
      </w:r>
      <w:r w:rsidR="00E9692A" w:rsidRPr="007E137C">
        <w:rPr>
          <w:rFonts w:cstheme="minorHAnsi"/>
        </w:rPr>
        <w:t xml:space="preserve">to address unconscious bias. Another </w:t>
      </w:r>
      <w:r w:rsidR="00620BF1">
        <w:rPr>
          <w:rFonts w:cstheme="minorHAnsi"/>
        </w:rPr>
        <w:t>defined entity noted:</w:t>
      </w:r>
    </w:p>
    <w:p w14:paraId="67791A48" w14:textId="0151345C" w:rsidR="008A6D4D" w:rsidRPr="00F43D35" w:rsidRDefault="008A6D4D" w:rsidP="00E50119">
      <w:pPr>
        <w:pStyle w:val="Quote"/>
      </w:pPr>
      <w:r w:rsidRPr="00F43D35">
        <w:t xml:space="preserve">It has been an absolute game changer for us, not just in a gender space but an entire D&amp;I approach. The intersectional approach </w:t>
      </w:r>
      <w:r w:rsidR="00855D98" w:rsidRPr="00F43D35">
        <w:t>unsurfaced</w:t>
      </w:r>
      <w:r w:rsidRPr="00F43D35">
        <w:t xml:space="preserve"> a lot of issues. The fantastic thing is that we did the audit first, and then we did our GEAP to respond to this. We have four strategies in our </w:t>
      </w:r>
      <w:r w:rsidR="00DD4CDA" w:rsidRPr="00F43D35">
        <w:t>GEAP,</w:t>
      </w:r>
      <w:r w:rsidRPr="00F43D35">
        <w:t xml:space="preserve"> and they are in direct response to the data we have. We have grounded these strategies with metrics so we can measure process. It is not just enough to tick a box, we have metrics, how well can you measure </w:t>
      </w:r>
      <w:r w:rsidR="00243D12">
        <w:t>‘</w:t>
      </w:r>
      <w:r w:rsidRPr="00F43D35">
        <w:t>X</w:t>
      </w:r>
      <w:r w:rsidR="00243D12">
        <w:t>’</w:t>
      </w:r>
      <w:r w:rsidRPr="00F43D35">
        <w:t>. If you aren’t seeing an uptick in accessing parental leave, especially men, is this something that we can improve on further.</w:t>
      </w:r>
      <w:r w:rsidR="008729B1">
        <w:rPr>
          <w:rFonts w:ascii="ZWAdobeF" w:hAnsi="ZWAdobeF" w:cs="ZWAdobeF"/>
          <w:i w:val="0"/>
          <w:sz w:val="2"/>
          <w:szCs w:val="2"/>
        </w:rPr>
        <w:t>41F</w:t>
      </w:r>
      <w:r w:rsidR="00855D98" w:rsidRPr="00F43D35">
        <w:rPr>
          <w:rStyle w:val="FootnoteReference"/>
          <w:rFonts w:ascii="Calibri Light" w:eastAsia="Calibri Light" w:hAnsi="Calibri Light" w:cs="Calibri Light"/>
          <w:i w:val="0"/>
        </w:rPr>
        <w:footnoteReference w:id="42"/>
      </w:r>
    </w:p>
    <w:p w14:paraId="14203579" w14:textId="77777777" w:rsidR="00243D12" w:rsidRDefault="00243D12" w:rsidP="00243D12">
      <w:pPr>
        <w:pStyle w:val="Text"/>
      </w:pPr>
      <w:r>
        <w:br w:type="page"/>
      </w:r>
    </w:p>
    <w:p w14:paraId="098C9270" w14:textId="5F0D165F" w:rsidR="00A7550F" w:rsidRPr="007E137C" w:rsidRDefault="007E137C" w:rsidP="00E50119">
      <w:pPr>
        <w:pStyle w:val="Text"/>
      </w:pPr>
      <w:r w:rsidRPr="007E137C">
        <w:lastRenderedPageBreak/>
        <w:t xml:space="preserve">Another defined entity </w:t>
      </w:r>
      <w:r w:rsidR="00321ED3">
        <w:t>indicated</w:t>
      </w:r>
      <w:r w:rsidRPr="007E137C">
        <w:t>:</w:t>
      </w:r>
    </w:p>
    <w:p w14:paraId="05F946D0" w14:textId="23525822" w:rsidR="00E07193" w:rsidRDefault="008F664B" w:rsidP="00E50119">
      <w:pPr>
        <w:pStyle w:val="Quote"/>
        <w:sectPr w:rsidR="00E07193" w:rsidSect="002536F6">
          <w:pgSz w:w="11909" w:h="16834" w:code="9"/>
          <w:pgMar w:top="1440" w:right="1440" w:bottom="1440" w:left="1440" w:header="720" w:footer="720" w:gutter="0"/>
          <w:cols w:space="720"/>
          <w:docGrid w:linePitch="360"/>
        </w:sectPr>
      </w:pPr>
      <w:r w:rsidRPr="00F43D35">
        <w:t>Our workplace audit has helped form a lot of strategic actions. It informed a gender equality working group. Without the data we wouldn’t have a lot of the actions that we do have in place. We are looking at our pay gap now, we have done a further audit of the pay gap org</w:t>
      </w:r>
      <w:r w:rsidR="00321ED3" w:rsidRPr="00F43D35">
        <w:t>[</w:t>
      </w:r>
      <w:proofErr w:type="spellStart"/>
      <w:r w:rsidR="00321ED3" w:rsidRPr="00F43D35">
        <w:t>anisation</w:t>
      </w:r>
      <w:proofErr w:type="spellEnd"/>
      <w:r w:rsidR="00321ED3" w:rsidRPr="00F43D35">
        <w:t>]</w:t>
      </w:r>
      <w:r w:rsidRPr="00F43D35">
        <w:t xml:space="preserve"> wide. The initial data is being used as a </w:t>
      </w:r>
      <w:r w:rsidR="00552353" w:rsidRPr="00F43D35">
        <w:t>steppingstone</w:t>
      </w:r>
      <w:r w:rsidRPr="00F43D35">
        <w:t xml:space="preserve"> to achieve what we want to achieve.</w:t>
      </w:r>
      <w:r w:rsidR="008729B1">
        <w:rPr>
          <w:rFonts w:ascii="ZWAdobeF" w:hAnsi="ZWAdobeF" w:cs="ZWAdobeF"/>
          <w:i w:val="0"/>
          <w:sz w:val="2"/>
          <w:szCs w:val="2"/>
        </w:rPr>
        <w:t>42F</w:t>
      </w:r>
      <w:r w:rsidR="00855D98" w:rsidRPr="00F43D35">
        <w:rPr>
          <w:rStyle w:val="FootnoteReference"/>
          <w:rFonts w:ascii="Calibri Light" w:eastAsia="Calibri Light" w:hAnsi="Calibri Light" w:cs="Calibri Light"/>
          <w:i w:val="0"/>
        </w:rPr>
        <w:footnoteReference w:id="43"/>
      </w:r>
    </w:p>
    <w:p w14:paraId="70214A62" w14:textId="5F7AA91E" w:rsidR="00A848A4" w:rsidRPr="00F43D35" w:rsidRDefault="00FD2BC2" w:rsidP="00855D9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24"/>
        <w:rPr>
          <w:rFonts w:ascii="Calibri Light" w:eastAsia="Calibri Light" w:hAnsi="Calibri Light" w:cs="Calibri Light"/>
          <w:i/>
        </w:rPr>
      </w:pPr>
      <w:r>
        <w:rPr>
          <w:rFonts w:ascii="Calibri Light" w:eastAsia="Calibri Light" w:hAnsi="Calibri Light" w:cs="Calibri Light"/>
          <w:i/>
          <w:noProof/>
        </w:rPr>
        <w:lastRenderedPageBreak/>
        <mc:AlternateContent>
          <mc:Choice Requires="wps">
            <w:drawing>
              <wp:anchor distT="0" distB="0" distL="114300" distR="114300" simplePos="0" relativeHeight="251654188" behindDoc="1" locked="0" layoutInCell="1" allowOverlap="1" wp14:anchorId="4E02116F" wp14:editId="0091CD19">
                <wp:simplePos x="0" y="0"/>
                <wp:positionH relativeFrom="column">
                  <wp:posOffset>-913652</wp:posOffset>
                </wp:positionH>
                <wp:positionV relativeFrom="paragraph">
                  <wp:posOffset>5486834</wp:posOffset>
                </wp:positionV>
                <wp:extent cx="7560310" cy="4326255"/>
                <wp:effectExtent l="0" t="0" r="2540" b="0"/>
                <wp:wrapNone/>
                <wp:docPr id="47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43262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3C17C" id="Rectangle 4" o:spid="_x0000_s1026" alt="&quot;&quot;" style="position:absolute;margin-left:-71.95pt;margin-top:432.05pt;width:595.3pt;height:340.65pt;z-index:-251662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" fillcolor="#36424a [3214]" stroked="f" strokeweight="1pt"/>
            </w:pict>
          </mc:Fallback>
        </mc:AlternateContent>
      </w:r>
      <w:r>
        <w:rPr>
          <w:rFonts w:ascii="Calibri Light" w:eastAsia="Calibri Light" w:hAnsi="Calibri Light" w:cs="Calibri Light"/>
          <w:i/>
          <w:noProof/>
        </w:rPr>
        <mc:AlternateContent>
          <mc:Choice Requires="wps">
            <w:drawing>
              <wp:inline distT="0" distB="0" distL="0" distR="0" wp14:anchorId="31CC328E" wp14:editId="7475EA22">
                <wp:extent cx="6054725" cy="7700790"/>
                <wp:effectExtent l="0" t="0" r="0" b="0"/>
                <wp:docPr id="471" name="Text Box 8"/>
                <wp:cNvGraphicFramePr/>
                <a:graphic xmlns:a="http://schemas.openxmlformats.org/drawingml/2006/main">
                  <a:graphicData uri="http://schemas.microsoft.com/office/word/2010/wordprocessingShape">
                    <wps:wsp>
                      <wps:cNvSpPr txBox="1"/>
                      <wps:spPr>
                        <a:xfrm>
                          <a:off x="0" y="0"/>
                          <a:ext cx="6054725" cy="7700790"/>
                        </a:xfrm>
                        <a:prstGeom prst="rect">
                          <a:avLst/>
                        </a:prstGeom>
                        <a:noFill/>
                        <a:ln w="6350">
                          <a:noFill/>
                        </a:ln>
                      </wps:spPr>
                      <wps:txbx>
                        <w:txbxContent>
                          <w:p w14:paraId="7EB6150F" w14:textId="64B6F4E6" w:rsidR="00E07193" w:rsidRPr="00904EE9" w:rsidRDefault="00E07193" w:rsidP="00904EE9">
                            <w:pPr>
                              <w:pStyle w:val="CoverSubtitle"/>
                              <w:spacing w:before="0" w:after="0" w:line="240" w:lineRule="auto"/>
                              <w:rPr>
                                <w:i/>
                                <w:sz w:val="100"/>
                                <w:szCs w:val="100"/>
                                <w:lang w:val="en-AU"/>
                              </w:rPr>
                            </w:pPr>
                            <w:r>
                              <w:rPr>
                                <w:sz w:val="100"/>
                                <w:szCs w:val="100"/>
                                <w:lang w:val="en-AU"/>
                              </w:rPr>
                              <w:t>R</w:t>
                            </w:r>
                            <w:r w:rsidRPr="00E07193">
                              <w:rPr>
                                <w:sz w:val="100"/>
                                <w:szCs w:val="100"/>
                                <w:lang w:val="en-AU"/>
                              </w:rPr>
                              <w:t xml:space="preserve">ecommendations </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1CC328E" id="_x0000_s1071" type="#_x0000_t202" style="width:476.75pt;height:606.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" filled="f" stroked="f" strokeweight=".5pt">
                <v:textbox>
                  <w:txbxContent>
                    <w:p w14:paraId="7EB6150F" w14:textId="64B6F4E6" w:rsidR="00E07193" w:rsidRPr="00904EE9" w:rsidRDefault="00E07193" w:rsidP="00904EE9">
                      <w:pPr>
                        <w:pStyle w:val="CoverSubtitle"/>
                        <w:spacing w:before="0" w:after="0" w:line="240" w:lineRule="auto"/>
                        <w:rPr>
                          <w:i/>
                          <w:sz w:val="100"/>
                          <w:szCs w:val="100"/>
                          <w:lang w:val="en-AU"/>
                        </w:rPr>
                      </w:pPr>
                      <w:r>
                        <w:rPr>
                          <w:sz w:val="100"/>
                          <w:szCs w:val="100"/>
                          <w:lang w:val="en-AU"/>
                        </w:rPr>
                        <w:t>R</w:t>
                      </w:r>
                      <w:r w:rsidRPr="00E07193">
                        <w:rPr>
                          <w:sz w:val="100"/>
                          <w:szCs w:val="100"/>
                          <w:lang w:val="en-AU"/>
                        </w:rPr>
                        <w:t xml:space="preserve">ecommendations </w:t>
                      </w:r>
                    </w:p>
                  </w:txbxContent>
                </v:textbox>
                <w10:anchorlock/>
              </v:shape>
            </w:pict>
          </mc:Fallback>
        </mc:AlternateContent>
      </w:r>
      <w:r>
        <w:rPr>
          <w:rFonts w:ascii="Calibri Light" w:eastAsia="Calibri Light" w:hAnsi="Calibri Light" w:cs="Calibri Light"/>
          <w:i/>
          <w:noProof/>
        </w:rPr>
        <mc:AlternateContent>
          <mc:Choice Requires="wps">
            <w:drawing>
              <wp:anchor distT="0" distB="0" distL="114300" distR="114300" simplePos="0" relativeHeight="251656236" behindDoc="0" locked="0" layoutInCell="1" allowOverlap="1" wp14:anchorId="5C14F665" wp14:editId="6AA40114">
                <wp:simplePos x="0" y="0"/>
                <wp:positionH relativeFrom="column">
                  <wp:posOffset>-93845</wp:posOffset>
                </wp:positionH>
                <wp:positionV relativeFrom="paragraph">
                  <wp:posOffset>8359443</wp:posOffset>
                </wp:positionV>
                <wp:extent cx="685800" cy="0"/>
                <wp:effectExtent l="0" t="19050" r="38100" b="38100"/>
                <wp:wrapNone/>
                <wp:docPr id="472"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76B9C" id="Straight Connector 7" o:spid="_x0000_s1026" alt="&quot;&quot;" style="position:absolute;z-index:251656236;visibility:visible;mso-wrap-style:square;mso-wrap-distance-left:9pt;mso-wrap-distance-top:0;mso-wrap-distance-right:9pt;mso-wrap-distance-bottom:0;mso-position-horizontal:absolute;mso-position-horizontal-relative:text;mso-position-vertical:absolute;mso-position-vertical-relative:text" from="-7.4pt,658.2pt" to="46.6pt,6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" strokecolor="#78b800 [3204]" strokeweight="4.5pt">
                <v:stroke joinstyle="miter"/>
              </v:line>
            </w:pict>
          </mc:Fallback>
        </mc:AlternateContent>
      </w:r>
      <w:r>
        <w:rPr>
          <w:rFonts w:ascii="Calibri Light" w:eastAsia="Calibri Light" w:hAnsi="Calibri Light" w:cs="Calibri Light"/>
          <w:i/>
          <w:noProof/>
        </w:rPr>
        <w:drawing>
          <wp:anchor distT="0" distB="0" distL="114300" distR="114300" simplePos="0" relativeHeight="251657260" behindDoc="0" locked="0" layoutInCell="1" allowOverlap="1" wp14:anchorId="5C38E96C" wp14:editId="30CA42D8">
            <wp:simplePos x="0" y="0"/>
            <wp:positionH relativeFrom="column">
              <wp:posOffset>-78080</wp:posOffset>
            </wp:positionH>
            <wp:positionV relativeFrom="paragraph">
              <wp:posOffset>8734531</wp:posOffset>
            </wp:positionV>
            <wp:extent cx="1774825" cy="485775"/>
            <wp:effectExtent l="0" t="0" r="0" b="9525"/>
            <wp:wrapNone/>
            <wp:docPr id="47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825" cy="485775"/>
                    </a:xfrm>
                    <a:prstGeom prst="rect">
                      <a:avLst/>
                    </a:prstGeom>
                    <a:noFill/>
                  </pic:spPr>
                </pic:pic>
              </a:graphicData>
            </a:graphic>
          </wp:anchor>
        </w:drawing>
      </w:r>
      <w:r>
        <w:rPr>
          <w:rFonts w:ascii="Calibri Light" w:eastAsia="Calibri Light" w:hAnsi="Calibri Light" w:cs="Calibri Light"/>
          <w:i/>
          <w:noProof/>
        </w:rPr>
        <w:drawing>
          <wp:anchor distT="0" distB="0" distL="114300" distR="114300" simplePos="0" relativeHeight="251658284" behindDoc="1" locked="0" layoutInCell="1" allowOverlap="1" wp14:anchorId="7FB6D44A" wp14:editId="5A73257E">
            <wp:simplePos x="0" y="0"/>
            <wp:positionH relativeFrom="column">
              <wp:posOffset>-1839817</wp:posOffset>
            </wp:positionH>
            <wp:positionV relativeFrom="paragraph">
              <wp:posOffset>-903383</wp:posOffset>
            </wp:positionV>
            <wp:extent cx="9569450" cy="6441743"/>
            <wp:effectExtent l="0" t="0" r="0" b="0"/>
            <wp:wrapNone/>
            <wp:docPr id="4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2">
                      <a:extLst>
                        <a:ext uri="{C183D7F6-B498-43B3-948B-1728B52AA6E4}">
                          <adec:decorative xmlns:adec="http://schemas.microsoft.com/office/drawing/2017/decorative" val="1"/>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bwMode="auto">
                    <a:xfrm>
                      <a:off x="0" y="0"/>
                      <a:ext cx="9569450" cy="6441743"/>
                    </a:xfrm>
                    <a:prstGeom prst="rect">
                      <a:avLst/>
                    </a:prstGeom>
                  </pic:spPr>
                </pic:pic>
              </a:graphicData>
            </a:graphic>
          </wp:anchor>
        </w:drawing>
      </w:r>
    </w:p>
    <w:p w14:paraId="3634D911" w14:textId="2C509B7A" w:rsidR="00AE7BB4" w:rsidRPr="00D5117E" w:rsidRDefault="00602195" w:rsidP="00DD172B">
      <w:pPr>
        <w:pStyle w:val="Heading1"/>
      </w:pPr>
      <w:bookmarkStart w:id="56" w:name="_Recommendations"/>
      <w:bookmarkStart w:id="57" w:name="_Toc115982792"/>
      <w:bookmarkEnd w:id="56"/>
      <w:r>
        <w:lastRenderedPageBreak/>
        <w:t>Recommendations</w:t>
      </w:r>
      <w:bookmarkEnd w:id="57"/>
    </w:p>
    <w:p w14:paraId="38F96764" w14:textId="3BB6ED27" w:rsidR="0063688A" w:rsidRDefault="00D50D50" w:rsidP="00E50119">
      <w:pPr>
        <w:pStyle w:val="Text"/>
      </w:pPr>
      <w:r>
        <w:t xml:space="preserve">The Evaluation </w:t>
      </w:r>
      <w:r w:rsidR="00DE424A">
        <w:t>makes</w:t>
      </w:r>
      <w:r>
        <w:t xml:space="preserve"> </w:t>
      </w:r>
      <w:r w:rsidR="00EA6339" w:rsidRPr="001B4D75">
        <w:t>1</w:t>
      </w:r>
      <w:r w:rsidR="00321ED3">
        <w:t>3</w:t>
      </w:r>
      <w:r w:rsidR="00804081">
        <w:t xml:space="preserve"> recommendations</w:t>
      </w:r>
      <w:r w:rsidR="00DE424A">
        <w:t xml:space="preserve"> </w:t>
      </w:r>
      <w:r w:rsidR="00435F82">
        <w:t xml:space="preserve">to the Commission </w:t>
      </w:r>
      <w:r w:rsidR="00E01831">
        <w:t xml:space="preserve">for enhancing </w:t>
      </w:r>
      <w:r w:rsidR="00CA22A9">
        <w:t>its</w:t>
      </w:r>
      <w:r w:rsidR="00E01831">
        <w:t xml:space="preserve"> delivery of the workplace gender audit process. </w:t>
      </w:r>
      <w:r w:rsidR="00A27A14">
        <w:t xml:space="preserve">The </w:t>
      </w:r>
      <w:r w:rsidR="000D3760">
        <w:t xml:space="preserve">recommendations </w:t>
      </w:r>
      <w:r w:rsidR="002D1335">
        <w:t xml:space="preserve">respond to </w:t>
      </w:r>
      <w:r w:rsidR="00616F94">
        <w:t>the</w:t>
      </w:r>
      <w:r w:rsidR="006F2882">
        <w:t xml:space="preserve"> </w:t>
      </w:r>
      <w:r w:rsidR="002D1335" w:rsidRPr="004B683A">
        <w:t>1</w:t>
      </w:r>
      <w:r w:rsidR="00EA6339">
        <w:t>1</w:t>
      </w:r>
      <w:r w:rsidR="002D1335">
        <w:t xml:space="preserve"> </w:t>
      </w:r>
      <w:r w:rsidR="00616F94">
        <w:t xml:space="preserve">Evaluation </w:t>
      </w:r>
      <w:r w:rsidR="002D1335">
        <w:t>finding</w:t>
      </w:r>
      <w:r w:rsidR="00321ED3">
        <w:t>s</w:t>
      </w:r>
      <w:r w:rsidR="002D1335">
        <w:t xml:space="preserve"> and </w:t>
      </w:r>
      <w:r w:rsidR="00644AA4">
        <w:t>focus</w:t>
      </w:r>
      <w:r w:rsidR="00096651">
        <w:t xml:space="preserve"> </w:t>
      </w:r>
      <w:r w:rsidR="00644AA4">
        <w:t>on strengthening the efficiency and effectiveness of the workplace gender audit process</w:t>
      </w:r>
      <w:r w:rsidR="002D1335">
        <w:t xml:space="preserve">. Recommendations include greater input from defined entities </w:t>
      </w:r>
      <w:r w:rsidR="00A70C1F">
        <w:t>on the design of support needs,</w:t>
      </w:r>
      <w:r w:rsidR="00426CC1">
        <w:t xml:space="preserve"> more time for defined entities </w:t>
      </w:r>
      <w:r w:rsidR="00A02D08">
        <w:t xml:space="preserve">to </w:t>
      </w:r>
      <w:r w:rsidR="00676C99">
        <w:t xml:space="preserve">implement audit requirements, and </w:t>
      </w:r>
      <w:r w:rsidR="00D13B51">
        <w:t xml:space="preserve">enhanced governance </w:t>
      </w:r>
      <w:r w:rsidR="00450F55">
        <w:t>p</w:t>
      </w:r>
      <w:r w:rsidR="00455B79">
        <w:t>rocesses</w:t>
      </w:r>
      <w:r w:rsidR="00BD0467">
        <w:t>.</w:t>
      </w:r>
      <w:r w:rsidR="0063688A">
        <w:t xml:space="preserve"> The success of the implementation will depend on whether additional resources can be found. This evaluation indicates which of the recommendations require additional resourcing</w:t>
      </w:r>
      <w:r w:rsidR="008E407B">
        <w:t xml:space="preserve">. Recommendation 11 requires investment of time and planning up front that will assist the Commission to prioritise its work over the forthcoming period. </w:t>
      </w:r>
    </w:p>
    <w:p w14:paraId="5CA7459B" w14:textId="6036CD87" w:rsidR="0018139B" w:rsidRDefault="00492145" w:rsidP="00E50119">
      <w:pPr>
        <w:pStyle w:val="Text"/>
      </w:pPr>
      <w:r>
        <w:t xml:space="preserve">The </w:t>
      </w:r>
      <w:r w:rsidR="00EA6339" w:rsidRPr="001B4D75">
        <w:t>1</w:t>
      </w:r>
      <w:r w:rsidR="00321ED3">
        <w:t>3</w:t>
      </w:r>
      <w:r>
        <w:t xml:space="preserve"> recommendations </w:t>
      </w:r>
      <w:r w:rsidR="00AB3435">
        <w:t xml:space="preserve">are set out below </w:t>
      </w:r>
      <w:r w:rsidR="00320E07">
        <w:t xml:space="preserve">under the four key operation </w:t>
      </w:r>
      <w:r w:rsidR="00905E20">
        <w:t>better practice regulation principles</w:t>
      </w:r>
      <w:r w:rsidR="00E06DD0">
        <w:t>.</w:t>
      </w:r>
    </w:p>
    <w:p w14:paraId="3C415B46" w14:textId="485D3AE9" w:rsidR="00A77F07" w:rsidRPr="00A77F07" w:rsidRDefault="00A77F07" w:rsidP="00A77F07">
      <w:pPr>
        <w:autoSpaceDE/>
        <w:autoSpaceDN/>
        <w:adjustRightInd/>
        <w:spacing w:after="240" w:line="276" w:lineRule="auto"/>
        <w:jc w:val="left"/>
        <w:rPr>
          <w:rFonts w:asciiTheme="minorHAnsi" w:hAnsiTheme="minorHAnsi" w:cstheme="minorBidi"/>
          <w:szCs w:val="20"/>
        </w:rPr>
      </w:pPr>
      <w:r>
        <w:br w:type="page"/>
      </w:r>
    </w:p>
    <w:p w14:paraId="42C51954" w14:textId="329EDDC9" w:rsidR="008117ED" w:rsidRDefault="007C55AE" w:rsidP="008117ED">
      <w:pPr>
        <w:pStyle w:val="Heading2"/>
        <w:ind w:left="567"/>
        <w:rPr>
          <w:rStyle w:val="Text-Bold"/>
          <w:b/>
          <w:color w:val="78B800" w:themeColor="accent1"/>
          <w:lang w:val="en-AU"/>
        </w:rPr>
      </w:pPr>
      <w:r>
        <w:rPr>
          <w:rStyle w:val="Text-Bold"/>
          <w:b/>
          <w:color w:val="78B800" w:themeColor="accent1"/>
          <w:lang w:val="en-AU"/>
        </w:rPr>
        <w:lastRenderedPageBreak/>
        <w:t xml:space="preserve"> </w:t>
      </w:r>
      <w:bookmarkStart w:id="58" w:name="_Toc115982793"/>
      <w:r w:rsidR="008117ED" w:rsidRPr="00070EA9">
        <w:rPr>
          <w:rStyle w:val="Text-Bold"/>
          <w:b/>
          <w:color w:val="78B800" w:themeColor="accent1"/>
          <w:lang w:val="en-AU"/>
        </w:rPr>
        <w:t xml:space="preserve">Support duty holders to understand the value of compliance and harm </w:t>
      </w:r>
      <w:proofErr w:type="gramStart"/>
      <w:r w:rsidR="008117ED" w:rsidRPr="00070EA9">
        <w:rPr>
          <w:rStyle w:val="Text-Bold"/>
          <w:b/>
          <w:color w:val="78B800" w:themeColor="accent1"/>
          <w:lang w:val="en-AU"/>
        </w:rPr>
        <w:t>reduction</w:t>
      </w:r>
      <w:bookmarkEnd w:id="58"/>
      <w:proofErr w:type="gramEnd"/>
    </w:p>
    <w:p w14:paraId="749DF4DC" w14:textId="77777777" w:rsidR="00B67EEB" w:rsidRPr="00E50119" w:rsidRDefault="00B67EEB" w:rsidP="00E50119">
      <w:pPr>
        <w:pStyle w:val="Text"/>
        <w:rPr>
          <w:rStyle w:val="Text-Bold"/>
          <w:b w:val="0"/>
        </w:rPr>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79DA9D5D"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1CECB91D" w14:textId="53DCEB09"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t>recommendation</w:t>
            </w:r>
            <w:r w:rsidRPr="00567EFE">
              <w:rPr>
                <w:rStyle w:val="Text-Bold"/>
                <w:rFonts w:ascii="Arial Bold" w:hAnsi="Arial Bold"/>
                <w:caps/>
                <w:color w:val="007E00"/>
                <w:spacing w:val="30"/>
                <w:sz w:val="22"/>
                <w:szCs w:val="22"/>
                <w:lang w:val="en-AU"/>
              </w:rPr>
              <w:t xml:space="preserve"> 1: </w:t>
            </w:r>
          </w:p>
          <w:p w14:paraId="4086438F" w14:textId="187D6FA0" w:rsidR="001A36D4" w:rsidRPr="006A2B0A" w:rsidRDefault="001A36D4">
            <w:pPr>
              <w:pStyle w:val="Heading4"/>
              <w:numPr>
                <w:ilvl w:val="0"/>
                <w:numId w:val="0"/>
              </w:numPr>
              <w:spacing w:beforeLines="60" w:before="144" w:afterLines="60" w:after="144" w:line="240" w:lineRule="auto"/>
              <w:outlineLvl w:val="3"/>
              <w:rPr>
                <w:bCs w:val="0"/>
                <w:lang w:val="en-AU"/>
              </w:rPr>
            </w:pPr>
            <w:r w:rsidRPr="00567EFE">
              <w:rPr>
                <w:rStyle w:val="Text-Bold"/>
                <w:b w:val="0"/>
                <w:bCs w:val="0"/>
                <w:color w:val="007E00"/>
                <w:lang w:val="en-AU"/>
              </w:rPr>
              <w:t xml:space="preserve">The Commission should continue to seek input from defined entities as to anticipated support required for the next </w:t>
            </w:r>
            <w:r w:rsidRPr="00FC4F43">
              <w:rPr>
                <w:rStyle w:val="Text-Bold"/>
                <w:b w:val="0"/>
                <w:bCs w:val="0"/>
                <w:color w:val="007E00"/>
                <w:lang w:val="en-AU"/>
              </w:rPr>
              <w:t>Workplace Gender Audit.</w:t>
            </w:r>
          </w:p>
        </w:tc>
      </w:tr>
    </w:tbl>
    <w:p w14:paraId="7EC84402" w14:textId="46943259" w:rsidR="00A90D46" w:rsidRPr="00E50119" w:rsidRDefault="00A90D46" w:rsidP="00E50119">
      <w:pPr>
        <w:pStyle w:val="Text"/>
        <w:rPr>
          <w:rStyle w:val="Text-Bold"/>
          <w:b w:val="0"/>
        </w:rPr>
      </w:pPr>
    </w:p>
    <w:p w14:paraId="7C501379" w14:textId="436FC1A1" w:rsidR="00930C90" w:rsidRDefault="00B60437" w:rsidP="00E50119">
      <w:pPr>
        <w:pStyle w:val="Text"/>
        <w:jc w:val="center"/>
      </w:pPr>
      <w:r>
        <w:rPr>
          <w:noProof/>
        </w:rPr>
        <w:drawing>
          <wp:inline distT="0" distB="0" distL="0" distR="0" wp14:anchorId="505107CC" wp14:editId="0E72487D">
            <wp:extent cx="1945832" cy="1043888"/>
            <wp:effectExtent l="0" t="0" r="0" b="4445"/>
            <wp:docPr id="9" name="Picture 9" descr="P5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548#yIS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45832" cy="1043888"/>
                    </a:xfrm>
                    <a:prstGeom prst="rect">
                      <a:avLst/>
                    </a:prstGeom>
                    <a:noFill/>
                    <a:ln>
                      <a:noFill/>
                    </a:ln>
                  </pic:spPr>
                </pic:pic>
              </a:graphicData>
            </a:graphic>
          </wp:inline>
        </w:drawing>
      </w:r>
    </w:p>
    <w:p w14:paraId="7B04B1B2" w14:textId="5D5E0E1B" w:rsidR="00B5154B" w:rsidRDefault="00F827BD" w:rsidP="00E50119">
      <w:pPr>
        <w:pStyle w:val="Text"/>
      </w:pPr>
      <w:r>
        <w:t xml:space="preserve">As defined entities have now undertaken a workplace gender audit, the type of support that they may now require </w:t>
      </w:r>
      <w:r w:rsidR="005A218B">
        <w:t>for the next audit may be different. As such, a</w:t>
      </w:r>
      <w:r w:rsidR="003477C3" w:rsidRPr="003477C3">
        <w:t xml:space="preserve">s they did last time, the Commission should </w:t>
      </w:r>
      <w:r w:rsidR="007C7E48">
        <w:t>seek in</w:t>
      </w:r>
      <w:r w:rsidR="00CA4D79">
        <w:t>put from</w:t>
      </w:r>
      <w:r w:rsidR="003477C3" w:rsidRPr="003477C3">
        <w:t xml:space="preserve"> defined entities on their </w:t>
      </w:r>
      <w:r w:rsidR="005C2DFD">
        <w:t xml:space="preserve">support </w:t>
      </w:r>
      <w:r w:rsidR="003477C3" w:rsidRPr="003477C3">
        <w:t>preferences before a support program is developed and delivered</w:t>
      </w:r>
      <w:r w:rsidR="005C2DFD">
        <w:t xml:space="preserve"> so that</w:t>
      </w:r>
      <w:r w:rsidR="003477C3" w:rsidRPr="003477C3">
        <w:t xml:space="preserve"> the Commission will be in a better position to target their limited resources</w:t>
      </w:r>
      <w:r w:rsidR="005A218B">
        <w:t xml:space="preserve">, and that the support program can be better tailored to </w:t>
      </w:r>
      <w:r w:rsidR="001B4604">
        <w:t xml:space="preserve">the needs of </w:t>
      </w:r>
      <w:r w:rsidR="005A218B">
        <w:t>defined entities</w:t>
      </w:r>
      <w:r w:rsidR="003477C3" w:rsidRPr="003477C3">
        <w:t>.</w:t>
      </w:r>
    </w:p>
    <w:p w14:paraId="16F1EEB2" w14:textId="28E6A0E5" w:rsidR="005A218B" w:rsidRDefault="005A218B" w:rsidP="00E50119">
      <w:pPr>
        <w:pStyle w:val="Text"/>
      </w:pPr>
      <w:r>
        <w:t xml:space="preserve">During consultation, defined entities advised </w:t>
      </w:r>
      <w:r w:rsidR="001B4604">
        <w:t xml:space="preserve">of the benefits of </w:t>
      </w:r>
      <w:r>
        <w:t>the information sessions run by the Commission</w:t>
      </w:r>
      <w:r w:rsidR="001B4604">
        <w:t xml:space="preserve">. However, </w:t>
      </w:r>
      <w:r w:rsidR="001143DE">
        <w:t xml:space="preserve">some stakeholders indicated that these information sessions were at times </w:t>
      </w:r>
      <w:r w:rsidR="00DE4B52">
        <w:t>an ‘information overload</w:t>
      </w:r>
      <w:r w:rsidR="0079332B">
        <w:t xml:space="preserve">’ and at times ‘overwhelming’. </w:t>
      </w:r>
      <w:r w:rsidR="00E26962">
        <w:t xml:space="preserve">Stakeholders identified a preference to have </w:t>
      </w:r>
      <w:r w:rsidR="00851739">
        <w:t>tailored</w:t>
      </w:r>
      <w:r w:rsidR="00E26962">
        <w:t xml:space="preserve"> information sessions to specific elements of the audit, and </w:t>
      </w:r>
      <w:r w:rsidR="00851739">
        <w:t>to</w:t>
      </w:r>
      <w:r w:rsidR="00E26962">
        <w:t xml:space="preserve"> </w:t>
      </w:r>
      <w:r w:rsidR="00A9040B">
        <w:t>not have</w:t>
      </w:r>
      <w:r w:rsidR="00E26962">
        <w:t xml:space="preserve"> the information sessions </w:t>
      </w:r>
      <w:r w:rsidR="00A9040B">
        <w:t>restricted</w:t>
      </w:r>
      <w:r w:rsidR="00E26962">
        <w:t xml:space="preserve"> to </w:t>
      </w:r>
      <w:r w:rsidR="00A9040B">
        <w:t>only one member from each defined entity.</w:t>
      </w:r>
      <w:r w:rsidR="00170A7E">
        <w:t xml:space="preserve"> </w:t>
      </w:r>
    </w:p>
    <w:p w14:paraId="4DEDA1C9" w14:textId="3164069F" w:rsidR="00243D12" w:rsidRDefault="00A9040B" w:rsidP="00243D12">
      <w:pPr>
        <w:pStyle w:val="Text"/>
      </w:pPr>
      <w:r>
        <w:t xml:space="preserve">Based on these changing preferences from defined entities, the Commission should continue to ask defined entities about what support they might require in undertaking the next audit. </w:t>
      </w:r>
      <w:r w:rsidR="007E0214">
        <w:t>However, tailored</w:t>
      </w:r>
      <w:r w:rsidR="000E5C70">
        <w:t xml:space="preserve">, bespoke </w:t>
      </w:r>
      <w:r w:rsidR="000E5C70" w:rsidRPr="00243D12">
        <w:t>training</w:t>
      </w:r>
      <w:r w:rsidR="000E5C70">
        <w:t xml:space="preserve"> requires </w:t>
      </w:r>
      <w:r w:rsidR="00F209CC">
        <w:t xml:space="preserve">significant resource. The Commission has a very small </w:t>
      </w:r>
      <w:r w:rsidR="007E0214">
        <w:t xml:space="preserve">team working on audit </w:t>
      </w:r>
      <w:r w:rsidR="00F209CC">
        <w:t>support</w:t>
      </w:r>
      <w:r w:rsidR="007E0214">
        <w:t xml:space="preserve"> of between </w:t>
      </w:r>
      <w:r w:rsidR="00243D12">
        <w:t>one to two</w:t>
      </w:r>
      <w:r w:rsidR="007E0214">
        <w:t xml:space="preserve"> people </w:t>
      </w:r>
      <w:r w:rsidR="00F209CC">
        <w:t>who are tasked with</w:t>
      </w:r>
      <w:r w:rsidR="007E0214">
        <w:t xml:space="preserve"> </w:t>
      </w:r>
      <w:r w:rsidR="00F209CC">
        <w:t xml:space="preserve">supporting </w:t>
      </w:r>
      <w:r w:rsidR="007E0214">
        <w:t>over 300 defined entities</w:t>
      </w:r>
      <w:r w:rsidR="00F209CC">
        <w:t xml:space="preserve"> to complete their respective audits. Accordingly, implementation of tailored, fit-for-purpose training may require additional resourcing.</w:t>
      </w:r>
    </w:p>
    <w:p w14:paraId="17712FDD" w14:textId="3BA9DC7A" w:rsidR="007F19AF" w:rsidRDefault="00A77F07">
      <w:pPr>
        <w:autoSpaceDE/>
        <w:autoSpaceDN/>
        <w:adjustRightInd/>
        <w:spacing w:after="240" w:line="276" w:lineRule="auto"/>
        <w:jc w:val="left"/>
        <w:rPr>
          <w:rFonts w:asciiTheme="minorHAnsi" w:hAnsiTheme="minorHAnsi" w:cstheme="minorBidi"/>
          <w:szCs w:val="20"/>
        </w:rPr>
      </w:pPr>
      <w:r>
        <w:br w:type="page"/>
      </w:r>
    </w:p>
    <w:p w14:paraId="7E7C1A5F" w14:textId="77777777" w:rsidR="007F19AF" w:rsidRDefault="007F19AF" w:rsidP="00243D12">
      <w:pPr>
        <w:pStyle w:val="Text"/>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1C036E21"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205C5018" w14:textId="77777777"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2</w:t>
            </w:r>
            <w:r w:rsidRPr="00567EFE">
              <w:rPr>
                <w:rStyle w:val="Text-Bold"/>
                <w:rFonts w:ascii="Arial Bold" w:hAnsi="Arial Bold"/>
                <w:caps/>
                <w:color w:val="007E00"/>
                <w:spacing w:val="30"/>
                <w:sz w:val="22"/>
                <w:szCs w:val="22"/>
                <w:lang w:val="en-AU"/>
              </w:rPr>
              <w:t xml:space="preserve">: </w:t>
            </w:r>
          </w:p>
          <w:p w14:paraId="10796424" w14:textId="5EA334CF" w:rsidR="001A36D4" w:rsidRPr="006A2B0A" w:rsidRDefault="001A36D4" w:rsidP="00824633">
            <w:pPr>
              <w:pStyle w:val="Heading4"/>
              <w:numPr>
                <w:ilvl w:val="0"/>
                <w:numId w:val="0"/>
              </w:numPr>
              <w:spacing w:beforeLines="60" w:before="144" w:afterLines="60" w:after="144" w:line="240" w:lineRule="auto"/>
              <w:outlineLvl w:val="3"/>
              <w:rPr>
                <w:bCs w:val="0"/>
                <w:lang w:val="en-AU"/>
              </w:rPr>
            </w:pPr>
            <w:r w:rsidRPr="00567EFE">
              <w:rPr>
                <w:rStyle w:val="Text-Bold"/>
                <w:b w:val="0"/>
                <w:bCs w:val="0"/>
                <w:color w:val="007E00"/>
                <w:lang w:val="en-AU"/>
              </w:rPr>
              <w:t>The Commission should continue to tailor the provision of support and materials to promote behaviour change among defined entities and to enhance compliance based on the feedback received in recommendation 1</w:t>
            </w:r>
            <w:r w:rsidRPr="00FC4F43">
              <w:rPr>
                <w:rStyle w:val="Text-Bold"/>
                <w:b w:val="0"/>
                <w:bCs w:val="0"/>
                <w:color w:val="007E00"/>
                <w:lang w:val="en-AU"/>
              </w:rPr>
              <w:t>.</w:t>
            </w:r>
          </w:p>
        </w:tc>
      </w:tr>
    </w:tbl>
    <w:p w14:paraId="5437328A" w14:textId="77777777" w:rsidR="00A90D46" w:rsidRDefault="00A90D46" w:rsidP="008117ED">
      <w:pPr>
        <w:pStyle w:val="Text"/>
      </w:pPr>
    </w:p>
    <w:p w14:paraId="3FF39EBB" w14:textId="4A1D7306" w:rsidR="00804350" w:rsidRDefault="00282363" w:rsidP="00904EE9">
      <w:pPr>
        <w:pStyle w:val="Text"/>
        <w:jc w:val="center"/>
      </w:pPr>
      <w:r>
        <w:rPr>
          <w:noProof/>
        </w:rPr>
        <w:drawing>
          <wp:inline distT="0" distB="0" distL="0" distR="0" wp14:anchorId="6D1E129D" wp14:editId="5153A499">
            <wp:extent cx="1945832" cy="1043888"/>
            <wp:effectExtent l="0" t="0" r="0" b="4445"/>
            <wp:docPr id="54" name="Picture 54" descr="P5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557#yIS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45832" cy="1043888"/>
                    </a:xfrm>
                    <a:prstGeom prst="rect">
                      <a:avLst/>
                    </a:prstGeom>
                    <a:noFill/>
                    <a:ln>
                      <a:noFill/>
                    </a:ln>
                  </pic:spPr>
                </pic:pic>
              </a:graphicData>
            </a:graphic>
          </wp:inline>
        </w:drawing>
      </w:r>
    </w:p>
    <w:p w14:paraId="150FFE75" w14:textId="103D36EF" w:rsidR="009402B8" w:rsidRDefault="00F431AD" w:rsidP="008117ED">
      <w:pPr>
        <w:pStyle w:val="Text"/>
      </w:pPr>
      <w:r>
        <w:t xml:space="preserve">The Commission </w:t>
      </w:r>
      <w:r w:rsidR="00BD3B9B">
        <w:t xml:space="preserve">has limited </w:t>
      </w:r>
      <w:r w:rsidR="007248A7">
        <w:t>resources to undertake engagement with defined entities</w:t>
      </w:r>
      <w:r w:rsidR="00076CA2">
        <w:t xml:space="preserve"> on</w:t>
      </w:r>
      <w:r w:rsidR="000760E4">
        <w:t xml:space="preserve"> the</w:t>
      </w:r>
      <w:r w:rsidR="00076CA2">
        <w:t xml:space="preserve"> </w:t>
      </w:r>
      <w:r w:rsidR="00F556B2">
        <w:t>workplace gender audit</w:t>
      </w:r>
      <w:r w:rsidR="000760E4">
        <w:t xml:space="preserve"> process. Therefore, </w:t>
      </w:r>
      <w:r w:rsidR="000F415C">
        <w:t xml:space="preserve">it is important for the Commission to have access to the information it needs to </w:t>
      </w:r>
      <w:r w:rsidR="00285992">
        <w:t>deliver an efficient support program.</w:t>
      </w:r>
    </w:p>
    <w:p w14:paraId="5C5458B8" w14:textId="50AAC30E" w:rsidR="0077645B" w:rsidRDefault="00E7441A" w:rsidP="008117ED">
      <w:pPr>
        <w:pStyle w:val="Text"/>
      </w:pPr>
      <w:r>
        <w:t>As they did last time, the Commission should engage</w:t>
      </w:r>
      <w:r w:rsidR="008A1229">
        <w:t xml:space="preserve"> </w:t>
      </w:r>
      <w:r w:rsidR="00B62497">
        <w:t xml:space="preserve">with </w:t>
      </w:r>
      <w:r w:rsidR="006E6041">
        <w:t xml:space="preserve">defined entities on their </w:t>
      </w:r>
      <w:r w:rsidR="00B62497">
        <w:t>preferences before a support program is developed</w:t>
      </w:r>
      <w:r w:rsidR="006C4979">
        <w:t xml:space="preserve"> and del</w:t>
      </w:r>
      <w:r w:rsidR="00A03B98">
        <w:t>i</w:t>
      </w:r>
      <w:r w:rsidR="006C4979">
        <w:t>vered</w:t>
      </w:r>
      <w:r w:rsidR="00B62497">
        <w:t xml:space="preserve">, </w:t>
      </w:r>
      <w:r w:rsidR="00A37EAE">
        <w:t xml:space="preserve">the Commission will be in a better position to target </w:t>
      </w:r>
      <w:r w:rsidR="000E3536">
        <w:t xml:space="preserve">their </w:t>
      </w:r>
      <w:r w:rsidR="00D8195D">
        <w:t>limited resources</w:t>
      </w:r>
      <w:r w:rsidR="0071306C">
        <w:t xml:space="preserve">. </w:t>
      </w:r>
      <w:r w:rsidR="005F3D8C">
        <w:t>The</w:t>
      </w:r>
      <w:r w:rsidR="009C5323">
        <w:t>se preferences could be collected</w:t>
      </w:r>
      <w:r w:rsidR="00336F0A">
        <w:t xml:space="preserve"> through a range of </w:t>
      </w:r>
      <w:r w:rsidR="00A3365A">
        <w:t>methods</w:t>
      </w:r>
      <w:r w:rsidR="00336F0A">
        <w:t xml:space="preserve"> including</w:t>
      </w:r>
      <w:r w:rsidR="009C5323">
        <w:t xml:space="preserve"> via </w:t>
      </w:r>
      <w:r w:rsidR="00336F0A">
        <w:t xml:space="preserve">a </w:t>
      </w:r>
      <w:r w:rsidR="009C5323">
        <w:t>survey</w:t>
      </w:r>
      <w:r w:rsidR="002D693B">
        <w:t xml:space="preserve">, or </w:t>
      </w:r>
      <w:r w:rsidR="009D2367">
        <w:t>by engaging with existing Communities of Practices.</w:t>
      </w:r>
      <w:r w:rsidR="00A1488F">
        <w:t xml:space="preserve"> </w:t>
      </w:r>
      <w:r w:rsidR="009D2367">
        <w:t xml:space="preserve">However, </w:t>
      </w:r>
      <w:r w:rsidR="00336F0A">
        <w:t xml:space="preserve">a survey tool would enable all defined entities </w:t>
      </w:r>
      <w:r w:rsidR="00E203A0">
        <w:t xml:space="preserve">to </w:t>
      </w:r>
      <w:r w:rsidR="005D6378">
        <w:t>express their preferences</w:t>
      </w:r>
      <w:r w:rsidR="009241CB">
        <w:t xml:space="preserve">, </w:t>
      </w:r>
      <w:r w:rsidR="007A1805">
        <w:t xml:space="preserve">giving the Commission a better understanding of what defined entities </w:t>
      </w:r>
      <w:r w:rsidR="0077645B">
        <w:t>want from the Commission in terms of support.</w:t>
      </w:r>
    </w:p>
    <w:p w14:paraId="404A2159" w14:textId="66D28B10" w:rsidR="00FD6522" w:rsidRPr="00E50119" w:rsidRDefault="00AC6134" w:rsidP="00243D12">
      <w:pPr>
        <w:pStyle w:val="Text"/>
        <w:rPr>
          <w:rStyle w:val="Text-Bold"/>
          <w:b w:val="0"/>
        </w:rPr>
      </w:pPr>
      <w:r>
        <w:t xml:space="preserve">Based on these preferences, the Commission should continue to tailor information </w:t>
      </w:r>
      <w:r w:rsidR="002E2119">
        <w:t xml:space="preserve">to foster behaviour </w:t>
      </w:r>
      <w:r w:rsidR="002E2119" w:rsidRPr="00E50119">
        <w:rPr>
          <w:rStyle w:val="Text-Bold"/>
          <w:b w:val="0"/>
        </w:rPr>
        <w:t xml:space="preserve">change and promote compliance </w:t>
      </w:r>
      <w:r w:rsidR="00266031" w:rsidRPr="00E50119">
        <w:rPr>
          <w:rStyle w:val="Text-Bold"/>
          <w:b w:val="0"/>
        </w:rPr>
        <w:t xml:space="preserve">among defined entities </w:t>
      </w:r>
      <w:r w:rsidR="002E2119" w:rsidRPr="00E50119">
        <w:rPr>
          <w:rStyle w:val="Text-Bold"/>
          <w:b w:val="0"/>
        </w:rPr>
        <w:t>with the workplace gender audit requirements.</w:t>
      </w:r>
    </w:p>
    <w:p w14:paraId="1742EBA4" w14:textId="401397E1" w:rsidR="00243D12" w:rsidRPr="00243D12" w:rsidRDefault="00243D12" w:rsidP="00243D12">
      <w:pPr>
        <w:pStyle w:val="Text"/>
        <w:rPr>
          <w:rStyle w:val="Text-Bold"/>
          <w:b w:val="0"/>
        </w:rPr>
      </w:pPr>
      <w:r w:rsidRPr="00243D12">
        <w:rPr>
          <w:rStyle w:val="Text-Bold"/>
          <w:b w:val="0"/>
        </w:rPr>
        <w:br w:type="page"/>
      </w: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050A6E85"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14BEF6F0" w14:textId="77777777"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lastRenderedPageBreak/>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3</w:t>
            </w:r>
            <w:r w:rsidRPr="00567EFE">
              <w:rPr>
                <w:rStyle w:val="Text-Bold"/>
                <w:rFonts w:ascii="Arial Bold" w:hAnsi="Arial Bold"/>
                <w:caps/>
                <w:color w:val="007E00"/>
                <w:spacing w:val="30"/>
                <w:sz w:val="22"/>
                <w:szCs w:val="22"/>
                <w:lang w:val="en-AU"/>
              </w:rPr>
              <w:t xml:space="preserve">: </w:t>
            </w:r>
          </w:p>
          <w:p w14:paraId="7D140B82" w14:textId="2F4B734F" w:rsidR="001A36D4" w:rsidRPr="006A2B0A" w:rsidRDefault="001A36D4">
            <w:pPr>
              <w:pStyle w:val="Heading4"/>
              <w:numPr>
                <w:ilvl w:val="0"/>
                <w:numId w:val="0"/>
              </w:numPr>
              <w:spacing w:beforeLines="60" w:before="144" w:afterLines="60" w:after="144" w:line="240" w:lineRule="auto"/>
              <w:outlineLvl w:val="3"/>
              <w:rPr>
                <w:bCs w:val="0"/>
                <w:lang w:val="en-AU"/>
              </w:rPr>
            </w:pPr>
            <w:r w:rsidRPr="00D61F33">
              <w:rPr>
                <w:rStyle w:val="Text-Bold"/>
                <w:b w:val="0"/>
                <w:bCs w:val="0"/>
                <w:color w:val="007E00"/>
                <w:lang w:val="en-AU"/>
              </w:rPr>
              <w:t xml:space="preserve">Future guidance material from the Commission should include samples and best practice examples from the previous </w:t>
            </w:r>
            <w:r w:rsidR="005F6801">
              <w:rPr>
                <w:rStyle w:val="Text-Bold"/>
                <w:b w:val="0"/>
                <w:bCs w:val="0"/>
                <w:color w:val="007E00"/>
                <w:lang w:val="en-AU"/>
              </w:rPr>
              <w:t>a</w:t>
            </w:r>
            <w:r w:rsidRPr="00FC4F43">
              <w:rPr>
                <w:rStyle w:val="Text-Bold"/>
                <w:b w:val="0"/>
                <w:bCs w:val="0"/>
                <w:color w:val="007E00"/>
                <w:lang w:val="en-AU"/>
              </w:rPr>
              <w:t>udit.</w:t>
            </w:r>
          </w:p>
        </w:tc>
      </w:tr>
    </w:tbl>
    <w:p w14:paraId="1A0887E5" w14:textId="4F6CBA65" w:rsidR="00BA5BD9" w:rsidRPr="00E50119" w:rsidRDefault="00BA5BD9" w:rsidP="00E50119">
      <w:pPr>
        <w:pStyle w:val="Text"/>
        <w:rPr>
          <w:rStyle w:val="Text-Bold"/>
          <w:b w:val="0"/>
        </w:rPr>
      </w:pPr>
    </w:p>
    <w:p w14:paraId="373A723A" w14:textId="08FDB1A7" w:rsidR="00804350" w:rsidRDefault="00DD79D0" w:rsidP="00E50119">
      <w:pPr>
        <w:pStyle w:val="Text"/>
        <w:jc w:val="center"/>
        <w:rPr>
          <w:bCs/>
        </w:rPr>
      </w:pPr>
      <w:r>
        <w:rPr>
          <w:noProof/>
        </w:rPr>
        <w:drawing>
          <wp:inline distT="0" distB="0" distL="0" distR="0" wp14:anchorId="6A547E54" wp14:editId="10DE5C79">
            <wp:extent cx="1932618" cy="1036800"/>
            <wp:effectExtent l="0" t="0" r="0" b="0"/>
            <wp:docPr id="12" name="Picture 12" descr="P5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566#yIS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932618" cy="1036800"/>
                    </a:xfrm>
                    <a:prstGeom prst="rect">
                      <a:avLst/>
                    </a:prstGeom>
                    <a:noFill/>
                    <a:ln>
                      <a:noFill/>
                    </a:ln>
                  </pic:spPr>
                </pic:pic>
              </a:graphicData>
            </a:graphic>
          </wp:inline>
        </w:drawing>
      </w:r>
    </w:p>
    <w:p w14:paraId="4BBAF43F" w14:textId="7800C8C3" w:rsidR="00BA5BD9" w:rsidRPr="00BA5BD9" w:rsidRDefault="0058723A" w:rsidP="00E50119">
      <w:pPr>
        <w:pStyle w:val="Text"/>
      </w:pPr>
      <w:r>
        <w:t xml:space="preserve">Most defined entities considered the guidance material was accessible, and </w:t>
      </w:r>
      <w:r w:rsidR="00A0604B">
        <w:t xml:space="preserve">useful. </w:t>
      </w:r>
      <w:r w:rsidR="00FB0F95">
        <w:t xml:space="preserve">To strengthen </w:t>
      </w:r>
      <w:r w:rsidR="000758D9">
        <w:t xml:space="preserve">its effectiveness, </w:t>
      </w:r>
      <w:r w:rsidR="001E58CC">
        <w:t>a number of defined entities suggest</w:t>
      </w:r>
      <w:r w:rsidR="00124DDD">
        <w:t>ed</w:t>
      </w:r>
      <w:r w:rsidR="001E58CC">
        <w:t xml:space="preserve"> the incorporation of</w:t>
      </w:r>
      <w:r w:rsidR="006D5A3A">
        <w:t xml:space="preserve"> better practice case studies</w:t>
      </w:r>
      <w:r w:rsidR="00BC3994">
        <w:t>,</w:t>
      </w:r>
      <w:r w:rsidR="006D5A3A">
        <w:t xml:space="preserve"> to enable them to learn from their </w:t>
      </w:r>
      <w:proofErr w:type="gramStart"/>
      <w:r w:rsidR="00215E2B">
        <w:t>peers</w:t>
      </w:r>
      <w:proofErr w:type="gramEnd"/>
      <w:r w:rsidR="006D5A3A">
        <w:t xml:space="preserve"> next time. Therefore, it is recommended to the Commission that it </w:t>
      </w:r>
      <w:r w:rsidR="00C26086">
        <w:t>inco</w:t>
      </w:r>
      <w:r w:rsidR="00D04395">
        <w:t>rporates best practice examples from the previous audit</w:t>
      </w:r>
      <w:r w:rsidR="00454CA5">
        <w:t xml:space="preserve"> in its next iteration of guidance material.</w:t>
      </w:r>
    </w:p>
    <w:p w14:paraId="6152E471" w14:textId="77777777" w:rsidR="00FD6522" w:rsidRPr="00BA5BD9" w:rsidRDefault="00FD6522" w:rsidP="00BC3994">
      <w:pPr>
        <w:pStyle w:val="Text"/>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2283407D"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0D8BF43A" w14:textId="77777777"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4</w:t>
            </w:r>
            <w:r w:rsidRPr="00567EFE">
              <w:rPr>
                <w:rStyle w:val="Text-Bold"/>
                <w:rFonts w:ascii="Arial Bold" w:hAnsi="Arial Bold"/>
                <w:caps/>
                <w:color w:val="007E00"/>
                <w:spacing w:val="30"/>
                <w:sz w:val="22"/>
                <w:szCs w:val="22"/>
                <w:lang w:val="en-AU"/>
              </w:rPr>
              <w:t xml:space="preserve">: </w:t>
            </w:r>
          </w:p>
          <w:p w14:paraId="4D251429" w14:textId="29AD7122" w:rsidR="001A36D4" w:rsidRPr="006A2B0A" w:rsidRDefault="001A36D4">
            <w:pPr>
              <w:pStyle w:val="Heading4"/>
              <w:numPr>
                <w:ilvl w:val="0"/>
                <w:numId w:val="0"/>
              </w:numPr>
              <w:spacing w:beforeLines="60" w:before="144" w:afterLines="60" w:after="144" w:line="240" w:lineRule="auto"/>
              <w:outlineLvl w:val="3"/>
              <w:rPr>
                <w:bCs w:val="0"/>
                <w:lang w:val="en-AU"/>
              </w:rPr>
            </w:pPr>
            <w:r w:rsidRPr="00D61F33">
              <w:rPr>
                <w:rStyle w:val="Text-Bold"/>
                <w:b w:val="0"/>
                <w:bCs w:val="0"/>
                <w:color w:val="007E00"/>
                <w:lang w:val="en-AU"/>
              </w:rPr>
              <w:t>The Commission should encourage defined entities to appoint workplace gender audit executive champions</w:t>
            </w:r>
            <w:r w:rsidRPr="00FC4F43">
              <w:rPr>
                <w:rStyle w:val="Text-Bold"/>
                <w:b w:val="0"/>
                <w:bCs w:val="0"/>
                <w:color w:val="007E00"/>
                <w:lang w:val="en-AU"/>
              </w:rPr>
              <w:t>.</w:t>
            </w:r>
          </w:p>
        </w:tc>
      </w:tr>
    </w:tbl>
    <w:p w14:paraId="1F8D323F" w14:textId="77777777" w:rsidR="00BA5BD9" w:rsidRPr="00E50119" w:rsidRDefault="00BA5BD9" w:rsidP="00E50119">
      <w:pPr>
        <w:pStyle w:val="Text"/>
        <w:rPr>
          <w:rStyle w:val="Text-Bold"/>
          <w:b w:val="0"/>
        </w:rPr>
      </w:pPr>
    </w:p>
    <w:p w14:paraId="2FA00658" w14:textId="0794FAB6" w:rsidR="001454C7" w:rsidRPr="00E50119" w:rsidRDefault="00B04CB8" w:rsidP="00E50119">
      <w:pPr>
        <w:pStyle w:val="Text"/>
        <w:jc w:val="center"/>
      </w:pPr>
      <w:r>
        <w:rPr>
          <w:noProof/>
        </w:rPr>
        <w:drawing>
          <wp:inline distT="0" distB="0" distL="0" distR="0" wp14:anchorId="4D1BF003" wp14:editId="3D8E4E19">
            <wp:extent cx="1979592" cy="1062000"/>
            <wp:effectExtent l="0" t="0" r="0" b="5080"/>
            <wp:docPr id="23" name="Picture 23" descr="P5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573#yIS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979592" cy="1062000"/>
                    </a:xfrm>
                    <a:prstGeom prst="rect">
                      <a:avLst/>
                    </a:prstGeom>
                    <a:noFill/>
                    <a:ln>
                      <a:noFill/>
                    </a:ln>
                  </pic:spPr>
                </pic:pic>
              </a:graphicData>
            </a:graphic>
          </wp:inline>
        </w:drawing>
      </w:r>
    </w:p>
    <w:p w14:paraId="1C1396C5" w14:textId="4076F514" w:rsidR="00BC3994" w:rsidRDefault="00CD5133" w:rsidP="00BC3994">
      <w:pPr>
        <w:pStyle w:val="Text"/>
      </w:pPr>
      <w:r>
        <w:t xml:space="preserve">During the consultation, </w:t>
      </w:r>
      <w:proofErr w:type="gramStart"/>
      <w:r>
        <w:t>a number of</w:t>
      </w:r>
      <w:proofErr w:type="gramEnd"/>
      <w:r>
        <w:t xml:space="preserve"> defined entities reflected they </w:t>
      </w:r>
      <w:r w:rsidR="00D00A24">
        <w:t xml:space="preserve">had difficulties in </w:t>
      </w:r>
      <w:r w:rsidR="004A1D1C">
        <w:t>receiving buy</w:t>
      </w:r>
      <w:r w:rsidR="00166710">
        <w:t>-</w:t>
      </w:r>
      <w:r w:rsidR="004A1D1C">
        <w:t>in from their leadership until t</w:t>
      </w:r>
      <w:r w:rsidR="00CA4497">
        <w:t xml:space="preserve">hey received </w:t>
      </w:r>
      <w:r w:rsidR="00C15F98">
        <w:t>a compliance report from the Commission on the performance of the workplace gender audit.</w:t>
      </w:r>
      <w:r w:rsidR="000B1C72">
        <w:t xml:space="preserve"> </w:t>
      </w:r>
      <w:r w:rsidR="008E35A8">
        <w:t xml:space="preserve">However, in contrast, defined entities who had ‘executive champions’ </w:t>
      </w:r>
      <w:r w:rsidR="00552302">
        <w:t xml:space="preserve">were more likely to </w:t>
      </w:r>
      <w:r w:rsidR="00E503AC">
        <w:t>deliver</w:t>
      </w:r>
      <w:r w:rsidR="00552302">
        <w:t xml:space="preserve"> their workplace gender audit </w:t>
      </w:r>
      <w:r w:rsidR="00E503AC">
        <w:t>with greater resources and interest.</w:t>
      </w:r>
      <w:r w:rsidR="00E365AF">
        <w:t xml:space="preserve"> Therefore, it is recommended the Commission encourage defined entities, where appropriate, to </w:t>
      </w:r>
      <w:r w:rsidR="001C4A0E">
        <w:t xml:space="preserve">encourage the appointment of an ‘executive champion’ to promote </w:t>
      </w:r>
      <w:r w:rsidR="00E00867">
        <w:t>engagement and compliance with the workplace gender audit.</w:t>
      </w:r>
      <w:r w:rsidR="00BC3994">
        <w:br w:type="page"/>
      </w:r>
    </w:p>
    <w:p w14:paraId="10C304FD" w14:textId="52851B5D" w:rsidR="008117ED" w:rsidRDefault="008D044E" w:rsidP="008117ED">
      <w:pPr>
        <w:pStyle w:val="Heading2"/>
        <w:ind w:left="567"/>
        <w:rPr>
          <w:rStyle w:val="Text-Bold"/>
          <w:b/>
          <w:color w:val="78B800" w:themeColor="accent1"/>
          <w:lang w:val="en-AU"/>
        </w:rPr>
      </w:pPr>
      <w:bookmarkStart w:id="59" w:name="_Toc115900059"/>
      <w:bookmarkEnd w:id="59"/>
      <w:r>
        <w:rPr>
          <w:rStyle w:val="Text-Bold"/>
          <w:b/>
          <w:color w:val="78B800" w:themeColor="accent1"/>
          <w:lang w:val="en-AU"/>
        </w:rPr>
        <w:lastRenderedPageBreak/>
        <w:t xml:space="preserve"> </w:t>
      </w:r>
      <w:bookmarkStart w:id="60" w:name="_Toc115982794"/>
      <w:r w:rsidR="008117ED" w:rsidRPr="006F4DAB">
        <w:rPr>
          <w:rStyle w:val="Text-Bold"/>
          <w:b/>
          <w:color w:val="78B800" w:themeColor="accent1"/>
          <w:lang w:val="en-AU"/>
        </w:rPr>
        <w:t xml:space="preserve">Support duty holders to </w:t>
      </w:r>
      <w:proofErr w:type="gramStart"/>
      <w:r w:rsidR="008117ED" w:rsidRPr="006F4DAB">
        <w:rPr>
          <w:rStyle w:val="Text-Bold"/>
          <w:b/>
          <w:color w:val="78B800" w:themeColor="accent1"/>
          <w:lang w:val="en-AU"/>
        </w:rPr>
        <w:t>comply</w:t>
      </w:r>
      <w:bookmarkEnd w:id="60"/>
      <w:proofErr w:type="gramEnd"/>
    </w:p>
    <w:p w14:paraId="758F04F2" w14:textId="77777777" w:rsidR="004A3D8A" w:rsidRPr="00E50119" w:rsidRDefault="004A3D8A" w:rsidP="00E50119">
      <w:pPr>
        <w:pStyle w:val="Text"/>
        <w:rPr>
          <w:rStyle w:val="Text-Bold"/>
          <w:b w:val="0"/>
        </w:rPr>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7C332BE5"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41EE0D99" w14:textId="77777777"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5</w:t>
            </w:r>
            <w:r w:rsidRPr="00567EFE">
              <w:rPr>
                <w:rStyle w:val="Text-Bold"/>
                <w:rFonts w:ascii="Arial Bold" w:hAnsi="Arial Bold"/>
                <w:caps/>
                <w:color w:val="007E00"/>
                <w:spacing w:val="30"/>
                <w:sz w:val="22"/>
                <w:szCs w:val="22"/>
                <w:lang w:val="en-AU"/>
              </w:rPr>
              <w:t xml:space="preserve">: </w:t>
            </w:r>
          </w:p>
          <w:p w14:paraId="648C7A0D" w14:textId="5AA3EF6F" w:rsidR="001A36D4" w:rsidRPr="006A2B0A" w:rsidRDefault="001A36D4">
            <w:pPr>
              <w:pStyle w:val="Heading4"/>
              <w:numPr>
                <w:ilvl w:val="0"/>
                <w:numId w:val="0"/>
              </w:numPr>
              <w:spacing w:beforeLines="60" w:before="144" w:afterLines="60" w:after="144" w:line="240" w:lineRule="auto"/>
              <w:outlineLvl w:val="3"/>
              <w:rPr>
                <w:bCs w:val="0"/>
                <w:lang w:val="en-AU"/>
              </w:rPr>
            </w:pPr>
            <w:r w:rsidRPr="00D61F33">
              <w:rPr>
                <w:rStyle w:val="Text-Bold"/>
                <w:b w:val="0"/>
                <w:bCs w:val="0"/>
                <w:color w:val="007E00"/>
                <w:lang w:val="en-AU"/>
              </w:rPr>
              <w:t>The Commission should implement measures to provide defined entities with real-time</w:t>
            </w:r>
            <w:r w:rsidRPr="00FC4F43">
              <w:rPr>
                <w:rStyle w:val="Text-Bold"/>
                <w:b w:val="0"/>
                <w:bCs w:val="0"/>
                <w:color w:val="007E00"/>
                <w:lang w:val="en-AU"/>
              </w:rPr>
              <w:t>, immediate</w:t>
            </w:r>
            <w:r w:rsidRPr="00D61F33">
              <w:rPr>
                <w:rStyle w:val="Text-Bold"/>
                <w:b w:val="0"/>
                <w:bCs w:val="0"/>
                <w:color w:val="007E00"/>
                <w:lang w:val="en-AU"/>
              </w:rPr>
              <w:t xml:space="preserve"> access</w:t>
            </w:r>
            <w:r>
              <w:rPr>
                <w:rStyle w:val="Text-Bold"/>
                <w:b w:val="0"/>
                <w:bCs w:val="0"/>
                <w:color w:val="007E00"/>
                <w:lang w:val="en-AU"/>
              </w:rPr>
              <w:t xml:space="preserve"> </w:t>
            </w:r>
            <w:r w:rsidRPr="00FC4F43">
              <w:rPr>
                <w:rStyle w:val="Text-Bold"/>
                <w:b w:val="0"/>
                <w:bCs w:val="0"/>
                <w:color w:val="007E00"/>
                <w:lang w:val="en-AU"/>
              </w:rPr>
              <w:t xml:space="preserve">to staff at the Commission </w:t>
            </w:r>
            <w:r w:rsidRPr="00D61F33">
              <w:rPr>
                <w:rStyle w:val="Text-Bold"/>
                <w:b w:val="0"/>
                <w:bCs w:val="0"/>
                <w:color w:val="007E00"/>
                <w:lang w:val="en-AU"/>
              </w:rPr>
              <w:t xml:space="preserve">during the </w:t>
            </w:r>
            <w:r w:rsidR="005F6801">
              <w:rPr>
                <w:rStyle w:val="Text-Bold"/>
                <w:b w:val="0"/>
                <w:bCs w:val="0"/>
                <w:color w:val="007E00"/>
                <w:lang w:val="en-AU"/>
              </w:rPr>
              <w:t>a</w:t>
            </w:r>
            <w:r w:rsidRPr="00FC4F43">
              <w:rPr>
                <w:rStyle w:val="Text-Bold"/>
                <w:b w:val="0"/>
                <w:bCs w:val="0"/>
                <w:color w:val="007E00"/>
                <w:lang w:val="en-AU"/>
              </w:rPr>
              <w:t>udit</w:t>
            </w:r>
            <w:r w:rsidRPr="00D61F33">
              <w:rPr>
                <w:rStyle w:val="Text-Bold"/>
                <w:b w:val="0"/>
                <w:bCs w:val="0"/>
                <w:color w:val="007E00"/>
                <w:lang w:val="en-AU"/>
              </w:rPr>
              <w:t xml:space="preserve"> period</w:t>
            </w:r>
            <w:r w:rsidRPr="00FC4F43">
              <w:rPr>
                <w:rStyle w:val="Text-Bold"/>
                <w:b w:val="0"/>
                <w:bCs w:val="0"/>
                <w:color w:val="007E00"/>
                <w:lang w:val="en-AU"/>
              </w:rPr>
              <w:t xml:space="preserve"> with consideration provided to an instant chatline or a hotline.</w:t>
            </w:r>
          </w:p>
        </w:tc>
      </w:tr>
    </w:tbl>
    <w:p w14:paraId="27BB11C6" w14:textId="77777777" w:rsidR="00470198" w:rsidRPr="00E50119" w:rsidRDefault="00470198" w:rsidP="00E50119">
      <w:pPr>
        <w:pStyle w:val="Text"/>
        <w:rPr>
          <w:rStyle w:val="Text-Bold"/>
          <w:b w:val="0"/>
        </w:rPr>
      </w:pPr>
    </w:p>
    <w:p w14:paraId="2CDAD7CB" w14:textId="69B63F85" w:rsidR="00AA744C" w:rsidRDefault="007E1304" w:rsidP="00E50119">
      <w:pPr>
        <w:pStyle w:val="Text"/>
        <w:jc w:val="center"/>
        <w:rPr>
          <w:rFonts w:cstheme="minorHAnsi"/>
        </w:rPr>
      </w:pPr>
      <w:r>
        <w:rPr>
          <w:noProof/>
        </w:rPr>
        <w:drawing>
          <wp:inline distT="0" distB="0" distL="0" distR="0" wp14:anchorId="698F2B8E" wp14:editId="1756DB25">
            <wp:extent cx="1951200" cy="1046768"/>
            <wp:effectExtent l="0" t="0" r="0" b="1270"/>
            <wp:docPr id="493" name="Picture 493" descr="P5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P581#yIS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51200" cy="1046768"/>
                    </a:xfrm>
                    <a:prstGeom prst="rect">
                      <a:avLst/>
                    </a:prstGeom>
                  </pic:spPr>
                </pic:pic>
              </a:graphicData>
            </a:graphic>
          </wp:inline>
        </w:drawing>
      </w:r>
    </w:p>
    <w:p w14:paraId="1CDE5924" w14:textId="4BA8FC10" w:rsidR="001D40EE" w:rsidRDefault="00D70E72" w:rsidP="00E50119">
      <w:pPr>
        <w:pStyle w:val="Text"/>
      </w:pPr>
      <w:r w:rsidRPr="003031ED">
        <w:t xml:space="preserve">During the last audit process, </w:t>
      </w:r>
      <w:r w:rsidR="00E5647B" w:rsidRPr="003031ED">
        <w:t xml:space="preserve">defined entities felt they did not have ‘real-time’ access to the Commission when they needed it. </w:t>
      </w:r>
      <w:r w:rsidR="00F93931" w:rsidRPr="003031ED">
        <w:t xml:space="preserve">For example, when they were filling out the audit template. </w:t>
      </w:r>
      <w:r w:rsidR="00D5625E" w:rsidRPr="003031ED">
        <w:t xml:space="preserve">Defined entities said they would have benefited from having a </w:t>
      </w:r>
      <w:r w:rsidR="007D433B" w:rsidRPr="003031ED">
        <w:t xml:space="preserve">Commission </w:t>
      </w:r>
      <w:r w:rsidR="00D5625E" w:rsidRPr="003031ED">
        <w:t>phone number they could cal</w:t>
      </w:r>
      <w:r w:rsidR="00BC54C0" w:rsidRPr="003031ED">
        <w:t>l, where they could ask question</w:t>
      </w:r>
      <w:r w:rsidR="00485A59" w:rsidRPr="003031ED">
        <w:t xml:space="preserve">s </w:t>
      </w:r>
      <w:r w:rsidR="0026621F" w:rsidRPr="003031ED">
        <w:t>about the audit</w:t>
      </w:r>
      <w:r w:rsidR="00485A59" w:rsidRPr="003031ED">
        <w:t xml:space="preserve"> template. </w:t>
      </w:r>
      <w:r w:rsidR="001D40EE">
        <w:t>For example, one defined entity said:</w:t>
      </w:r>
    </w:p>
    <w:p w14:paraId="129ACF24" w14:textId="290BD85C" w:rsidR="001D40EE" w:rsidRPr="00DF5D86" w:rsidRDefault="001D40EE" w:rsidP="00E50119">
      <w:pPr>
        <w:pStyle w:val="Quote"/>
      </w:pPr>
      <w:r w:rsidRPr="00DF5D86">
        <w:t>The guidelines were good, but I had a difficult time in contacting the commission. There was no phone contact, there was only an email address.</w:t>
      </w:r>
      <w:r w:rsidR="008729B1">
        <w:rPr>
          <w:rFonts w:ascii="ZWAdobeF" w:hAnsi="ZWAdobeF" w:cs="ZWAdobeF"/>
          <w:i w:val="0"/>
          <w:sz w:val="2"/>
          <w:szCs w:val="2"/>
        </w:rPr>
        <w:t>43F</w:t>
      </w:r>
      <w:r w:rsidR="005F77E5" w:rsidRPr="00DF5D86">
        <w:rPr>
          <w:rStyle w:val="FootnoteReference"/>
          <w:rFonts w:ascii="Calibri Light" w:eastAsia="Calibri Light" w:hAnsi="Calibri Light" w:cs="Calibri Light"/>
          <w:i w:val="0"/>
        </w:rPr>
        <w:footnoteReference w:id="44"/>
      </w:r>
    </w:p>
    <w:p w14:paraId="43257359" w14:textId="7E730EA2" w:rsidR="00A00F6D" w:rsidRPr="003031ED" w:rsidRDefault="0026621F" w:rsidP="00E50119">
      <w:pPr>
        <w:pStyle w:val="Text"/>
      </w:pPr>
      <w:r w:rsidRPr="003031ED">
        <w:t>De</w:t>
      </w:r>
      <w:r w:rsidR="006012A2" w:rsidRPr="003031ED">
        <w:t>fined entities note</w:t>
      </w:r>
      <w:r w:rsidR="00B619CD" w:rsidRPr="003031ED">
        <w:t>d this existed for other reporting processes they were</w:t>
      </w:r>
      <w:r w:rsidR="00D34DBE" w:rsidRPr="003031ED">
        <w:t xml:space="preserve"> required to engage in, including the VPSC’s People Matters Survey.</w:t>
      </w:r>
    </w:p>
    <w:p w14:paraId="104C280D" w14:textId="40CE33B2" w:rsidR="00D34DBE" w:rsidRDefault="00610C29" w:rsidP="00E50119">
      <w:pPr>
        <w:pStyle w:val="Text"/>
      </w:pPr>
      <w:r w:rsidRPr="003031ED">
        <w:t>Therefore, it is recommend</w:t>
      </w:r>
      <w:r w:rsidR="009F43E2" w:rsidRPr="003031ED">
        <w:t>ed</w:t>
      </w:r>
      <w:r w:rsidRPr="003031ED">
        <w:t xml:space="preserve"> the Commission</w:t>
      </w:r>
      <w:r w:rsidR="00BA2B7C" w:rsidRPr="003031ED">
        <w:t xml:space="preserve"> </w:t>
      </w:r>
      <w:r w:rsidR="0051580A" w:rsidRPr="003031ED">
        <w:t>review</w:t>
      </w:r>
      <w:r w:rsidR="00B51017" w:rsidRPr="003031ED">
        <w:t xml:space="preserve"> its existing resources and processes </w:t>
      </w:r>
      <w:r w:rsidR="008B3F3D" w:rsidRPr="003031ED">
        <w:t xml:space="preserve">with the view of enhancing access to the Commission </w:t>
      </w:r>
      <w:r w:rsidR="00C16D33" w:rsidRPr="003031ED">
        <w:t>during the audit process.</w:t>
      </w:r>
      <w:r w:rsidR="009F43E2" w:rsidRPr="003031ED">
        <w:t xml:space="preserve"> Outcomes of this process may involve </w:t>
      </w:r>
      <w:r w:rsidR="00686CFA" w:rsidRPr="003031ED">
        <w:t xml:space="preserve">establishing a </w:t>
      </w:r>
      <w:r w:rsidR="000F4DCE" w:rsidRPr="003031ED">
        <w:t>phone</w:t>
      </w:r>
      <w:r w:rsidR="00450B1E" w:rsidRPr="003031ED">
        <w:t xml:space="preserve"> or online chat function, which is </w:t>
      </w:r>
      <w:r w:rsidR="0063778B" w:rsidRPr="003031ED">
        <w:t>serviced by Commission staff</w:t>
      </w:r>
      <w:r w:rsidR="000F4DCE" w:rsidRPr="003031ED">
        <w:t xml:space="preserve"> or external providers during the audit process.</w:t>
      </w:r>
    </w:p>
    <w:p w14:paraId="30AD827B" w14:textId="77777777" w:rsidR="005F16D8" w:rsidRPr="003031ED" w:rsidRDefault="005F16D8" w:rsidP="00E50119">
      <w:pPr>
        <w:pStyle w:val="Text"/>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5659DABE"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08F16940" w14:textId="4505B78D" w:rsidR="001A36D4" w:rsidRPr="00567EFE" w:rsidRDefault="001A36D4" w:rsidP="00263D82">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lastRenderedPageBreak/>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6</w:t>
            </w:r>
            <w:r w:rsidRPr="00567EFE">
              <w:rPr>
                <w:rStyle w:val="Text-Bold"/>
                <w:rFonts w:ascii="Arial Bold" w:hAnsi="Arial Bold"/>
                <w:caps/>
                <w:color w:val="007E00"/>
                <w:spacing w:val="30"/>
                <w:sz w:val="22"/>
                <w:szCs w:val="22"/>
                <w:lang w:val="en-AU"/>
              </w:rPr>
              <w:t>:</w:t>
            </w:r>
          </w:p>
          <w:p w14:paraId="305F62B1" w14:textId="27598B3E" w:rsidR="001A36D4" w:rsidRPr="006A2B0A" w:rsidRDefault="001A36D4" w:rsidP="00263D82">
            <w:pPr>
              <w:pStyle w:val="Heading4"/>
              <w:numPr>
                <w:ilvl w:val="0"/>
                <w:numId w:val="0"/>
              </w:numPr>
              <w:spacing w:beforeLines="60" w:before="144" w:afterLines="60" w:after="144" w:line="240" w:lineRule="auto"/>
              <w:outlineLvl w:val="3"/>
              <w:rPr>
                <w:bCs w:val="0"/>
                <w:lang w:val="en-AU"/>
              </w:rPr>
            </w:pPr>
            <w:r w:rsidRPr="005F16D8">
              <w:rPr>
                <w:rStyle w:val="Text-Bold"/>
                <w:b w:val="0"/>
                <w:bCs w:val="0"/>
                <w:color w:val="007E00"/>
                <w:lang w:val="en-AU"/>
              </w:rPr>
              <w:t>The Commission should increase investment in the provision of support to defined entities to undertake the workplace gender audit process including consideration of an interactive portal that is a repository for information, that supports material to be uploaded and that enables engagement between defined entities and the Commission.</w:t>
            </w:r>
          </w:p>
        </w:tc>
      </w:tr>
    </w:tbl>
    <w:p w14:paraId="4DAE2898" w14:textId="77777777" w:rsidR="007C06FB" w:rsidRPr="00E50119" w:rsidRDefault="007C06FB" w:rsidP="00E50119">
      <w:pPr>
        <w:pStyle w:val="Text"/>
        <w:rPr>
          <w:rStyle w:val="Text-Bold"/>
          <w:b w:val="0"/>
        </w:rPr>
      </w:pPr>
    </w:p>
    <w:p w14:paraId="09ED7656" w14:textId="63D1BB29" w:rsidR="002C55C5" w:rsidRDefault="007E1304" w:rsidP="00E50119">
      <w:pPr>
        <w:pStyle w:val="Text"/>
        <w:jc w:val="center"/>
        <w:rPr>
          <w:rFonts w:ascii="Arial" w:hAnsi="Arial" w:cs="Arial"/>
        </w:rPr>
      </w:pPr>
      <w:r>
        <w:rPr>
          <w:noProof/>
        </w:rPr>
        <w:drawing>
          <wp:inline distT="0" distB="0" distL="0" distR="0" wp14:anchorId="4AB0FC97" wp14:editId="7A21C78C">
            <wp:extent cx="1951200" cy="1046768"/>
            <wp:effectExtent l="0" t="0" r="0" b="1270"/>
            <wp:docPr id="492" name="Picture 492" descr="P5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P591#yIS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51200" cy="1046768"/>
                    </a:xfrm>
                    <a:prstGeom prst="rect">
                      <a:avLst/>
                    </a:prstGeom>
                  </pic:spPr>
                </pic:pic>
              </a:graphicData>
            </a:graphic>
          </wp:inline>
        </w:drawing>
      </w:r>
    </w:p>
    <w:p w14:paraId="0EBFF62A" w14:textId="03310084" w:rsidR="009233DD" w:rsidRDefault="009233DD" w:rsidP="00E50119">
      <w:pPr>
        <w:pStyle w:val="Text"/>
      </w:pPr>
      <w:r>
        <w:t>It is understood that t</w:t>
      </w:r>
      <w:r w:rsidRPr="003031ED">
        <w:t xml:space="preserve">he Commission did not obtain </w:t>
      </w:r>
      <w:proofErr w:type="gramStart"/>
      <w:r w:rsidRPr="003031ED">
        <w:t>all of</w:t>
      </w:r>
      <w:proofErr w:type="gramEnd"/>
      <w:r w:rsidRPr="003031ED">
        <w:t xml:space="preserve"> the resources it sought</w:t>
      </w:r>
      <w:r>
        <w:t xml:space="preserve"> </w:t>
      </w:r>
      <w:r w:rsidRPr="003031ED">
        <w:t>to deliver the workplace gender audit process. Further, due to staff movements, the team of four allocated to undertake the audit process was materially disrupted. Combined, these two circumstances meant the Commission was unable to consistently deliver support services to defined entities in a timely manner.</w:t>
      </w:r>
    </w:p>
    <w:p w14:paraId="071DAD36" w14:textId="410E9346" w:rsidR="003C5BFF" w:rsidRPr="003031ED" w:rsidRDefault="003C5BFF" w:rsidP="00E50119">
      <w:pPr>
        <w:pStyle w:val="Text"/>
      </w:pPr>
      <w:r>
        <w:t xml:space="preserve">Consideration should be provided to the use of an interactive portal </w:t>
      </w:r>
      <w:r w:rsidR="00257F93">
        <w:t xml:space="preserve">that </w:t>
      </w:r>
      <w:r w:rsidR="004674E5">
        <w:t>is a repository of information, that supports material to be uploaded and that enables engagement between defined entities and the Commission. This port</w:t>
      </w:r>
      <w:r w:rsidR="00113200">
        <w:t xml:space="preserve">al could allow defined entities to upload their data immediately and </w:t>
      </w:r>
      <w:r w:rsidR="00B01E62">
        <w:t>could allow for</w:t>
      </w:r>
      <w:r w:rsidR="00113200">
        <w:t xml:space="preserve"> instant feedback from the Commission to allow greater transparency</w:t>
      </w:r>
      <w:r w:rsidR="00B01E62">
        <w:t xml:space="preserve">, </w:t>
      </w:r>
      <w:proofErr w:type="gramStart"/>
      <w:r w:rsidR="00B01E62">
        <w:t>consistency</w:t>
      </w:r>
      <w:proofErr w:type="gramEnd"/>
      <w:r w:rsidR="00113200">
        <w:t xml:space="preserve"> and communication. It could also provide for communication and interactivity between defined entities in fostering </w:t>
      </w:r>
      <w:r w:rsidR="00576AFC">
        <w:t>C</w:t>
      </w:r>
      <w:r w:rsidR="00113200">
        <w:t xml:space="preserve">ommunities of </w:t>
      </w:r>
      <w:r w:rsidR="00576AFC">
        <w:t>P</w:t>
      </w:r>
      <w:r w:rsidR="00113200">
        <w:t xml:space="preserve">ractice. </w:t>
      </w:r>
    </w:p>
    <w:p w14:paraId="75535A7C" w14:textId="65F88FD0" w:rsidR="009233DD" w:rsidRPr="003031ED" w:rsidRDefault="009233DD" w:rsidP="00E50119">
      <w:pPr>
        <w:pStyle w:val="Text"/>
      </w:pPr>
      <w:r w:rsidRPr="003031ED">
        <w:t>It is recommended the Commission review the resourcing allocation for the workplace gender audit process. In undertaking this review, it is recommended the Commission consults other regulatory agencies who undertake similar reporting functions to understand the capabilities and capacities required to deliver such a process. A review would also support the rigour of any future budget bid.</w:t>
      </w:r>
    </w:p>
    <w:p w14:paraId="2F0E3D21" w14:textId="0D2E55D6" w:rsidR="00A7179C" w:rsidRPr="00E50119" w:rsidRDefault="00A7179C" w:rsidP="005F63C6">
      <w:pPr>
        <w:pStyle w:val="Text"/>
        <w:rPr>
          <w:rStyle w:val="Text-Bold"/>
          <w:b w:val="0"/>
        </w:rPr>
      </w:pPr>
      <w:r>
        <w:rPr>
          <w:rStyle w:val="Text-Bold"/>
          <w:bCs/>
          <w:color w:val="78B800" w:themeColor="accent1"/>
          <w:kern w:val="28"/>
          <w:sz w:val="28"/>
          <w:szCs w:val="28"/>
        </w:rPr>
        <w:br w:type="page"/>
      </w: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42F06453"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528323BB" w14:textId="26B49995"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lastRenderedPageBreak/>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7</w:t>
            </w:r>
            <w:r w:rsidRPr="00567EFE">
              <w:rPr>
                <w:rStyle w:val="Text-Bold"/>
                <w:rFonts w:ascii="Arial Bold" w:hAnsi="Arial Bold"/>
                <w:caps/>
                <w:color w:val="007E00"/>
                <w:spacing w:val="30"/>
                <w:sz w:val="22"/>
                <w:szCs w:val="22"/>
                <w:lang w:val="en-AU"/>
              </w:rPr>
              <w:t>:</w:t>
            </w:r>
          </w:p>
          <w:p w14:paraId="0BFEA443" w14:textId="6C63F362" w:rsidR="001A36D4" w:rsidRPr="006A2B0A" w:rsidRDefault="001A36D4">
            <w:pPr>
              <w:pStyle w:val="Heading4"/>
              <w:numPr>
                <w:ilvl w:val="0"/>
                <w:numId w:val="0"/>
              </w:numPr>
              <w:spacing w:beforeLines="60" w:before="144" w:afterLines="60" w:after="144" w:line="240" w:lineRule="auto"/>
              <w:outlineLvl w:val="3"/>
              <w:rPr>
                <w:bCs w:val="0"/>
                <w:lang w:val="en-AU"/>
              </w:rPr>
            </w:pPr>
            <w:r w:rsidRPr="00D61F33">
              <w:rPr>
                <w:rStyle w:val="Text-Bold"/>
                <w:b w:val="0"/>
                <w:bCs w:val="0"/>
                <w:color w:val="007E00"/>
                <w:lang w:val="en-AU"/>
              </w:rPr>
              <w:t>The Commission should publish templates at least six months before audits are due</w:t>
            </w:r>
            <w:r w:rsidRPr="00FC4F43">
              <w:rPr>
                <w:rStyle w:val="Text-Bold"/>
                <w:b w:val="0"/>
                <w:bCs w:val="0"/>
                <w:color w:val="007E00"/>
                <w:lang w:val="en-AU"/>
              </w:rPr>
              <w:t>.</w:t>
            </w:r>
          </w:p>
        </w:tc>
      </w:tr>
    </w:tbl>
    <w:p w14:paraId="2A543450" w14:textId="77777777" w:rsidR="008117ED" w:rsidRPr="00E50119" w:rsidRDefault="008117ED" w:rsidP="00E50119">
      <w:pPr>
        <w:pStyle w:val="Text"/>
        <w:rPr>
          <w:rStyle w:val="Text-Bold"/>
          <w:b w:val="0"/>
        </w:rPr>
      </w:pPr>
    </w:p>
    <w:p w14:paraId="35BC25E6" w14:textId="0C12CD26" w:rsidR="002C55C5" w:rsidRDefault="00282363" w:rsidP="00E50119">
      <w:pPr>
        <w:pStyle w:val="Text"/>
        <w:jc w:val="center"/>
        <w:rPr>
          <w:rFonts w:ascii="Arial" w:hAnsi="Arial" w:cs="Arial"/>
        </w:rPr>
      </w:pPr>
      <w:r>
        <w:rPr>
          <w:noProof/>
        </w:rPr>
        <w:drawing>
          <wp:inline distT="0" distB="0" distL="0" distR="0" wp14:anchorId="389D6BC8" wp14:editId="7CF12D08">
            <wp:extent cx="1945832" cy="1043888"/>
            <wp:effectExtent l="0" t="0" r="0" b="4445"/>
            <wp:docPr id="56" name="Picture 56" descr="P6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600#yIS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45832" cy="1043888"/>
                    </a:xfrm>
                    <a:prstGeom prst="rect">
                      <a:avLst/>
                    </a:prstGeom>
                    <a:noFill/>
                    <a:ln>
                      <a:noFill/>
                    </a:ln>
                  </pic:spPr>
                </pic:pic>
              </a:graphicData>
            </a:graphic>
          </wp:inline>
        </w:drawing>
      </w:r>
    </w:p>
    <w:p w14:paraId="07C97C41" w14:textId="7C9AEDE9" w:rsidR="004B5F15" w:rsidRPr="003031ED" w:rsidRDefault="00176EE5" w:rsidP="00E50119">
      <w:pPr>
        <w:pStyle w:val="Text"/>
      </w:pPr>
      <w:r w:rsidRPr="003031ED">
        <w:t>The</w:t>
      </w:r>
      <w:r w:rsidR="00FA4502" w:rsidRPr="003031ED">
        <w:t xml:space="preserve"> compressed</w:t>
      </w:r>
      <w:r w:rsidRPr="003031ED">
        <w:t xml:space="preserve"> timeframes for the Commission’s inaugural workplace gender audit process</w:t>
      </w:r>
      <w:r w:rsidR="00FA4502" w:rsidRPr="003031ED">
        <w:t xml:space="preserve">, which were largely outside of the Commission’s control, meant </w:t>
      </w:r>
      <w:r w:rsidR="00464A11" w:rsidRPr="003031ED">
        <w:t>guidance and templates were provided ‘just-in-time</w:t>
      </w:r>
      <w:r w:rsidR="0059448E" w:rsidRPr="003031ED">
        <w:t xml:space="preserve">.’ </w:t>
      </w:r>
      <w:r w:rsidR="0075207D" w:rsidRPr="003031ED">
        <w:t xml:space="preserve">For example, the audit templates were provided </w:t>
      </w:r>
      <w:r w:rsidR="0014693C" w:rsidRPr="003031ED">
        <w:t xml:space="preserve">during the audit process, </w:t>
      </w:r>
      <w:r w:rsidR="00A7179C">
        <w:t xml:space="preserve">three </w:t>
      </w:r>
      <w:r w:rsidR="009878AF" w:rsidRPr="003031ED">
        <w:t xml:space="preserve">months before the audit was due to the Commission. </w:t>
      </w:r>
      <w:r w:rsidR="0014693C" w:rsidRPr="003031ED">
        <w:t xml:space="preserve">These timeframes </w:t>
      </w:r>
      <w:r w:rsidR="00AF379D" w:rsidRPr="003031ED">
        <w:t>d</w:t>
      </w:r>
      <w:r w:rsidR="00C17981" w:rsidRPr="003031ED">
        <w:t xml:space="preserve">id not account </w:t>
      </w:r>
      <w:r w:rsidR="007B0121" w:rsidRPr="003031ED">
        <w:t xml:space="preserve">for </w:t>
      </w:r>
      <w:r w:rsidR="00C17981" w:rsidRPr="003031ED">
        <w:t xml:space="preserve">the time it would take </w:t>
      </w:r>
      <w:r w:rsidR="006D71E4" w:rsidRPr="003031ED">
        <w:t>defined entities</w:t>
      </w:r>
      <w:r w:rsidR="00C17981" w:rsidRPr="003031ED">
        <w:t xml:space="preserve"> to build systems and processes</w:t>
      </w:r>
      <w:r w:rsidR="006D71E4" w:rsidRPr="003031ED">
        <w:t xml:space="preserve"> </w:t>
      </w:r>
      <w:r w:rsidR="001C59A0" w:rsidRPr="003031ED">
        <w:t xml:space="preserve">which would provide data to the </w:t>
      </w:r>
      <w:r w:rsidR="00E86E7D" w:rsidRPr="003031ED">
        <w:t>audit report.</w:t>
      </w:r>
      <w:r w:rsidR="00067715">
        <w:t xml:space="preserve"> It is also understood from defined entities that </w:t>
      </w:r>
      <w:r w:rsidR="00B24998">
        <w:t xml:space="preserve">the </w:t>
      </w:r>
      <w:r w:rsidR="00A5684A">
        <w:t>template change</w:t>
      </w:r>
      <w:r w:rsidR="00B24998">
        <w:t xml:space="preserve">d throughout the </w:t>
      </w:r>
      <w:r w:rsidR="00215E2B">
        <w:t>process.</w:t>
      </w:r>
    </w:p>
    <w:p w14:paraId="5CF7D636" w14:textId="5221AA48" w:rsidR="00925341" w:rsidRPr="003031ED" w:rsidRDefault="00B75B37" w:rsidP="00E50119">
      <w:pPr>
        <w:pStyle w:val="Text"/>
      </w:pPr>
      <w:r w:rsidRPr="003031ED">
        <w:t xml:space="preserve">To enable </w:t>
      </w:r>
      <w:r w:rsidR="00D22F41" w:rsidRPr="003031ED">
        <w:t xml:space="preserve">adequate </w:t>
      </w:r>
      <w:r w:rsidR="00CD31CD" w:rsidRPr="003031ED">
        <w:t xml:space="preserve">time for </w:t>
      </w:r>
      <w:r w:rsidR="00D22F41" w:rsidRPr="003031ED">
        <w:t>planning, training</w:t>
      </w:r>
      <w:r w:rsidR="00AC1695" w:rsidRPr="003031ED">
        <w:t>,</w:t>
      </w:r>
      <w:r w:rsidR="00D22F41" w:rsidRPr="003031ED">
        <w:t xml:space="preserve"> and </w:t>
      </w:r>
      <w:r w:rsidR="00E54CF5" w:rsidRPr="003031ED">
        <w:t>system changes</w:t>
      </w:r>
      <w:r w:rsidR="0054241A" w:rsidRPr="003031ED">
        <w:t>, it is recommended the Commission</w:t>
      </w:r>
      <w:r w:rsidR="0054241A" w:rsidRPr="003031ED" w:rsidDel="005F7349">
        <w:t xml:space="preserve"> </w:t>
      </w:r>
      <w:r w:rsidR="00166C46" w:rsidRPr="003031ED">
        <w:t xml:space="preserve">publish </w:t>
      </w:r>
      <w:r w:rsidR="00EA411B" w:rsidRPr="003031ED">
        <w:t>its</w:t>
      </w:r>
      <w:r w:rsidR="00166C46" w:rsidRPr="003031ED">
        <w:t xml:space="preserve"> templates six months before audits are due. </w:t>
      </w:r>
      <w:r w:rsidR="000E08A6">
        <w:t xml:space="preserve">It is recognised that currently there is only one data scientist employed by the Commission. Additional resourcing is likely required </w:t>
      </w:r>
      <w:proofErr w:type="gramStart"/>
      <w:r w:rsidR="000E08A6">
        <w:t>in order to</w:t>
      </w:r>
      <w:proofErr w:type="gramEnd"/>
      <w:r w:rsidR="000E08A6">
        <w:t xml:space="preserve"> support the timely roll out of templates. This</w:t>
      </w:r>
      <w:r w:rsidR="000E08A6" w:rsidRPr="003031ED">
        <w:t xml:space="preserve"> </w:t>
      </w:r>
      <w:r w:rsidR="00925341" w:rsidRPr="003031ED">
        <w:t xml:space="preserve">will give defined entities sufficient time to </w:t>
      </w:r>
      <w:r w:rsidR="00A74B27" w:rsidRPr="003031ED">
        <w:t>complete the audi</w:t>
      </w:r>
      <w:r w:rsidR="00C71337" w:rsidRPr="003031ED">
        <w:t>t</w:t>
      </w:r>
      <w:r w:rsidR="00925341" w:rsidRPr="003031ED">
        <w:t xml:space="preserve"> and reduce the risk of </w:t>
      </w:r>
      <w:r w:rsidR="009932AF" w:rsidRPr="003031ED">
        <w:t xml:space="preserve">claims </w:t>
      </w:r>
      <w:r w:rsidR="00780C04" w:rsidRPr="003031ED">
        <w:t xml:space="preserve">from defined entities </w:t>
      </w:r>
      <w:r w:rsidR="009836FC">
        <w:t xml:space="preserve">that </w:t>
      </w:r>
      <w:r w:rsidR="009932AF" w:rsidRPr="003031ED">
        <w:t>there was insufficient time or clarity</w:t>
      </w:r>
      <w:r w:rsidR="002240C8" w:rsidRPr="003031ED">
        <w:t xml:space="preserve"> to </w:t>
      </w:r>
      <w:r w:rsidR="00C71337" w:rsidRPr="003031ED">
        <w:t>achieve compliance.</w:t>
      </w:r>
      <w:r w:rsidR="000E08A6">
        <w:t xml:space="preserve"> </w:t>
      </w:r>
    </w:p>
    <w:p w14:paraId="6AEDE1AA" w14:textId="7A0C977C" w:rsidR="0072382C" w:rsidRDefault="00A77F07">
      <w:pPr>
        <w:autoSpaceDE/>
        <w:autoSpaceDN/>
        <w:adjustRightInd/>
        <w:spacing w:after="240" w:line="276" w:lineRule="auto"/>
        <w:jc w:val="left"/>
        <w:rPr>
          <w:rStyle w:val="Text-Bold"/>
          <w:rFonts w:asciiTheme="minorHAnsi" w:hAnsiTheme="minorHAnsi" w:cstheme="minorBidi"/>
          <w:b w:val="0"/>
          <w:szCs w:val="20"/>
        </w:rPr>
      </w:pPr>
      <w:r>
        <w:rPr>
          <w:rStyle w:val="Text-Bold"/>
          <w:b w:val="0"/>
        </w:rPr>
        <w:br w:type="page"/>
      </w:r>
    </w:p>
    <w:p w14:paraId="501C5C51" w14:textId="77777777" w:rsidR="0072382C" w:rsidRPr="00E50119" w:rsidRDefault="0072382C" w:rsidP="00E50119">
      <w:pPr>
        <w:pStyle w:val="Text"/>
        <w:rPr>
          <w:rStyle w:val="Text-Bold"/>
          <w:b w:val="0"/>
        </w:rPr>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18A59363"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48FF3985" w14:textId="1A11A340"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8</w:t>
            </w:r>
            <w:r w:rsidRPr="00567EFE">
              <w:rPr>
                <w:rStyle w:val="Text-Bold"/>
                <w:rFonts w:ascii="Arial Bold" w:hAnsi="Arial Bold"/>
                <w:caps/>
                <w:color w:val="007E00"/>
                <w:spacing w:val="30"/>
                <w:sz w:val="22"/>
                <w:szCs w:val="22"/>
                <w:lang w:val="en-AU"/>
              </w:rPr>
              <w:t>:</w:t>
            </w:r>
          </w:p>
          <w:p w14:paraId="024E8088" w14:textId="07F46529" w:rsidR="001A36D4" w:rsidRPr="006A2B0A" w:rsidRDefault="001A36D4">
            <w:pPr>
              <w:pStyle w:val="Heading4"/>
              <w:numPr>
                <w:ilvl w:val="0"/>
                <w:numId w:val="0"/>
              </w:numPr>
              <w:spacing w:beforeLines="60" w:before="144" w:afterLines="60" w:after="144" w:line="240" w:lineRule="auto"/>
              <w:outlineLvl w:val="3"/>
              <w:rPr>
                <w:bCs w:val="0"/>
                <w:lang w:val="en-AU"/>
              </w:rPr>
            </w:pPr>
            <w:r w:rsidRPr="001207D8">
              <w:rPr>
                <w:rStyle w:val="Text-Bold"/>
                <w:b w:val="0"/>
                <w:bCs w:val="0"/>
                <w:color w:val="007E00"/>
                <w:lang w:val="en-AU"/>
              </w:rPr>
              <w:t>The Commission should continue to work with the VPSC and other relevant agencies to streamline and ensure consistency and alignment of reporting processes for defined entities</w:t>
            </w:r>
          </w:p>
        </w:tc>
      </w:tr>
    </w:tbl>
    <w:p w14:paraId="1FDC3A5D" w14:textId="77777777" w:rsidR="008117ED" w:rsidRPr="00E50119" w:rsidRDefault="008117ED" w:rsidP="00E50119">
      <w:pPr>
        <w:pStyle w:val="Text"/>
        <w:rPr>
          <w:rStyle w:val="Text-Bold"/>
          <w:b w:val="0"/>
        </w:rPr>
      </w:pPr>
    </w:p>
    <w:p w14:paraId="3CA97563" w14:textId="1EBE124F" w:rsidR="000E601D" w:rsidRPr="00E50119" w:rsidRDefault="00D0077B" w:rsidP="00E50119">
      <w:pPr>
        <w:pStyle w:val="Text"/>
        <w:jc w:val="center"/>
        <w:rPr>
          <w:rStyle w:val="Text-Bold"/>
          <w:b w:val="0"/>
        </w:rPr>
      </w:pPr>
      <w:r>
        <w:rPr>
          <w:noProof/>
        </w:rPr>
        <w:drawing>
          <wp:inline distT="0" distB="0" distL="0" distR="0" wp14:anchorId="64099231" wp14:editId="4B5990C1">
            <wp:extent cx="1945832" cy="1043888"/>
            <wp:effectExtent l="0" t="0" r="0" b="4445"/>
            <wp:docPr id="451" name="Picture 451" descr="P6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P608#yIS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45832" cy="1043888"/>
                    </a:xfrm>
                    <a:prstGeom prst="rect">
                      <a:avLst/>
                    </a:prstGeom>
                    <a:noFill/>
                    <a:ln>
                      <a:noFill/>
                    </a:ln>
                  </pic:spPr>
                </pic:pic>
              </a:graphicData>
            </a:graphic>
          </wp:inline>
        </w:drawing>
      </w:r>
    </w:p>
    <w:p w14:paraId="7B7D4A84" w14:textId="028E616E" w:rsidR="008117ED" w:rsidRPr="003031ED" w:rsidRDefault="00D866B6" w:rsidP="00E50119">
      <w:pPr>
        <w:pStyle w:val="Text"/>
      </w:pPr>
      <w:r>
        <w:t xml:space="preserve">To support efficiencies for defined entities, </w:t>
      </w:r>
      <w:r w:rsidR="0016585A">
        <w:t xml:space="preserve">in defining data collection frameworks for measures and indicators, </w:t>
      </w:r>
      <w:r>
        <w:t xml:space="preserve">the Commission should </w:t>
      </w:r>
      <w:r w:rsidR="0016585A">
        <w:t xml:space="preserve">seek to align </w:t>
      </w:r>
      <w:r w:rsidR="00A14B91">
        <w:t xml:space="preserve">and support consistency with </w:t>
      </w:r>
      <w:r w:rsidR="00DB1F8E">
        <w:t xml:space="preserve">other </w:t>
      </w:r>
      <w:r w:rsidR="00946884">
        <w:t xml:space="preserve">formal or informal </w:t>
      </w:r>
      <w:r w:rsidR="005A7E61">
        <w:t>reporting requirements</w:t>
      </w:r>
      <w:r w:rsidR="0045532C">
        <w:t xml:space="preserve"> </w:t>
      </w:r>
      <w:r w:rsidR="00AE6394">
        <w:t xml:space="preserve">that defined entities are </w:t>
      </w:r>
      <w:r w:rsidR="00946884">
        <w:t>either compelled or required</w:t>
      </w:r>
      <w:r w:rsidR="00AE6394">
        <w:t xml:space="preserve"> to fulfil</w:t>
      </w:r>
      <w:r w:rsidR="005A7E61">
        <w:t>.</w:t>
      </w:r>
      <w:r w:rsidR="00DB1F8E">
        <w:t xml:space="preserve"> </w:t>
      </w:r>
      <w:r w:rsidR="001B12EB">
        <w:t>Data collection measures</w:t>
      </w:r>
      <w:r w:rsidR="001B4350" w:rsidRPr="003031ED">
        <w:t xml:space="preserve"> which duplicate </w:t>
      </w:r>
      <w:r w:rsidR="001B12EB">
        <w:t>other reporting obligations</w:t>
      </w:r>
      <w:r w:rsidR="00665850">
        <w:t xml:space="preserve">, or which </w:t>
      </w:r>
      <w:r w:rsidR="00B57E54">
        <w:t>are similar but not aligned with other reporting obligations</w:t>
      </w:r>
      <w:r w:rsidR="00053F5A" w:rsidRPr="003031ED">
        <w:t xml:space="preserve"> </w:t>
      </w:r>
      <w:r w:rsidR="009A559E" w:rsidRPr="003031ED">
        <w:t xml:space="preserve">may create an unnecessary burden </w:t>
      </w:r>
      <w:r w:rsidR="009B10AF" w:rsidRPr="003031ED">
        <w:t>on</w:t>
      </w:r>
      <w:r w:rsidR="00A0196F" w:rsidRPr="003031ED">
        <w:t xml:space="preserve"> reporting</w:t>
      </w:r>
      <w:r w:rsidR="009B10AF" w:rsidRPr="003031ED">
        <w:t xml:space="preserve"> entities.</w:t>
      </w:r>
      <w:r w:rsidR="006279D8">
        <w:t xml:space="preserve"> </w:t>
      </w:r>
    </w:p>
    <w:p w14:paraId="3969DB1A" w14:textId="4128EF15" w:rsidR="00844DA1" w:rsidRPr="003031ED" w:rsidRDefault="00360957" w:rsidP="00E50119">
      <w:pPr>
        <w:pStyle w:val="Text"/>
      </w:pPr>
      <w:r>
        <w:t xml:space="preserve">The Commission should seek </w:t>
      </w:r>
      <w:r w:rsidR="00C07831">
        <w:t xml:space="preserve">to </w:t>
      </w:r>
      <w:r w:rsidR="009B597A">
        <w:t>s</w:t>
      </w:r>
      <w:r w:rsidR="00A7179C">
        <w:t>upport</w:t>
      </w:r>
      <w:r>
        <w:t xml:space="preserve"> alignment across data collection methods </w:t>
      </w:r>
      <w:r w:rsidR="00BB763E">
        <w:t>with which</w:t>
      </w:r>
      <w:r>
        <w:t xml:space="preserve"> defined entities </w:t>
      </w:r>
      <w:r w:rsidR="00BB763E">
        <w:t>are required to comply</w:t>
      </w:r>
      <w:r>
        <w:t xml:space="preserve"> </w:t>
      </w:r>
      <w:r w:rsidR="006279D8">
        <w:t xml:space="preserve">to streamline the process for defined entities. </w:t>
      </w:r>
      <w:r w:rsidR="00923D21" w:rsidRPr="003031ED">
        <w:t xml:space="preserve">The Commission has noted it is working closely with the VPSC to </w:t>
      </w:r>
      <w:r w:rsidR="006F235E" w:rsidRPr="003031ED">
        <w:t>streamline and avoid duplication</w:t>
      </w:r>
      <w:r w:rsidR="00337AA9" w:rsidRPr="003031ED">
        <w:t xml:space="preserve"> between reporting processes</w:t>
      </w:r>
      <w:r w:rsidR="00DA7A31" w:rsidRPr="003031ED">
        <w:t xml:space="preserve">, where possible. It is recommended these </w:t>
      </w:r>
      <w:r w:rsidR="00305EF9" w:rsidRPr="003031ED">
        <w:t>engagements continue to occur</w:t>
      </w:r>
      <w:r w:rsidR="0031737B" w:rsidRPr="003031ED">
        <w:t xml:space="preserve"> with the VPSC</w:t>
      </w:r>
      <w:r w:rsidR="00305EF9" w:rsidRPr="003031ED">
        <w:t>, a</w:t>
      </w:r>
      <w:r w:rsidR="0031737B" w:rsidRPr="003031ED">
        <w:t>nd</w:t>
      </w:r>
      <w:r w:rsidR="00305EF9" w:rsidRPr="003031ED">
        <w:t xml:space="preserve"> </w:t>
      </w:r>
      <w:r w:rsidR="00D3721F" w:rsidRPr="003031ED">
        <w:t>with any other relevant agencies</w:t>
      </w:r>
      <w:r w:rsidR="0031737B" w:rsidRPr="003031ED">
        <w:t xml:space="preserve">. Further, it is recommended the </w:t>
      </w:r>
      <w:r w:rsidR="00745898" w:rsidRPr="003031ED">
        <w:t>outcome</w:t>
      </w:r>
      <w:r w:rsidR="00001618" w:rsidRPr="003031ED">
        <w:t>s</w:t>
      </w:r>
      <w:r w:rsidR="00745898" w:rsidRPr="003031ED">
        <w:t xml:space="preserve"> </w:t>
      </w:r>
      <w:r w:rsidR="005133DC" w:rsidRPr="003031ED">
        <w:t xml:space="preserve">of these engagements are </w:t>
      </w:r>
      <w:r w:rsidR="000A7834" w:rsidRPr="003031ED">
        <w:t xml:space="preserve">communicated </w:t>
      </w:r>
      <w:r w:rsidR="005133DC" w:rsidRPr="003031ED">
        <w:t xml:space="preserve">to defined </w:t>
      </w:r>
      <w:r w:rsidR="000A7834" w:rsidRPr="003031ED">
        <w:t xml:space="preserve">entities, to demonstrate </w:t>
      </w:r>
      <w:r w:rsidR="004E4AC0" w:rsidRPr="003031ED">
        <w:t xml:space="preserve">the Commission’s commitment to reducing </w:t>
      </w:r>
      <w:r w:rsidR="009458E7" w:rsidRPr="003031ED">
        <w:t xml:space="preserve">unnecessary </w:t>
      </w:r>
      <w:r w:rsidR="004E4AC0" w:rsidRPr="003031ED">
        <w:t>regulatory burden on defined entities</w:t>
      </w:r>
      <w:r w:rsidR="009458E7" w:rsidRPr="003031ED">
        <w:t>.</w:t>
      </w:r>
    </w:p>
    <w:p w14:paraId="2EE0C946" w14:textId="6B0E7B65" w:rsidR="00FB4DBA" w:rsidRDefault="00A77F07">
      <w:pPr>
        <w:autoSpaceDE/>
        <w:autoSpaceDN/>
        <w:adjustRightInd/>
        <w:spacing w:after="240" w:line="276" w:lineRule="auto"/>
        <w:jc w:val="left"/>
        <w:rPr>
          <w:rFonts w:asciiTheme="minorHAnsi" w:hAnsiTheme="minorHAnsi" w:cstheme="minorBidi"/>
          <w:szCs w:val="20"/>
        </w:rPr>
      </w:pPr>
      <w:r>
        <w:br w:type="page"/>
      </w:r>
    </w:p>
    <w:p w14:paraId="25A0C814" w14:textId="77777777" w:rsidR="00FB4DBA" w:rsidRPr="003031ED" w:rsidRDefault="00FB4DBA" w:rsidP="00E50119">
      <w:pPr>
        <w:pStyle w:val="Text"/>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5A687971"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5C8E1E2E" w14:textId="41EADE29" w:rsidR="001A36D4" w:rsidRPr="00567EFE" w:rsidRDefault="001A36D4" w:rsidP="000451EE">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9</w:t>
            </w:r>
            <w:r w:rsidRPr="00567EFE">
              <w:rPr>
                <w:rStyle w:val="Text-Bold"/>
                <w:rFonts w:ascii="Arial Bold" w:hAnsi="Arial Bold"/>
                <w:caps/>
                <w:color w:val="007E00"/>
                <w:spacing w:val="30"/>
                <w:sz w:val="22"/>
                <w:szCs w:val="22"/>
                <w:lang w:val="en-AU"/>
              </w:rPr>
              <w:t>:</w:t>
            </w:r>
          </w:p>
          <w:p w14:paraId="5328AC57" w14:textId="0705F783" w:rsidR="001A36D4" w:rsidRPr="006A2B0A" w:rsidRDefault="001A36D4" w:rsidP="000451EE">
            <w:pPr>
              <w:pStyle w:val="Heading4"/>
              <w:numPr>
                <w:ilvl w:val="0"/>
                <w:numId w:val="0"/>
              </w:numPr>
              <w:spacing w:beforeLines="60" w:before="144" w:afterLines="60" w:after="144" w:line="240" w:lineRule="auto"/>
              <w:outlineLvl w:val="3"/>
              <w:rPr>
                <w:bCs w:val="0"/>
                <w:lang w:val="en-AU"/>
              </w:rPr>
            </w:pPr>
            <w:r w:rsidRPr="00FB4DBA">
              <w:rPr>
                <w:rStyle w:val="Text-Bold"/>
                <w:b w:val="0"/>
                <w:bCs w:val="0"/>
                <w:color w:val="007E00"/>
                <w:lang w:val="en-AU"/>
              </w:rPr>
              <w:t xml:space="preserve">The Commission should increase communication with defined entities, </w:t>
            </w:r>
            <w:r w:rsidRPr="00AA5228">
              <w:rPr>
                <w:rStyle w:val="Text-Bold"/>
                <w:b w:val="0"/>
                <w:bCs w:val="0"/>
                <w:color w:val="007E00"/>
                <w:lang w:val="en-AU"/>
              </w:rPr>
              <w:t xml:space="preserve">providing regular notification of when </w:t>
            </w:r>
            <w:r w:rsidR="00DF05CE" w:rsidRPr="00C07831">
              <w:rPr>
                <w:rStyle w:val="Text-Bold"/>
                <w:b w:val="0"/>
                <w:color w:val="007E00"/>
                <w:lang w:val="en-AU"/>
              </w:rPr>
              <w:t>s</w:t>
            </w:r>
            <w:r w:rsidR="00DF05CE" w:rsidRPr="00E50119">
              <w:rPr>
                <w:rStyle w:val="Text-Bold"/>
                <w:b w:val="0"/>
                <w:color w:val="007E00"/>
                <w:lang w:val="en-AU"/>
              </w:rPr>
              <w:t>tages</w:t>
            </w:r>
            <w:r w:rsidR="00DF05CE" w:rsidRPr="00AA5228">
              <w:rPr>
                <w:rStyle w:val="Text-Bold"/>
                <w:b w:val="0"/>
                <w:bCs w:val="0"/>
                <w:color w:val="007E00"/>
                <w:lang w:val="en-AU"/>
              </w:rPr>
              <w:t xml:space="preserve"> </w:t>
            </w:r>
            <w:r w:rsidRPr="00AA5228">
              <w:rPr>
                <w:rStyle w:val="Text-Bold"/>
                <w:b w:val="0"/>
                <w:bCs w:val="0"/>
                <w:color w:val="007E00"/>
                <w:lang w:val="en-AU"/>
              </w:rPr>
              <w:t>o</w:t>
            </w:r>
            <w:r w:rsidRPr="00FB4DBA">
              <w:rPr>
                <w:rStyle w:val="Text-Bold"/>
                <w:b w:val="0"/>
                <w:bCs w:val="0"/>
                <w:color w:val="007E00"/>
                <w:lang w:val="en-AU"/>
              </w:rPr>
              <w:t xml:space="preserve">f the </w:t>
            </w:r>
            <w:r w:rsidR="00FF4C53">
              <w:rPr>
                <w:rStyle w:val="Text-Bold"/>
                <w:b w:val="0"/>
                <w:bCs w:val="0"/>
                <w:color w:val="007E00"/>
                <w:lang w:val="en-AU"/>
              </w:rPr>
              <w:t>a</w:t>
            </w:r>
            <w:r w:rsidRPr="00FB4DBA">
              <w:rPr>
                <w:rStyle w:val="Text-Bold"/>
                <w:b w:val="0"/>
                <w:bCs w:val="0"/>
                <w:color w:val="007E00"/>
                <w:lang w:val="en-AU"/>
              </w:rPr>
              <w:t>udit process should be completed to support timeliness and</w:t>
            </w:r>
            <w:r w:rsidR="008B3EB0">
              <w:rPr>
                <w:rStyle w:val="Text-Bold"/>
                <w:b w:val="0"/>
                <w:bCs w:val="0"/>
                <w:color w:val="007E00"/>
                <w:lang w:val="en-AU"/>
              </w:rPr>
              <w:t xml:space="preserve"> </w:t>
            </w:r>
            <w:r w:rsidR="008B3EB0" w:rsidRPr="008B3EB0">
              <w:rPr>
                <w:rStyle w:val="Text-Bold"/>
                <w:b w:val="0"/>
                <w:color w:val="007E00"/>
                <w:lang w:val="en-AU"/>
              </w:rPr>
              <w:t>consistency.</w:t>
            </w:r>
          </w:p>
        </w:tc>
      </w:tr>
    </w:tbl>
    <w:p w14:paraId="6526BF92" w14:textId="77777777" w:rsidR="00E72B07" w:rsidRPr="00E50119" w:rsidRDefault="00E72B07" w:rsidP="00E50119">
      <w:pPr>
        <w:pStyle w:val="Text"/>
        <w:rPr>
          <w:rStyle w:val="Text-Bold"/>
          <w:b w:val="0"/>
        </w:rPr>
      </w:pPr>
    </w:p>
    <w:p w14:paraId="1E67F99B" w14:textId="53905EC9" w:rsidR="00AD5921" w:rsidRDefault="00D0077B" w:rsidP="00E50119">
      <w:pPr>
        <w:pStyle w:val="Text"/>
        <w:jc w:val="center"/>
        <w:rPr>
          <w:rFonts w:cstheme="minorHAnsi"/>
        </w:rPr>
      </w:pPr>
      <w:r>
        <w:rPr>
          <w:noProof/>
        </w:rPr>
        <w:drawing>
          <wp:inline distT="0" distB="0" distL="0" distR="0" wp14:anchorId="6114CC48" wp14:editId="461317E7">
            <wp:extent cx="1945832" cy="1043888"/>
            <wp:effectExtent l="0" t="0" r="0" b="4445"/>
            <wp:docPr id="483" name="Picture 483" descr="P6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616#yIS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45832" cy="1043888"/>
                    </a:xfrm>
                    <a:prstGeom prst="rect">
                      <a:avLst/>
                    </a:prstGeom>
                    <a:noFill/>
                    <a:ln>
                      <a:noFill/>
                    </a:ln>
                  </pic:spPr>
                </pic:pic>
              </a:graphicData>
            </a:graphic>
          </wp:inline>
        </w:drawing>
      </w:r>
    </w:p>
    <w:p w14:paraId="26B42F86" w14:textId="14A52422" w:rsidR="00452D5F" w:rsidRDefault="0021067E" w:rsidP="00E50119">
      <w:pPr>
        <w:pStyle w:val="Text"/>
      </w:pPr>
      <w:r>
        <w:t>As mentioned previously, f</w:t>
      </w:r>
      <w:r w:rsidR="000C14E9">
        <w:t>rom stakeholder consultation, it is understood that d</w:t>
      </w:r>
      <w:r w:rsidR="001D525D" w:rsidRPr="003031ED">
        <w:t>uring the last audit process, defined entities felt</w:t>
      </w:r>
      <w:r w:rsidR="001D525D">
        <w:t xml:space="preserve"> at times that they </w:t>
      </w:r>
      <w:r w:rsidR="00850B95">
        <w:t xml:space="preserve">were left to their own devices </w:t>
      </w:r>
      <w:r w:rsidR="000C14E9">
        <w:t>to complete the audit</w:t>
      </w:r>
      <w:r w:rsidR="00005821">
        <w:t>,</w:t>
      </w:r>
      <w:r>
        <w:t xml:space="preserve"> and were not able to obtain timely advice from the Commission to assist with their</w:t>
      </w:r>
      <w:r w:rsidR="00452D5F">
        <w:t xml:space="preserve"> audit. </w:t>
      </w:r>
    </w:p>
    <w:p w14:paraId="29C19055" w14:textId="467815C1" w:rsidR="00FC27B4" w:rsidRDefault="00E56CF3" w:rsidP="00E50119">
      <w:pPr>
        <w:pStyle w:val="Text"/>
      </w:pPr>
      <w:r>
        <w:t xml:space="preserve">The guidance for defined entities includes </w:t>
      </w:r>
      <w:r w:rsidR="00C02040">
        <w:t>an indication of the days required to complete certain components within stage 1 (preparatory stage)</w:t>
      </w:r>
      <w:r w:rsidR="00A7179C">
        <w:t>,</w:t>
      </w:r>
      <w:r w:rsidR="00C02040">
        <w:t xml:space="preserve"> and within stage 2 (data collection and analysis stage).</w:t>
      </w:r>
      <w:r w:rsidR="008729B1">
        <w:rPr>
          <w:rFonts w:ascii="ZWAdobeF" w:hAnsi="ZWAdobeF" w:cs="ZWAdobeF"/>
          <w:sz w:val="2"/>
          <w:szCs w:val="2"/>
        </w:rPr>
        <w:t>44F</w:t>
      </w:r>
      <w:r w:rsidR="00C02040">
        <w:rPr>
          <w:rStyle w:val="FootnoteReference"/>
          <w:rFonts w:cstheme="minorHAnsi"/>
        </w:rPr>
        <w:footnoteReference w:id="45"/>
      </w:r>
      <w:r w:rsidR="00C02040">
        <w:t xml:space="preserve"> </w:t>
      </w:r>
      <w:r w:rsidR="007F3321">
        <w:t>It is recommended that t</w:t>
      </w:r>
      <w:r w:rsidR="00BA2F7A">
        <w:t>he Commi</w:t>
      </w:r>
      <w:r w:rsidR="00723489">
        <w:t>ssion</w:t>
      </w:r>
      <w:r w:rsidR="007F3321">
        <w:t xml:space="preserve"> implement a process that provides defined entities regular notification of when particular components of the </w:t>
      </w:r>
      <w:r w:rsidR="008F5B4C">
        <w:t>stages of the</w:t>
      </w:r>
      <w:r w:rsidR="007F3321">
        <w:t xml:space="preserve"> </w:t>
      </w:r>
      <w:r w:rsidR="00FF4C53">
        <w:t>a</w:t>
      </w:r>
      <w:r w:rsidR="007F3321">
        <w:t xml:space="preserve">udit should be </w:t>
      </w:r>
      <w:r w:rsidR="00FB4DBA">
        <w:t>completed and</w:t>
      </w:r>
      <w:r w:rsidR="007F3321">
        <w:t xml:space="preserve"> pr</w:t>
      </w:r>
      <w:r w:rsidR="00A96164">
        <w:t xml:space="preserve">ovide </w:t>
      </w:r>
      <w:r w:rsidR="007B7760">
        <w:t xml:space="preserve">examples of what an </w:t>
      </w:r>
      <w:r w:rsidR="006E0D3E">
        <w:t>a</w:t>
      </w:r>
      <w:r w:rsidR="007B7760">
        <w:t xml:space="preserve">udit should look like at this point in time. </w:t>
      </w:r>
      <w:r w:rsidR="00005821">
        <w:t xml:space="preserve">Such a process would support timeliness and consistency across defined entities. </w:t>
      </w:r>
    </w:p>
    <w:p w14:paraId="10D4164C" w14:textId="242880CF" w:rsidR="00E737EF" w:rsidRDefault="00A77F07">
      <w:pPr>
        <w:autoSpaceDE/>
        <w:autoSpaceDN/>
        <w:adjustRightInd/>
        <w:spacing w:after="240" w:line="276" w:lineRule="auto"/>
        <w:jc w:val="left"/>
        <w:rPr>
          <w:rStyle w:val="Text-Bold"/>
          <w:rFonts w:asciiTheme="minorHAnsi" w:hAnsiTheme="minorHAnsi" w:cstheme="minorBidi"/>
          <w:b w:val="0"/>
          <w:szCs w:val="20"/>
        </w:rPr>
      </w:pPr>
      <w:r>
        <w:rPr>
          <w:rStyle w:val="Text-Bold"/>
          <w:b w:val="0"/>
        </w:rPr>
        <w:br w:type="page"/>
      </w:r>
    </w:p>
    <w:p w14:paraId="40E23AFF" w14:textId="77777777" w:rsidR="00E737EF" w:rsidRPr="00E50119" w:rsidRDefault="00E737EF" w:rsidP="00E50119">
      <w:pPr>
        <w:pStyle w:val="Text"/>
        <w:rPr>
          <w:rStyle w:val="Text-Bold"/>
          <w:b w:val="0"/>
        </w:rPr>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521F50F2"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33077975" w14:textId="5F54E7F1"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10</w:t>
            </w:r>
            <w:r w:rsidRPr="00567EFE">
              <w:rPr>
                <w:rStyle w:val="Text-Bold"/>
                <w:rFonts w:ascii="Arial Bold" w:hAnsi="Arial Bold"/>
                <w:caps/>
                <w:color w:val="007E00"/>
                <w:spacing w:val="30"/>
                <w:sz w:val="22"/>
                <w:szCs w:val="22"/>
                <w:lang w:val="en-AU"/>
              </w:rPr>
              <w:t>:</w:t>
            </w:r>
          </w:p>
          <w:p w14:paraId="40CB4B94" w14:textId="418D476D" w:rsidR="001A36D4" w:rsidRPr="006A2B0A" w:rsidRDefault="001A36D4">
            <w:pPr>
              <w:pStyle w:val="Heading4"/>
              <w:numPr>
                <w:ilvl w:val="0"/>
                <w:numId w:val="0"/>
              </w:numPr>
              <w:spacing w:beforeLines="60" w:before="144" w:afterLines="60" w:after="144" w:line="240" w:lineRule="auto"/>
              <w:outlineLvl w:val="3"/>
              <w:rPr>
                <w:bCs w:val="0"/>
                <w:lang w:val="en-AU"/>
              </w:rPr>
            </w:pPr>
            <w:r w:rsidRPr="00FB4DBA">
              <w:rPr>
                <w:rStyle w:val="Text-Bold"/>
                <w:b w:val="0"/>
                <w:bCs w:val="0"/>
                <w:color w:val="007E00"/>
                <w:lang w:val="en-AU"/>
              </w:rPr>
              <w:t>The Commission, where possible, should promote and support the establishment of Communities of Practice amongst the cohorts of defined entities and establish regular communication between the Commission and defined entities.</w:t>
            </w:r>
          </w:p>
        </w:tc>
      </w:tr>
    </w:tbl>
    <w:p w14:paraId="28861381" w14:textId="77777777" w:rsidR="008117ED" w:rsidRPr="00E50119" w:rsidRDefault="008117ED" w:rsidP="00E50119">
      <w:pPr>
        <w:pStyle w:val="Text"/>
        <w:rPr>
          <w:rStyle w:val="Text-Bold"/>
          <w:b w:val="0"/>
        </w:rPr>
      </w:pPr>
    </w:p>
    <w:p w14:paraId="0F7BA05C" w14:textId="2D82194B" w:rsidR="00AD5921" w:rsidRPr="00E50119" w:rsidRDefault="00D0077B" w:rsidP="00E50119">
      <w:pPr>
        <w:pStyle w:val="Text"/>
        <w:jc w:val="center"/>
        <w:rPr>
          <w:rStyle w:val="Text-Bold"/>
          <w:b w:val="0"/>
        </w:rPr>
      </w:pPr>
      <w:r>
        <w:rPr>
          <w:noProof/>
        </w:rPr>
        <w:drawing>
          <wp:inline distT="0" distB="0" distL="0" distR="0" wp14:anchorId="07E14E4D" wp14:editId="6588BFF3">
            <wp:extent cx="1945832" cy="1043888"/>
            <wp:effectExtent l="0" t="0" r="0" b="4445"/>
            <wp:docPr id="489" name="Picture 489" descr="P6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P624#yIS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45832" cy="1043888"/>
                    </a:xfrm>
                    <a:prstGeom prst="rect">
                      <a:avLst/>
                    </a:prstGeom>
                    <a:noFill/>
                    <a:ln>
                      <a:noFill/>
                    </a:ln>
                  </pic:spPr>
                </pic:pic>
              </a:graphicData>
            </a:graphic>
          </wp:inline>
        </w:drawing>
      </w:r>
    </w:p>
    <w:p w14:paraId="7F775474" w14:textId="7D3BADE6" w:rsidR="00872B35" w:rsidRPr="003031ED" w:rsidRDefault="00704382" w:rsidP="00E50119">
      <w:pPr>
        <w:pStyle w:val="Text"/>
      </w:pPr>
      <w:r w:rsidRPr="003031ED">
        <w:t xml:space="preserve">Communities of Practice </w:t>
      </w:r>
      <w:r w:rsidR="00957A01" w:rsidRPr="003031ED">
        <w:t xml:space="preserve">established by defined entities during the audit process </w:t>
      </w:r>
      <w:r w:rsidRPr="003031ED">
        <w:t xml:space="preserve">provided an important source of </w:t>
      </w:r>
      <w:r w:rsidR="003168D6" w:rsidRPr="003031ED">
        <w:t>support</w:t>
      </w:r>
      <w:r w:rsidR="00957A01" w:rsidRPr="003031ED">
        <w:t xml:space="preserve"> to other defined entities</w:t>
      </w:r>
      <w:r w:rsidR="00B76BAB" w:rsidRPr="003031ED">
        <w:t xml:space="preserve">. </w:t>
      </w:r>
      <w:r w:rsidR="003A362B" w:rsidRPr="003031ED">
        <w:t>The</w:t>
      </w:r>
      <w:r w:rsidR="004862C8" w:rsidRPr="003031ED">
        <w:t>y</w:t>
      </w:r>
      <w:r w:rsidR="003A362B" w:rsidRPr="003031ED">
        <w:t xml:space="preserve"> provided a space to learn from </w:t>
      </w:r>
      <w:r w:rsidR="004862C8" w:rsidRPr="003031ED">
        <w:t xml:space="preserve">each </w:t>
      </w:r>
      <w:r w:rsidR="000C14E9" w:rsidRPr="003031ED">
        <w:t>other’</w:t>
      </w:r>
      <w:r w:rsidR="000C14E9">
        <w:t>s</w:t>
      </w:r>
      <w:r w:rsidR="003A362B" w:rsidRPr="003031ED">
        <w:t xml:space="preserve"> experiences</w:t>
      </w:r>
      <w:r w:rsidR="00412F75" w:rsidRPr="003031ED">
        <w:t>, and to develop consistent approaches to the audit requirements.</w:t>
      </w:r>
      <w:r w:rsidR="004862C8" w:rsidRPr="003031ED">
        <w:t xml:space="preserve"> </w:t>
      </w:r>
    </w:p>
    <w:p w14:paraId="52CF5E9E" w14:textId="1699EBB6" w:rsidR="00F445FC" w:rsidRPr="003031ED" w:rsidRDefault="00CC4A6E" w:rsidP="00E50119">
      <w:pPr>
        <w:pStyle w:val="Text"/>
      </w:pPr>
      <w:r w:rsidRPr="003031ED">
        <w:t xml:space="preserve">Communities of Practice should be encouraged to continue, and where possible, the Commission should </w:t>
      </w:r>
      <w:r w:rsidR="00231A13" w:rsidRPr="003031ED">
        <w:t>identify a resource these Commun</w:t>
      </w:r>
      <w:r w:rsidR="00170744" w:rsidRPr="003031ED">
        <w:t xml:space="preserve">ities of Practice can </w:t>
      </w:r>
      <w:r w:rsidR="00B53482" w:rsidRPr="003031ED">
        <w:t xml:space="preserve">go to for guidance </w:t>
      </w:r>
      <w:r w:rsidR="009308C4" w:rsidRPr="003031ED">
        <w:t>on compliance matters</w:t>
      </w:r>
      <w:r w:rsidR="00B53482" w:rsidRPr="003031ED">
        <w:t xml:space="preserve">. </w:t>
      </w:r>
      <w:r w:rsidR="00F77F13" w:rsidRPr="003031ED">
        <w:t>Without such a resource, there is a risk the Communities of Practice wi</w:t>
      </w:r>
      <w:r w:rsidR="00EB0863" w:rsidRPr="003031ED">
        <w:t>ll develop approaches to audit requirements which do not align with the Commission’s expectations.</w:t>
      </w:r>
      <w:r w:rsidR="00A811B2">
        <w:t xml:space="preserve"> These Communities of Practice </w:t>
      </w:r>
      <w:r w:rsidR="00872B35">
        <w:t xml:space="preserve">have the capacity to </w:t>
      </w:r>
      <w:r w:rsidR="00A811B2">
        <w:t xml:space="preserve">streamline </w:t>
      </w:r>
      <w:r w:rsidR="00872B35">
        <w:t>the way in which the Commission can support organisational cohorts and particular sectors.</w:t>
      </w:r>
    </w:p>
    <w:p w14:paraId="6267EF29" w14:textId="77777777" w:rsidR="00F445FC" w:rsidRPr="00E50119" w:rsidRDefault="00F445FC" w:rsidP="00E50119">
      <w:pPr>
        <w:pStyle w:val="Text"/>
        <w:rPr>
          <w:rStyle w:val="Text-Bold"/>
          <w:b w:val="0"/>
          <w:bCs/>
        </w:rPr>
      </w:pPr>
      <w:r w:rsidRPr="00E50119">
        <w:rPr>
          <w:rStyle w:val="Text-Bold"/>
          <w:b w:val="0"/>
        </w:rPr>
        <w:br w:type="page"/>
      </w:r>
    </w:p>
    <w:p w14:paraId="7BF9030E" w14:textId="74F7D309" w:rsidR="008117ED" w:rsidRDefault="008117ED" w:rsidP="008117ED">
      <w:pPr>
        <w:pStyle w:val="Heading2"/>
        <w:ind w:left="709" w:hanging="709"/>
        <w:rPr>
          <w:rStyle w:val="Text-Bold"/>
          <w:b/>
          <w:color w:val="78B800" w:themeColor="accent1"/>
          <w:lang w:val="en-AU"/>
        </w:rPr>
      </w:pPr>
      <w:bookmarkStart w:id="61" w:name="_Toc115982795"/>
      <w:r w:rsidRPr="00E031F9">
        <w:rPr>
          <w:rStyle w:val="Text-Bold"/>
          <w:b/>
          <w:color w:val="78B800" w:themeColor="accent1"/>
          <w:lang w:val="en-AU"/>
        </w:rPr>
        <w:lastRenderedPageBreak/>
        <w:t xml:space="preserve">Target regulatory effort based on risk of </w:t>
      </w:r>
      <w:proofErr w:type="gramStart"/>
      <w:r w:rsidRPr="00E031F9">
        <w:rPr>
          <w:rStyle w:val="Text-Bold"/>
          <w:b/>
          <w:color w:val="78B800" w:themeColor="accent1"/>
          <w:lang w:val="en-AU"/>
        </w:rPr>
        <w:t>harm</w:t>
      </w:r>
      <w:bookmarkEnd w:id="61"/>
      <w:proofErr w:type="gramEnd"/>
    </w:p>
    <w:p w14:paraId="2769A37E" w14:textId="77777777" w:rsidR="007B00F9" w:rsidRDefault="007B00F9" w:rsidP="008117ED">
      <w:pPr>
        <w:pStyle w:val="Text"/>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76A97AE0"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3BEEF2E3" w14:textId="167D7409"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11</w:t>
            </w:r>
            <w:r w:rsidRPr="00567EFE">
              <w:rPr>
                <w:rStyle w:val="Text-Bold"/>
                <w:rFonts w:ascii="Arial Bold" w:hAnsi="Arial Bold"/>
                <w:caps/>
                <w:color w:val="007E00"/>
                <w:spacing w:val="30"/>
                <w:sz w:val="22"/>
                <w:szCs w:val="22"/>
                <w:lang w:val="en-AU"/>
              </w:rPr>
              <w:t>:</w:t>
            </w:r>
          </w:p>
          <w:p w14:paraId="58E8D112" w14:textId="27F8A2EB" w:rsidR="001A36D4" w:rsidRPr="005F4B79" w:rsidRDefault="001A36D4">
            <w:pPr>
              <w:pStyle w:val="Heading4"/>
              <w:numPr>
                <w:ilvl w:val="0"/>
                <w:numId w:val="0"/>
              </w:numPr>
              <w:spacing w:beforeLines="60" w:before="144" w:afterLines="60" w:after="144" w:line="240" w:lineRule="auto"/>
              <w:outlineLvl w:val="3"/>
              <w:rPr>
                <w:bCs w:val="0"/>
                <w:lang w:val="en-AU"/>
              </w:rPr>
            </w:pPr>
            <w:r w:rsidRPr="005F4B79">
              <w:rPr>
                <w:rStyle w:val="Text-Bold"/>
                <w:b w:val="0"/>
                <w:bCs w:val="0"/>
                <w:color w:val="007E00"/>
                <w:lang w:val="en-AU"/>
              </w:rPr>
              <w:t xml:space="preserve">The Commission should </w:t>
            </w:r>
            <w:r w:rsidR="004A270E" w:rsidRPr="00E50119">
              <w:rPr>
                <w:rStyle w:val="Text-Bold"/>
                <w:b w:val="0"/>
                <w:bCs w:val="0"/>
                <w:color w:val="007E00"/>
                <w:lang w:val="en-AU"/>
              </w:rPr>
              <w:t>review</w:t>
            </w:r>
            <w:r w:rsidR="004A270E" w:rsidRPr="005F4B79">
              <w:rPr>
                <w:rStyle w:val="Text-Bold"/>
                <w:b w:val="0"/>
                <w:bCs w:val="0"/>
                <w:color w:val="007E00"/>
                <w:lang w:val="en-AU"/>
              </w:rPr>
              <w:t xml:space="preserve"> </w:t>
            </w:r>
            <w:r w:rsidR="004A270E" w:rsidRPr="00E50119">
              <w:rPr>
                <w:rStyle w:val="Text-Bold"/>
                <w:b w:val="0"/>
                <w:bCs w:val="0"/>
                <w:color w:val="007E00"/>
                <w:lang w:val="en-AU"/>
              </w:rPr>
              <w:t xml:space="preserve">and document its risk-based approach </w:t>
            </w:r>
            <w:r w:rsidR="00020831" w:rsidRPr="005F4B79">
              <w:rPr>
                <w:rStyle w:val="Text-Bold"/>
                <w:b w:val="0"/>
                <w:bCs w:val="0"/>
                <w:color w:val="007E00"/>
                <w:lang w:val="en-AU"/>
              </w:rPr>
              <w:t xml:space="preserve">to the workplace gender audit </w:t>
            </w:r>
            <w:r w:rsidR="004A270E" w:rsidRPr="00E50119">
              <w:rPr>
                <w:rStyle w:val="Text-Bold"/>
                <w:b w:val="0"/>
                <w:bCs w:val="0"/>
                <w:color w:val="007E00"/>
                <w:lang w:val="en-AU"/>
              </w:rPr>
              <w:t>for internal and external stakeholders</w:t>
            </w:r>
          </w:p>
        </w:tc>
      </w:tr>
    </w:tbl>
    <w:p w14:paraId="54478B6E" w14:textId="77777777" w:rsidR="00F445FC" w:rsidRPr="00F445FC" w:rsidRDefault="00F445FC" w:rsidP="00E50119">
      <w:pPr>
        <w:pStyle w:val="Text"/>
      </w:pPr>
    </w:p>
    <w:p w14:paraId="076F0425" w14:textId="6C2B9E99" w:rsidR="009C3DDA" w:rsidRPr="00F445FC" w:rsidRDefault="00D0077B" w:rsidP="00F445FC">
      <w:pPr>
        <w:pStyle w:val="Text"/>
        <w:jc w:val="center"/>
      </w:pPr>
      <w:r>
        <w:rPr>
          <w:noProof/>
        </w:rPr>
        <w:drawing>
          <wp:inline distT="0" distB="0" distL="0" distR="0" wp14:anchorId="076F470A" wp14:editId="4A38AE9C">
            <wp:extent cx="1945832" cy="1043888"/>
            <wp:effectExtent l="0" t="0" r="0" b="4445"/>
            <wp:docPr id="490" name="Picture 490" descr="P6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634#yIS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45832" cy="1043888"/>
                    </a:xfrm>
                    <a:prstGeom prst="rect">
                      <a:avLst/>
                    </a:prstGeom>
                    <a:noFill/>
                    <a:ln>
                      <a:noFill/>
                    </a:ln>
                  </pic:spPr>
                </pic:pic>
              </a:graphicData>
            </a:graphic>
          </wp:inline>
        </w:drawing>
      </w:r>
    </w:p>
    <w:p w14:paraId="05B40ED1" w14:textId="61D65042" w:rsidR="007769E8" w:rsidRDefault="0082275E" w:rsidP="008117ED">
      <w:pPr>
        <w:pStyle w:val="Text"/>
      </w:pPr>
      <w:r>
        <w:t xml:space="preserve">Better practice regulatory principles </w:t>
      </w:r>
      <w:r w:rsidR="00A46CE4">
        <w:t xml:space="preserve">promote </w:t>
      </w:r>
      <w:r w:rsidR="00C40E28">
        <w:t>regulat</w:t>
      </w:r>
      <w:r w:rsidR="00AF4E46">
        <w:t xml:space="preserve">ors </w:t>
      </w:r>
      <w:r w:rsidR="00F925D7">
        <w:t>targeting their resources and efforts towards the areas</w:t>
      </w:r>
      <w:r w:rsidR="00CD4B83">
        <w:t>/</w:t>
      </w:r>
      <w:r w:rsidR="008F26D3">
        <w:t>defined</w:t>
      </w:r>
      <w:r w:rsidR="00CD4B83">
        <w:t xml:space="preserve"> entit</w:t>
      </w:r>
      <w:r w:rsidR="006B5578">
        <w:t>ies</w:t>
      </w:r>
      <w:r w:rsidR="00F925D7">
        <w:t xml:space="preserve"> </w:t>
      </w:r>
      <w:r w:rsidR="00177BAC">
        <w:t xml:space="preserve">which represent the greatest risk of </w:t>
      </w:r>
      <w:r w:rsidR="0011448F">
        <w:t xml:space="preserve">harm/impact. </w:t>
      </w:r>
      <w:r w:rsidR="00CB4431">
        <w:t xml:space="preserve">This is because regulators </w:t>
      </w:r>
      <w:r w:rsidR="00B13925">
        <w:t>need to operate within a resource constrained environment</w:t>
      </w:r>
      <w:r w:rsidR="002B6F30">
        <w:t xml:space="preserve">, and </w:t>
      </w:r>
      <w:r w:rsidR="00F534AA">
        <w:t xml:space="preserve">therefore need to focus their limited resources on </w:t>
      </w:r>
      <w:r w:rsidR="00B92BE5">
        <w:t>the areas associated with the greatest risk.</w:t>
      </w:r>
    </w:p>
    <w:p w14:paraId="310C1E1C" w14:textId="6B731AB5" w:rsidR="00B92BE5" w:rsidRDefault="00B92BE5" w:rsidP="008117ED">
      <w:pPr>
        <w:pStyle w:val="Text"/>
      </w:pPr>
      <w:r>
        <w:t xml:space="preserve">For the Commission, </w:t>
      </w:r>
      <w:r w:rsidR="00CD102D">
        <w:t xml:space="preserve">applying a risk-based framework </w:t>
      </w:r>
      <w:r w:rsidR="00666463">
        <w:t>to support the efficient delivery of its function</w:t>
      </w:r>
      <w:r w:rsidR="00F72A27">
        <w:t>s</w:t>
      </w:r>
      <w:r w:rsidR="00666463">
        <w:t xml:space="preserve"> </w:t>
      </w:r>
      <w:r w:rsidR="008C0057">
        <w:t xml:space="preserve">is </w:t>
      </w:r>
      <w:r w:rsidR="001B1F36">
        <w:t xml:space="preserve">critical due to </w:t>
      </w:r>
      <w:r w:rsidR="007A179E">
        <w:t>its</w:t>
      </w:r>
      <w:r w:rsidR="001B1F36">
        <w:t xml:space="preserve"> </w:t>
      </w:r>
      <w:r w:rsidR="00970BAB">
        <w:t xml:space="preserve">limited resources. </w:t>
      </w:r>
      <w:r w:rsidR="00740A56">
        <w:t xml:space="preserve">The Commission </w:t>
      </w:r>
      <w:r w:rsidR="008B37E5">
        <w:t>does not have the capacity to</w:t>
      </w:r>
      <w:r w:rsidR="00740A56">
        <w:t xml:space="preserve"> </w:t>
      </w:r>
      <w:r w:rsidR="00453C61">
        <w:t xml:space="preserve">treat all </w:t>
      </w:r>
      <w:r w:rsidR="005A1600">
        <w:t xml:space="preserve">issues and </w:t>
      </w:r>
      <w:r w:rsidR="00394D02">
        <w:t>defined entities in the same way</w:t>
      </w:r>
      <w:r w:rsidR="008B37E5">
        <w:t xml:space="preserve">. </w:t>
      </w:r>
      <w:r w:rsidR="004726D6">
        <w:t xml:space="preserve">Therefore, </w:t>
      </w:r>
      <w:r w:rsidR="00E229C1">
        <w:t xml:space="preserve">it needs to ensure it focuses its time and effort towards the </w:t>
      </w:r>
      <w:r w:rsidR="00ED6468">
        <w:t xml:space="preserve">matters </w:t>
      </w:r>
      <w:r w:rsidR="00A170F2">
        <w:t xml:space="preserve">and/or defined entities, which </w:t>
      </w:r>
      <w:r w:rsidR="00247F2F">
        <w:t>have the greatest impact on the operation of the workplace gender audit process.</w:t>
      </w:r>
    </w:p>
    <w:p w14:paraId="64498C60" w14:textId="520206C0" w:rsidR="001E37C8" w:rsidRDefault="00247F2F" w:rsidP="007A0F6C">
      <w:pPr>
        <w:pStyle w:val="Text"/>
      </w:pPr>
      <w:r>
        <w:t xml:space="preserve">Based on the Evaluation, the Commission did </w:t>
      </w:r>
      <w:r w:rsidR="00752736">
        <w:t>prioritise its regulatory effort</w:t>
      </w:r>
      <w:r w:rsidR="00824350">
        <w:t xml:space="preserve"> to some degree</w:t>
      </w:r>
      <w:r w:rsidR="005340A6">
        <w:t xml:space="preserve"> and </w:t>
      </w:r>
      <w:r w:rsidR="00F67D12">
        <w:t>escalate</w:t>
      </w:r>
      <w:r w:rsidR="005460F9">
        <w:t>d</w:t>
      </w:r>
      <w:r w:rsidR="00F67D12">
        <w:t xml:space="preserve"> issues </w:t>
      </w:r>
      <w:r w:rsidR="00E05666">
        <w:t>to leadership for consideration and decision</w:t>
      </w:r>
      <w:r w:rsidR="0079052C">
        <w:t xml:space="preserve">. </w:t>
      </w:r>
      <w:r w:rsidR="00824350">
        <w:t>For example,</w:t>
      </w:r>
      <w:r w:rsidR="00047B6C">
        <w:t xml:space="preserve"> the Commission </w:t>
      </w:r>
      <w:r w:rsidR="00753B1D">
        <w:t xml:space="preserve">appropriately </w:t>
      </w:r>
      <w:r w:rsidR="00325921">
        <w:t>demonstrated a focus towards ensuring compliance from larger defined entities</w:t>
      </w:r>
      <w:r w:rsidR="000B7482">
        <w:t xml:space="preserve">, </w:t>
      </w:r>
      <w:r w:rsidR="00A27CF3">
        <w:t xml:space="preserve">with </w:t>
      </w:r>
      <w:r w:rsidR="007A0F6C">
        <w:t xml:space="preserve">fewer expectations on smaller defined entities. </w:t>
      </w:r>
      <w:r w:rsidR="005460F9">
        <w:t>Commission staff also es</w:t>
      </w:r>
      <w:r w:rsidR="002F3A3F">
        <w:t>calated issues internally</w:t>
      </w:r>
      <w:r w:rsidR="00A33FD4">
        <w:t xml:space="preserve"> </w:t>
      </w:r>
      <w:r w:rsidR="00495565">
        <w:t>to the Commissioner</w:t>
      </w:r>
      <w:r w:rsidR="003C533C">
        <w:t xml:space="preserve"> when they considered</w:t>
      </w:r>
      <w:r w:rsidR="0067287A">
        <w:t xml:space="preserve"> it</w:t>
      </w:r>
      <w:r w:rsidR="003C533C">
        <w:t xml:space="preserve"> appropriate to do so.</w:t>
      </w:r>
    </w:p>
    <w:p w14:paraId="79C3F594" w14:textId="5B5C99B0" w:rsidR="00AD4374" w:rsidRDefault="00E44D37" w:rsidP="00E76DCD">
      <w:pPr>
        <w:pStyle w:val="Text"/>
      </w:pPr>
      <w:r>
        <w:t>Ahead of</w:t>
      </w:r>
      <w:r w:rsidR="00331299">
        <w:t xml:space="preserve"> the </w:t>
      </w:r>
      <w:r>
        <w:t xml:space="preserve">next </w:t>
      </w:r>
      <w:r w:rsidR="00331299">
        <w:t>workplace gender audit process, the Commission should consider</w:t>
      </w:r>
      <w:r w:rsidR="00F7376A">
        <w:t xml:space="preserve"> </w:t>
      </w:r>
      <w:r w:rsidR="00630854">
        <w:t xml:space="preserve">reviewing </w:t>
      </w:r>
      <w:r w:rsidR="00C058BA">
        <w:t xml:space="preserve">and documenting its risk-based approach for </w:t>
      </w:r>
      <w:r w:rsidR="00CD3907">
        <w:t xml:space="preserve">internal and external stakeholders. </w:t>
      </w:r>
      <w:r w:rsidR="00195E9A">
        <w:t xml:space="preserve">This type of guidance </w:t>
      </w:r>
      <w:r w:rsidR="001B7AE6">
        <w:t xml:space="preserve">would </w:t>
      </w:r>
      <w:r w:rsidR="00ED09F6">
        <w:t>support</w:t>
      </w:r>
      <w:r w:rsidR="001219C2">
        <w:t xml:space="preserve"> Commission staff</w:t>
      </w:r>
      <w:r w:rsidR="00ED09F6">
        <w:t xml:space="preserve"> to</w:t>
      </w:r>
      <w:r w:rsidR="001219C2">
        <w:t xml:space="preserve"> </w:t>
      </w:r>
      <w:r w:rsidR="00B31B13">
        <w:t>prioritise their regulatory effort</w:t>
      </w:r>
      <w:r w:rsidR="002E347D">
        <w:t xml:space="preserve"> in a consistent manner</w:t>
      </w:r>
      <w:r w:rsidR="00EF6064">
        <w:t xml:space="preserve">, </w:t>
      </w:r>
      <w:r w:rsidR="007777C3">
        <w:t>and to understand</w:t>
      </w:r>
      <w:r w:rsidR="00EF6064">
        <w:t xml:space="preserve"> what issues </w:t>
      </w:r>
      <w:r w:rsidR="007777C3">
        <w:t>they should escalate</w:t>
      </w:r>
      <w:r w:rsidR="00EF6064">
        <w:t xml:space="preserve"> to </w:t>
      </w:r>
      <w:r w:rsidR="001465A6">
        <w:t>the Commissioner. It will also support defined entities understand</w:t>
      </w:r>
      <w:r w:rsidR="007777C3">
        <w:t xml:space="preserve"> what is expected from them, so they can accordingly allocate their o</w:t>
      </w:r>
      <w:r w:rsidR="007331E4">
        <w:t>wn limited resources to meeting Commission compliance expectations.</w:t>
      </w:r>
    </w:p>
    <w:p w14:paraId="2C9CD7CE" w14:textId="77777777" w:rsidR="00276F74" w:rsidRDefault="00276F74" w:rsidP="00E50119">
      <w:pPr>
        <w:pStyle w:val="Text"/>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71050FEA"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2A936D9D" w14:textId="664525B4"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lastRenderedPageBreak/>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12</w:t>
            </w:r>
            <w:r w:rsidRPr="00567EFE">
              <w:rPr>
                <w:rStyle w:val="Text-Bold"/>
                <w:rFonts w:ascii="Arial Bold" w:hAnsi="Arial Bold"/>
                <w:caps/>
                <w:color w:val="007E00"/>
                <w:spacing w:val="30"/>
                <w:sz w:val="22"/>
                <w:szCs w:val="22"/>
                <w:lang w:val="en-AU"/>
              </w:rPr>
              <w:t>:</w:t>
            </w:r>
          </w:p>
          <w:p w14:paraId="74E0D981" w14:textId="51B9DC3B" w:rsidR="001A36D4" w:rsidRPr="006A2B0A" w:rsidRDefault="001A36D4">
            <w:pPr>
              <w:pStyle w:val="Heading4"/>
              <w:numPr>
                <w:ilvl w:val="0"/>
                <w:numId w:val="0"/>
              </w:numPr>
              <w:spacing w:beforeLines="60" w:before="144" w:afterLines="60" w:after="144" w:line="240" w:lineRule="auto"/>
              <w:outlineLvl w:val="3"/>
              <w:rPr>
                <w:bCs w:val="0"/>
                <w:lang w:val="en-AU"/>
              </w:rPr>
            </w:pPr>
            <w:r w:rsidRPr="00D61F33">
              <w:rPr>
                <w:rStyle w:val="Text-Bold"/>
                <w:b w:val="0"/>
                <w:bCs w:val="0"/>
                <w:color w:val="007E00"/>
                <w:lang w:val="en-AU"/>
              </w:rPr>
              <w:t xml:space="preserve">The Commission should tailor its guidance materials </w:t>
            </w:r>
            <w:r w:rsidRPr="00676EBA">
              <w:rPr>
                <w:rStyle w:val="Text-Bold"/>
                <w:b w:val="0"/>
                <w:bCs w:val="0"/>
                <w:color w:val="007E00"/>
                <w:lang w:val="en-AU"/>
              </w:rPr>
              <w:t>t</w:t>
            </w:r>
            <w:r w:rsidRPr="00A64324">
              <w:rPr>
                <w:rStyle w:val="Text-Bold"/>
                <w:b w:val="0"/>
                <w:color w:val="007E00"/>
                <w:lang w:val="en-AU"/>
              </w:rPr>
              <w:t xml:space="preserve">o </w:t>
            </w:r>
            <w:r w:rsidRPr="00D61F33">
              <w:rPr>
                <w:rStyle w:val="Text-Bold"/>
                <w:b w:val="0"/>
                <w:bCs w:val="0"/>
                <w:color w:val="007E00"/>
                <w:lang w:val="en-AU"/>
              </w:rPr>
              <w:t>align with the diversity and risk of defined entities</w:t>
            </w:r>
            <w:r w:rsidRPr="00A64324">
              <w:rPr>
                <w:rStyle w:val="Text-Bold"/>
                <w:b w:val="0"/>
                <w:bCs w:val="0"/>
                <w:color w:val="007E00"/>
                <w:lang w:val="en-AU"/>
              </w:rPr>
              <w:t>.</w:t>
            </w:r>
          </w:p>
        </w:tc>
      </w:tr>
    </w:tbl>
    <w:p w14:paraId="2F194979" w14:textId="77777777" w:rsidR="00D71013" w:rsidRDefault="00D71013" w:rsidP="00E50119">
      <w:pPr>
        <w:pStyle w:val="Text"/>
      </w:pPr>
    </w:p>
    <w:p w14:paraId="0EC0EF9E" w14:textId="4D235C2E" w:rsidR="00A90189" w:rsidRDefault="00D0077B" w:rsidP="00E50119">
      <w:pPr>
        <w:pStyle w:val="Text"/>
        <w:jc w:val="center"/>
      </w:pPr>
      <w:r>
        <w:rPr>
          <w:noProof/>
        </w:rPr>
        <w:drawing>
          <wp:inline distT="0" distB="0" distL="0" distR="0" wp14:anchorId="40090F14" wp14:editId="7B8F6EA2">
            <wp:extent cx="1945832" cy="1043888"/>
            <wp:effectExtent l="0" t="0" r="0" b="4445"/>
            <wp:docPr id="491" name="Picture 491" descr="P6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P644#yIS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45832" cy="1043888"/>
                    </a:xfrm>
                    <a:prstGeom prst="rect">
                      <a:avLst/>
                    </a:prstGeom>
                    <a:noFill/>
                    <a:ln>
                      <a:noFill/>
                    </a:ln>
                  </pic:spPr>
                </pic:pic>
              </a:graphicData>
            </a:graphic>
          </wp:inline>
        </w:drawing>
      </w:r>
    </w:p>
    <w:p w14:paraId="4B092DEB" w14:textId="59C1A73B" w:rsidR="00876034" w:rsidRDefault="00971CCF" w:rsidP="00E50119">
      <w:pPr>
        <w:pStyle w:val="Text"/>
      </w:pPr>
      <w:r>
        <w:t>Consistent with recommendation 11, the guidance material provided to defined entities should be informed</w:t>
      </w:r>
      <w:r w:rsidR="005768A1">
        <w:t xml:space="preserve"> by</w:t>
      </w:r>
      <w:r w:rsidR="000F70FA">
        <w:t>,</w:t>
      </w:r>
      <w:r>
        <w:t xml:space="preserve"> </w:t>
      </w:r>
      <w:r w:rsidR="004E6A6B">
        <w:t xml:space="preserve">and tailored </w:t>
      </w:r>
      <w:r w:rsidR="005768A1">
        <w:t>to</w:t>
      </w:r>
      <w:r w:rsidR="000F70FA">
        <w:t>,</w:t>
      </w:r>
      <w:r w:rsidR="004E6A6B">
        <w:t xml:space="preserve"> the different types of defined entities.</w:t>
      </w:r>
      <w:r w:rsidR="005768A1">
        <w:t xml:space="preserve"> </w:t>
      </w:r>
      <w:r w:rsidR="00BE348C">
        <w:t>In addition to the categories of defined entities</w:t>
      </w:r>
      <w:r w:rsidR="00554442">
        <w:t xml:space="preserve"> with</w:t>
      </w:r>
      <w:r w:rsidR="00D862E4">
        <w:t>in</w:t>
      </w:r>
      <w:r w:rsidR="00554442">
        <w:t xml:space="preserve"> the Act</w:t>
      </w:r>
      <w:r w:rsidR="00BE348C">
        <w:t xml:space="preserve">, </w:t>
      </w:r>
      <w:r w:rsidR="00554442">
        <w:t xml:space="preserve">the Commission should have regard to </w:t>
      </w:r>
      <w:r w:rsidR="007C62D2">
        <w:t>other risk characteristics</w:t>
      </w:r>
      <w:r w:rsidR="007529C5">
        <w:t xml:space="preserve">. This could include the </w:t>
      </w:r>
      <w:r w:rsidR="00554442">
        <w:t>composition and size of defined entities</w:t>
      </w:r>
      <w:r w:rsidR="007529C5">
        <w:t>. For example, some defined entities have predominantly volunteer workforces</w:t>
      </w:r>
      <w:r w:rsidR="00B968DD">
        <w:t xml:space="preserve">, with limited </w:t>
      </w:r>
      <w:r w:rsidR="002721C1">
        <w:t>paid staf</w:t>
      </w:r>
      <w:r w:rsidR="00A0750B">
        <w:t xml:space="preserve">f to </w:t>
      </w:r>
      <w:r w:rsidR="0042516A">
        <w:t xml:space="preserve">meet reporting requirements. </w:t>
      </w:r>
      <w:r w:rsidR="00994BCB">
        <w:t>This means, guidance provided to a larger defined entity with dedicated reporting resources</w:t>
      </w:r>
      <w:r w:rsidR="00832841">
        <w:t xml:space="preserve"> </w:t>
      </w:r>
      <w:r w:rsidR="0024515E">
        <w:t xml:space="preserve">may not be fit-for-purpose </w:t>
      </w:r>
      <w:r w:rsidR="004C5396">
        <w:t>f</w:t>
      </w:r>
      <w:r w:rsidR="0024515E">
        <w:t>o</w:t>
      </w:r>
      <w:r w:rsidR="004C5396">
        <w:t>r</w:t>
      </w:r>
      <w:r w:rsidR="0024515E">
        <w:t xml:space="preserve"> small entities.</w:t>
      </w:r>
      <w:r w:rsidR="004C5396">
        <w:t xml:space="preserve"> </w:t>
      </w:r>
      <w:proofErr w:type="gramStart"/>
      <w:r w:rsidR="0055777B">
        <w:t>B</w:t>
      </w:r>
      <w:r w:rsidR="00B75544">
        <w:t xml:space="preserve">y tailoring the guidance before the next workplace gender audit process, </w:t>
      </w:r>
      <w:r w:rsidR="00D61C85">
        <w:t>there</w:t>
      </w:r>
      <w:proofErr w:type="gramEnd"/>
      <w:r w:rsidR="00D61C85">
        <w:t xml:space="preserve"> should be </w:t>
      </w:r>
      <w:r w:rsidR="009C0DBE">
        <w:t>fewer enquiries from defined entities to the Commission during the audit process.</w:t>
      </w:r>
    </w:p>
    <w:p w14:paraId="43DBE0A7" w14:textId="77777777" w:rsidR="00472D74" w:rsidRPr="00E50119" w:rsidRDefault="00472D74" w:rsidP="00E50119">
      <w:pPr>
        <w:pStyle w:val="Text"/>
        <w:rPr>
          <w:rStyle w:val="Text-Bold"/>
          <w:b w:val="0"/>
        </w:rPr>
      </w:pPr>
      <w:r w:rsidRPr="00E50119">
        <w:rPr>
          <w:rStyle w:val="Text-Bold"/>
          <w:b w:val="0"/>
        </w:rPr>
        <w:br w:type="page"/>
      </w:r>
    </w:p>
    <w:p w14:paraId="7611A74D" w14:textId="77777777" w:rsidR="00F05AC5" w:rsidRPr="007D39F2" w:rsidRDefault="00F05AC5" w:rsidP="00F05AC5">
      <w:pPr>
        <w:pStyle w:val="Heading2"/>
        <w:ind w:left="709" w:hanging="709"/>
        <w:rPr>
          <w:rStyle w:val="Text-Bold"/>
          <w:b/>
          <w:bCs w:val="0"/>
          <w:color w:val="78B800" w:themeColor="accent1"/>
          <w:lang w:val="en-AU"/>
        </w:rPr>
      </w:pPr>
      <w:bookmarkStart w:id="62" w:name="_Toc115982796"/>
      <w:r w:rsidRPr="007D39F2">
        <w:rPr>
          <w:rStyle w:val="Text-Bold"/>
          <w:b/>
          <w:bCs w:val="0"/>
          <w:color w:val="78B800" w:themeColor="accent1"/>
          <w:lang w:val="en-AU"/>
        </w:rPr>
        <w:lastRenderedPageBreak/>
        <w:t xml:space="preserve">Evaluate your efforts and communicate their impact on your regulatory </w:t>
      </w:r>
      <w:proofErr w:type="gramStart"/>
      <w:r w:rsidRPr="007D39F2">
        <w:rPr>
          <w:rStyle w:val="Text-Bold"/>
          <w:b/>
          <w:bCs w:val="0"/>
          <w:color w:val="78B800" w:themeColor="accent1"/>
          <w:lang w:val="en-AU"/>
        </w:rPr>
        <w:t>outcomes</w:t>
      </w:r>
      <w:bookmarkEnd w:id="62"/>
      <w:proofErr w:type="gramEnd"/>
    </w:p>
    <w:p w14:paraId="531EACFE" w14:textId="77777777" w:rsidR="00876034" w:rsidRDefault="00876034" w:rsidP="008F0387">
      <w:pPr>
        <w:pStyle w:val="Text"/>
      </w:pPr>
    </w:p>
    <w:tbl>
      <w:tblPr>
        <w:tblStyle w:val="ACTableDesign"/>
        <w:tblW w:w="0" w:type="auto"/>
        <w:tblBorders>
          <w:top w:val="single" w:sz="18" w:space="0" w:color="007E00"/>
          <w:left w:val="none" w:sz="0" w:space="0" w:color="auto"/>
          <w:bottom w:val="single" w:sz="18" w:space="0" w:color="007E0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3"/>
      </w:tblGrid>
      <w:tr w:rsidR="001A36D4" w14:paraId="0C723516" w14:textId="77777777" w:rsidTr="00263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FFFFFF" w:themeFill="background1"/>
          </w:tcPr>
          <w:p w14:paraId="1C0510E1" w14:textId="1EE5F468" w:rsidR="001A36D4" w:rsidRPr="00567EFE" w:rsidRDefault="001A36D4">
            <w:pPr>
              <w:pStyle w:val="Heading4"/>
              <w:numPr>
                <w:ilvl w:val="0"/>
                <w:numId w:val="0"/>
              </w:numPr>
              <w:spacing w:beforeLines="60" w:before="144" w:afterLines="60" w:after="144" w:line="240" w:lineRule="auto"/>
              <w:ind w:left="1276" w:hanging="1276"/>
              <w:outlineLvl w:val="3"/>
              <w:rPr>
                <w:rStyle w:val="Text-Bold"/>
                <w:rFonts w:ascii="Arial Bold" w:hAnsi="Arial Bold"/>
                <w:caps/>
                <w:color w:val="007E00"/>
                <w:spacing w:val="30"/>
                <w:sz w:val="22"/>
                <w:szCs w:val="22"/>
                <w:lang w:val="en-AU"/>
              </w:rPr>
            </w:pPr>
            <w:r>
              <w:rPr>
                <w:rStyle w:val="Text-Bold"/>
                <w:rFonts w:ascii="Arial Bold" w:hAnsi="Arial Bold"/>
                <w:caps/>
                <w:color w:val="007E00"/>
                <w:spacing w:val="30"/>
                <w:sz w:val="22"/>
                <w:szCs w:val="22"/>
                <w:lang w:val="en-AU"/>
              </w:rPr>
              <w:t>recommendation</w:t>
            </w:r>
            <w:r w:rsidRPr="00567EFE">
              <w:rPr>
                <w:rStyle w:val="Text-Bold"/>
                <w:rFonts w:ascii="Arial Bold" w:hAnsi="Arial Bold"/>
                <w:caps/>
                <w:color w:val="007E00"/>
                <w:spacing w:val="30"/>
                <w:sz w:val="22"/>
                <w:szCs w:val="22"/>
                <w:lang w:val="en-AU"/>
              </w:rPr>
              <w:t xml:space="preserve"> </w:t>
            </w:r>
            <w:r>
              <w:rPr>
                <w:rStyle w:val="Text-Bold"/>
                <w:rFonts w:ascii="Arial Bold" w:hAnsi="Arial Bold"/>
                <w:caps/>
                <w:color w:val="007E00"/>
                <w:spacing w:val="30"/>
                <w:sz w:val="22"/>
                <w:szCs w:val="22"/>
                <w:lang w:val="en-AU"/>
              </w:rPr>
              <w:t>13</w:t>
            </w:r>
            <w:r w:rsidRPr="00567EFE">
              <w:rPr>
                <w:rStyle w:val="Text-Bold"/>
                <w:rFonts w:ascii="Arial Bold" w:hAnsi="Arial Bold"/>
                <w:caps/>
                <w:color w:val="007E00"/>
                <w:spacing w:val="30"/>
                <w:sz w:val="22"/>
                <w:szCs w:val="22"/>
                <w:lang w:val="en-AU"/>
              </w:rPr>
              <w:t>:</w:t>
            </w:r>
          </w:p>
          <w:p w14:paraId="096540C3" w14:textId="32A6AC0D" w:rsidR="001A36D4" w:rsidRPr="007666C5" w:rsidRDefault="00AA7CAC">
            <w:pPr>
              <w:pStyle w:val="Heading4"/>
              <w:numPr>
                <w:ilvl w:val="0"/>
                <w:numId w:val="0"/>
              </w:numPr>
              <w:spacing w:beforeLines="60" w:before="144" w:afterLines="60" w:after="144" w:line="240" w:lineRule="auto"/>
              <w:outlineLvl w:val="3"/>
              <w:rPr>
                <w:b/>
                <w:lang w:val="en-AU"/>
              </w:rPr>
            </w:pPr>
            <w:r w:rsidRPr="007666C5">
              <w:rPr>
                <w:rStyle w:val="Text-Bold"/>
                <w:b w:val="0"/>
                <w:color w:val="007E00"/>
                <w:lang w:val="en-AU"/>
              </w:rPr>
              <w:t>To support continuous improvement and to streamline and support alignment with other public sector data collection processes, the Commission should implement the data collection framework (developed as an accompaniment to this evaluation report) for future evaluations of the workplace gender audit process.</w:t>
            </w:r>
          </w:p>
        </w:tc>
      </w:tr>
    </w:tbl>
    <w:p w14:paraId="1FABEEC4" w14:textId="77777777" w:rsidR="008F0387" w:rsidRDefault="008F0387" w:rsidP="008F0387">
      <w:pPr>
        <w:pStyle w:val="Text"/>
      </w:pPr>
    </w:p>
    <w:p w14:paraId="14E2D8CA" w14:textId="0551214A" w:rsidR="00A90189" w:rsidRDefault="00BE1CB9" w:rsidP="00904EE9">
      <w:pPr>
        <w:pStyle w:val="Text"/>
        <w:jc w:val="center"/>
      </w:pPr>
      <w:r>
        <w:rPr>
          <w:noProof/>
        </w:rPr>
        <w:drawing>
          <wp:inline distT="0" distB="0" distL="0" distR="0" wp14:anchorId="33FE59A7" wp14:editId="4894467F">
            <wp:extent cx="1951200" cy="1046768"/>
            <wp:effectExtent l="0" t="0" r="0" b="1270"/>
            <wp:docPr id="44" name="Picture 44" descr="P6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653#yIS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51200" cy="1046768"/>
                    </a:xfrm>
                    <a:prstGeom prst="rect">
                      <a:avLst/>
                    </a:prstGeom>
                  </pic:spPr>
                </pic:pic>
              </a:graphicData>
            </a:graphic>
          </wp:inline>
        </w:drawing>
      </w:r>
    </w:p>
    <w:p w14:paraId="6FB0388F" w14:textId="1813D1D0" w:rsidR="008F0387" w:rsidRPr="008F0387" w:rsidRDefault="00585496" w:rsidP="008F0387">
      <w:pPr>
        <w:pStyle w:val="Text"/>
      </w:pPr>
      <w:r>
        <w:t>To support continuous improvement, a data collection framework has been developed as an accompaniment to this evaluation.</w:t>
      </w:r>
      <w:r w:rsidR="007373E8">
        <w:t xml:space="preserve"> The data collection framework includes</w:t>
      </w:r>
      <w:r w:rsidR="00F96663">
        <w:t xml:space="preserve"> mixed methods – qualitative and quantitative </w:t>
      </w:r>
      <w:r w:rsidR="00F12AA9">
        <w:t xml:space="preserve">data collection methods </w:t>
      </w:r>
      <w:r w:rsidR="00F67FA3">
        <w:t>so that quantitative</w:t>
      </w:r>
      <w:r w:rsidR="00CB1A32">
        <w:t xml:space="preserve"> </w:t>
      </w:r>
      <w:r w:rsidR="00935C52">
        <w:t>indicators</w:t>
      </w:r>
      <w:r w:rsidR="00F67FA3">
        <w:t xml:space="preserve"> and trends </w:t>
      </w:r>
      <w:r w:rsidR="003858A0">
        <w:t xml:space="preserve">are complemented with richer explanations </w:t>
      </w:r>
      <w:r w:rsidR="002850D8">
        <w:t>emerging from interviews and focus groups with defined entities.</w:t>
      </w:r>
      <w:r w:rsidR="007373E8">
        <w:t xml:space="preserve"> </w:t>
      </w:r>
      <w:r w:rsidR="00733364">
        <w:t>The data collection methods which seek to address a range of</w:t>
      </w:r>
      <w:r w:rsidR="00EC696D">
        <w:t xml:space="preserve"> evaluation areas and indicators</w:t>
      </w:r>
      <w:r w:rsidR="00733364">
        <w:t xml:space="preserve"> will</w:t>
      </w:r>
      <w:r w:rsidR="00E44B13">
        <w:t xml:space="preserve"> ensure that input from defined entities is regularly sought to continue to guide and inform the work of the Commission. </w:t>
      </w:r>
      <w:r>
        <w:t>T</w:t>
      </w:r>
      <w:r w:rsidR="004A4E09">
        <w:t xml:space="preserve">he Commission should implement the data collection framework to enable it to measure its performance </w:t>
      </w:r>
      <w:r w:rsidR="006E176D">
        <w:t xml:space="preserve">for future audits. </w:t>
      </w:r>
      <w:r w:rsidR="00F50F07">
        <w:t>This framework will enable the effective measure</w:t>
      </w:r>
      <w:r w:rsidR="00D26697">
        <w:t>ment</w:t>
      </w:r>
      <w:r w:rsidR="00F50F07">
        <w:t xml:space="preserve"> of </w:t>
      </w:r>
      <w:r w:rsidR="009D2E70">
        <w:t xml:space="preserve">how the Commission is undertaking its </w:t>
      </w:r>
      <w:r w:rsidR="00993834">
        <w:t>support</w:t>
      </w:r>
      <w:r w:rsidR="00B900EA">
        <w:t xml:space="preserve"> </w:t>
      </w:r>
      <w:r w:rsidR="00993834">
        <w:t>responsibilities</w:t>
      </w:r>
      <w:r w:rsidR="00B900EA">
        <w:t xml:space="preserve"> to defined entities</w:t>
      </w:r>
      <w:r w:rsidR="00993834">
        <w:t xml:space="preserve"> under the Act</w:t>
      </w:r>
      <w:r w:rsidR="00D26697">
        <w:t>.</w:t>
      </w:r>
    </w:p>
    <w:p w14:paraId="75C98D6D" w14:textId="77777777" w:rsidR="00E07193" w:rsidRDefault="00E07193" w:rsidP="00C41940">
      <w:pPr>
        <w:rPr>
          <w:rFonts w:eastAsia="Arial" w:cstheme="minorHAnsi"/>
          <w:color w:val="000000"/>
        </w:rPr>
        <w:sectPr w:rsidR="00E07193" w:rsidSect="002536F6">
          <w:pgSz w:w="11909" w:h="16834" w:code="9"/>
          <w:pgMar w:top="1440" w:right="1440" w:bottom="1440" w:left="1440" w:header="720" w:footer="720" w:gutter="0"/>
          <w:cols w:space="720"/>
          <w:docGrid w:linePitch="360"/>
        </w:sectPr>
      </w:pPr>
    </w:p>
    <w:p w14:paraId="676B8ED8" w14:textId="7AE3CCF2" w:rsidR="000830B0" w:rsidRDefault="00A75451" w:rsidP="00C41940">
      <w:pPr>
        <w:rPr>
          <w:rFonts w:eastAsia="Arial" w:cstheme="minorHAnsi"/>
          <w:color w:val="000000"/>
        </w:rPr>
        <w:sectPr w:rsidR="000830B0" w:rsidSect="002536F6">
          <w:pgSz w:w="11909" w:h="16834" w:code="9"/>
          <w:pgMar w:top="1440" w:right="1440" w:bottom="1440" w:left="1440" w:header="720" w:footer="720" w:gutter="0"/>
          <w:cols w:space="720"/>
          <w:docGrid w:linePitch="360"/>
        </w:sectPr>
      </w:pPr>
      <w:r>
        <w:rPr>
          <w:rFonts w:eastAsia="Arial" w:cstheme="minorHAnsi"/>
          <w:noProof/>
          <w:color w:val="000000"/>
        </w:rPr>
        <w:lastRenderedPageBreak/>
        <w:drawing>
          <wp:anchor distT="0" distB="0" distL="114300" distR="114300" simplePos="0" relativeHeight="251658285" behindDoc="1" locked="0" layoutInCell="1" allowOverlap="1" wp14:anchorId="7B7F2CE6" wp14:editId="7B614389">
            <wp:simplePos x="0" y="0"/>
            <wp:positionH relativeFrom="margin">
              <wp:posOffset>-2537897</wp:posOffset>
            </wp:positionH>
            <wp:positionV relativeFrom="paragraph">
              <wp:posOffset>-1459230</wp:posOffset>
            </wp:positionV>
            <wp:extent cx="12393841" cy="6970816"/>
            <wp:effectExtent l="0" t="0" r="8255" b="1905"/>
            <wp:wrapNone/>
            <wp:docPr id="4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2">
                      <a:extLst>
                        <a:ext uri="{C183D7F6-B498-43B3-948B-1728B52AA6E4}">
                          <adec:decorative xmlns:adec="http://schemas.microsoft.com/office/drawing/2017/decorative" val="1"/>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2393841" cy="6970816"/>
                    </a:xfrm>
                    <a:prstGeom prst="rect">
                      <a:avLst/>
                    </a:prstGeom>
                  </pic:spPr>
                </pic:pic>
              </a:graphicData>
            </a:graphic>
            <wp14:sizeRelH relativeFrom="margin">
              <wp14:pctWidth>0</wp14:pctWidth>
            </wp14:sizeRelH>
            <wp14:sizeRelV relativeFrom="margin">
              <wp14:pctHeight>0</wp14:pctHeight>
            </wp14:sizeRelV>
          </wp:anchor>
        </w:drawing>
      </w:r>
      <w:r>
        <w:rPr>
          <w:rFonts w:eastAsia="Arial" w:cstheme="minorHAnsi"/>
          <w:noProof/>
          <w:color w:val="000000"/>
        </w:rPr>
        <mc:AlternateContent>
          <mc:Choice Requires="wps">
            <w:drawing>
              <wp:anchor distT="0" distB="0" distL="114300" distR="114300" simplePos="0" relativeHeight="251653141" behindDoc="1" locked="0" layoutInCell="1" allowOverlap="1" wp14:anchorId="4BBBDD70" wp14:editId="5D68D0F5">
                <wp:simplePos x="0" y="0"/>
                <wp:positionH relativeFrom="column">
                  <wp:posOffset>-914400</wp:posOffset>
                </wp:positionH>
                <wp:positionV relativeFrom="paragraph">
                  <wp:posOffset>5486400</wp:posOffset>
                </wp:positionV>
                <wp:extent cx="7560310" cy="4326255"/>
                <wp:effectExtent l="0" t="0" r="2540" b="0"/>
                <wp:wrapNone/>
                <wp:docPr id="48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43262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56286" id="Rectangle 4" o:spid="_x0000_s1026" alt="&quot;&quot;" style="position:absolute;margin-left:-1in;margin-top:6in;width:595.3pt;height:340.65pt;z-index:-251663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" fillcolor="#36424a [3214]" stroked="f" strokeweight="1pt"/>
            </w:pict>
          </mc:Fallback>
        </mc:AlternateContent>
      </w:r>
      <w:r>
        <w:rPr>
          <w:rFonts w:eastAsia="Arial" w:cstheme="minorHAnsi"/>
          <w:noProof/>
          <w:color w:val="000000"/>
        </w:rPr>
        <mc:AlternateContent>
          <mc:Choice Requires="wps">
            <w:drawing>
              <wp:inline distT="0" distB="0" distL="0" distR="0" wp14:anchorId="52EA1DFF" wp14:editId="19254051">
                <wp:extent cx="6054725" cy="7543800"/>
                <wp:effectExtent l="0" t="0" r="0" b="0"/>
                <wp:docPr id="485" name="Text Box 8" descr="P656TB40bA#y1"/>
                <wp:cNvGraphicFramePr/>
                <a:graphic xmlns:a="http://schemas.openxmlformats.org/drawingml/2006/main">
                  <a:graphicData uri="http://schemas.microsoft.com/office/word/2010/wordprocessingShape">
                    <wps:wsp>
                      <wps:cNvSpPr txBox="1"/>
                      <wps:spPr>
                        <a:xfrm>
                          <a:off x="0" y="0"/>
                          <a:ext cx="6054725" cy="7543800"/>
                        </a:xfrm>
                        <a:prstGeom prst="rect">
                          <a:avLst/>
                        </a:prstGeom>
                        <a:noFill/>
                        <a:ln w="6350" cap="flat" cmpd="sng" algn="ctr">
                          <a:solidFill>
                            <a:prstClr val="black">
                              <a:alpha val="0"/>
                            </a:prstClr>
                          </a:solidFill>
                          <a:prstDash val="solid"/>
                          <a:round/>
                          <a:headEnd type="none" w="med" len="med"/>
                          <a:tailEnd type="none" w="med" len="med"/>
                        </a:ln>
                      </wps:spPr>
                      <wps:txbx>
                        <w:txbxContent>
                          <w:p w14:paraId="308DB824" w14:textId="12E05823" w:rsidR="00E07193" w:rsidRPr="00904EE9" w:rsidRDefault="00E07193" w:rsidP="00904EE9">
                            <w:pPr>
                              <w:pStyle w:val="CoverSubtitle"/>
                              <w:spacing w:before="0" w:after="0" w:line="240" w:lineRule="auto"/>
                              <w:rPr>
                                <w:i/>
                                <w:sz w:val="100"/>
                                <w:szCs w:val="100"/>
                                <w:lang w:val="en-AU"/>
                              </w:rPr>
                            </w:pPr>
                            <w:r w:rsidRPr="00E07193">
                              <w:rPr>
                                <w:sz w:val="100"/>
                                <w:szCs w:val="100"/>
                                <w:lang w:val="en-AU"/>
                              </w:rPr>
                              <w:t>Appendices</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52EA1DFF" id="_x0000_s1072" type="#_x0000_t202" alt="P656TB40bA#y1" style="width:476.75pt;height:59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" filled="f" strokeweight=".5pt">
                <v:stroke opacity="0" joinstyle="round"/>
                <v:textbox>
                  <w:txbxContent>
                    <w:p w14:paraId="308DB824" w14:textId="12E05823" w:rsidR="00E07193" w:rsidRPr="00904EE9" w:rsidRDefault="00E07193" w:rsidP="00904EE9">
                      <w:pPr>
                        <w:pStyle w:val="CoverSubtitle"/>
                        <w:spacing w:before="0" w:after="0" w:line="240" w:lineRule="auto"/>
                        <w:rPr>
                          <w:i/>
                          <w:sz w:val="100"/>
                          <w:szCs w:val="100"/>
                          <w:lang w:val="en-AU"/>
                        </w:rPr>
                      </w:pPr>
                      <w:r w:rsidRPr="00E07193">
                        <w:rPr>
                          <w:sz w:val="100"/>
                          <w:szCs w:val="100"/>
                          <w:lang w:val="en-AU"/>
                        </w:rPr>
                        <w:t>Appendices</w:t>
                      </w:r>
                    </w:p>
                  </w:txbxContent>
                </v:textbox>
                <w10:anchorlock/>
              </v:shape>
            </w:pict>
          </mc:Fallback>
        </mc:AlternateContent>
      </w:r>
      <w:r>
        <w:rPr>
          <w:rFonts w:eastAsia="Arial" w:cstheme="minorHAnsi"/>
          <w:noProof/>
          <w:color w:val="000000"/>
        </w:rPr>
        <mc:AlternateContent>
          <mc:Choice Requires="wps">
            <w:drawing>
              <wp:anchor distT="0" distB="0" distL="114300" distR="114300" simplePos="0" relativeHeight="251653143" behindDoc="0" locked="0" layoutInCell="1" allowOverlap="1" wp14:anchorId="787526AD" wp14:editId="452119D3">
                <wp:simplePos x="0" y="0"/>
                <wp:positionH relativeFrom="column">
                  <wp:posOffset>-94593</wp:posOffset>
                </wp:positionH>
                <wp:positionV relativeFrom="paragraph">
                  <wp:posOffset>8359009</wp:posOffset>
                </wp:positionV>
                <wp:extent cx="685800" cy="0"/>
                <wp:effectExtent l="0" t="19050" r="38100" b="38100"/>
                <wp:wrapNone/>
                <wp:docPr id="486"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316C5" id="Straight Connector 7" o:spid="_x0000_s1026" alt="&quot;&quot;" style="position:absolute;z-index:251653143;visibility:visible;mso-wrap-style:square;mso-wrap-distance-left:9pt;mso-wrap-distance-top:0;mso-wrap-distance-right:9pt;mso-wrap-distance-bottom:0;mso-position-horizontal:absolute;mso-position-horizontal-relative:text;mso-position-vertical:absolute;mso-position-vertical-relative:text" from="-7.45pt,658.2pt" to="46.55pt,6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" strokecolor="#78b800 [3204]" strokeweight="4.5pt">
                <v:stroke joinstyle="miter"/>
              </v:line>
            </w:pict>
          </mc:Fallback>
        </mc:AlternateContent>
      </w:r>
      <w:r>
        <w:rPr>
          <w:rFonts w:eastAsia="Arial" w:cstheme="minorHAnsi"/>
          <w:noProof/>
          <w:color w:val="000000"/>
        </w:rPr>
        <w:drawing>
          <wp:anchor distT="0" distB="0" distL="114300" distR="114300" simplePos="0" relativeHeight="251658286" behindDoc="0" locked="0" layoutInCell="1" allowOverlap="1" wp14:anchorId="1360E63C" wp14:editId="21E8888C">
            <wp:simplePos x="0" y="0"/>
            <wp:positionH relativeFrom="column">
              <wp:posOffset>-78828</wp:posOffset>
            </wp:positionH>
            <wp:positionV relativeFrom="paragraph">
              <wp:posOffset>8734097</wp:posOffset>
            </wp:positionV>
            <wp:extent cx="1774825" cy="485775"/>
            <wp:effectExtent l="0" t="0" r="0" b="9525"/>
            <wp:wrapNone/>
            <wp:docPr id="48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825" cy="485775"/>
                    </a:xfrm>
                    <a:prstGeom prst="rect">
                      <a:avLst/>
                    </a:prstGeom>
                    <a:noFill/>
                  </pic:spPr>
                </pic:pic>
              </a:graphicData>
            </a:graphic>
          </wp:anchor>
        </w:drawing>
      </w:r>
    </w:p>
    <w:p w14:paraId="7724D00E" w14:textId="10B6DF9E" w:rsidR="004E3D39" w:rsidRDefault="00A225D2" w:rsidP="00FC0E76">
      <w:pPr>
        <w:pStyle w:val="Heading1"/>
        <w:numPr>
          <w:ilvl w:val="0"/>
          <w:numId w:val="0"/>
        </w:numPr>
      </w:pPr>
      <w:bookmarkStart w:id="63" w:name="_Toc115982797"/>
      <w:bookmarkStart w:id="64" w:name="Appendix_One"/>
      <w:r w:rsidRPr="00F14D5E">
        <w:lastRenderedPageBreak/>
        <w:t>Appendi</w:t>
      </w:r>
      <w:r w:rsidR="004258C2" w:rsidRPr="00F14D5E">
        <w:t xml:space="preserve">x </w:t>
      </w:r>
      <w:r w:rsidR="00F14D5E" w:rsidRPr="00F14D5E">
        <w:t>One</w:t>
      </w:r>
      <w:r w:rsidR="00C309B5" w:rsidRPr="00F14D5E">
        <w:t xml:space="preserve">: </w:t>
      </w:r>
      <w:r w:rsidR="00FC0E76">
        <w:t>Evaluation Priorities</w:t>
      </w:r>
      <w:bookmarkEnd w:id="63"/>
    </w:p>
    <w:p w14:paraId="5BA97A8C" w14:textId="2B692A7E" w:rsidR="00D239FA" w:rsidRDefault="00483168" w:rsidP="005703AA">
      <w:pPr>
        <w:pStyle w:val="Text"/>
        <w:spacing w:after="120"/>
      </w:pPr>
      <w:bookmarkStart w:id="65" w:name="Table_1_Eval_Prio"/>
      <w:bookmarkEnd w:id="64"/>
      <w:r w:rsidRPr="00E50119">
        <w:t>Table 3</w:t>
      </w:r>
      <w:r w:rsidR="00D239FA">
        <w:t xml:space="preserve"> below provides an overview of the evaluation aims, objectives, and key questions. </w:t>
      </w:r>
    </w:p>
    <w:p w14:paraId="3F7B342D" w14:textId="18B4CAA9" w:rsidR="00D239FA" w:rsidRPr="00A52DEE" w:rsidRDefault="00D239FA" w:rsidP="00A52DEE">
      <w:pPr>
        <w:pStyle w:val="Caption"/>
      </w:pPr>
      <w:bookmarkStart w:id="66" w:name="_Toc116041115"/>
      <w:r w:rsidRPr="00A52DEE">
        <w:t xml:space="preserve">Table </w:t>
      </w:r>
      <w:r w:rsidRPr="00A52DEE">
        <w:fldChar w:fldCharType="begin"/>
      </w:r>
      <w:r w:rsidRPr="00A52DEE">
        <w:instrText xml:space="preserve"> SEQ Table \* ARABIC </w:instrText>
      </w:r>
      <w:r w:rsidRPr="00A52DEE">
        <w:fldChar w:fldCharType="separate"/>
      </w:r>
      <w:r w:rsidR="008954DE">
        <w:rPr>
          <w:noProof/>
        </w:rPr>
        <w:t>3</w:t>
      </w:r>
      <w:r w:rsidRPr="00A52DEE">
        <w:fldChar w:fldCharType="end"/>
      </w:r>
      <w:r w:rsidR="00DA100A" w:rsidRPr="00A52DEE">
        <w:t xml:space="preserve"> - </w:t>
      </w:r>
      <w:r w:rsidRPr="00A52DEE">
        <w:t xml:space="preserve">Evaluation </w:t>
      </w:r>
      <w:r w:rsidR="00F445FC" w:rsidRPr="00A52DEE">
        <w:t>p</w:t>
      </w:r>
      <w:r w:rsidRPr="00A52DEE">
        <w:t>riorities</w:t>
      </w:r>
      <w:bookmarkEnd w:id="66"/>
    </w:p>
    <w:tbl>
      <w:tblPr>
        <w:tblStyle w:val="ACTableDesign"/>
        <w:tblW w:w="13848" w:type="dxa"/>
        <w:tblLook w:val="04A0" w:firstRow="1" w:lastRow="0" w:firstColumn="1" w:lastColumn="0" w:noHBand="0" w:noVBand="1"/>
      </w:tblPr>
      <w:tblGrid>
        <w:gridCol w:w="2549"/>
        <w:gridCol w:w="2268"/>
        <w:gridCol w:w="9031"/>
      </w:tblGrid>
      <w:tr w:rsidR="00D239FA" w:rsidRPr="00E1145F" w14:paraId="5EC5BAEF" w14:textId="77777777" w:rsidTr="00E5011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dxa"/>
          </w:tcPr>
          <w:bookmarkEnd w:id="65"/>
          <w:p w14:paraId="748D6B66" w14:textId="77777777" w:rsidR="00D239FA" w:rsidRPr="00472D74" w:rsidRDefault="00D239FA" w:rsidP="00E50119">
            <w:pPr>
              <w:pStyle w:val="TableText"/>
              <w:rPr>
                <w:b w:val="0"/>
              </w:rPr>
            </w:pPr>
            <w:r w:rsidRPr="00472D74">
              <w:t>Aims</w:t>
            </w:r>
          </w:p>
        </w:tc>
        <w:tc>
          <w:tcPr>
            <w:tcW w:w="0" w:type="dxa"/>
          </w:tcPr>
          <w:p w14:paraId="705E2C13" w14:textId="77777777" w:rsidR="00D239FA" w:rsidRPr="00E50119" w:rsidRDefault="00D239FA" w:rsidP="00E50119">
            <w:pPr>
              <w:pStyle w:val="TableText"/>
              <w:cnfStyle w:val="100000000000" w:firstRow="1" w:lastRow="0" w:firstColumn="0" w:lastColumn="0" w:oddVBand="0" w:evenVBand="0" w:oddHBand="0" w:evenHBand="0" w:firstRowFirstColumn="0" w:firstRowLastColumn="0" w:lastRowFirstColumn="0" w:lastRowLastColumn="0"/>
            </w:pPr>
            <w:r w:rsidRPr="00F445FC">
              <w:t>Objectives</w:t>
            </w:r>
          </w:p>
        </w:tc>
        <w:tc>
          <w:tcPr>
            <w:tcW w:w="0" w:type="dxa"/>
          </w:tcPr>
          <w:p w14:paraId="67CDD733" w14:textId="77777777" w:rsidR="00D239FA" w:rsidRPr="00E50119" w:rsidRDefault="00D239FA" w:rsidP="00E50119">
            <w:pPr>
              <w:pStyle w:val="TableText"/>
              <w:cnfStyle w:val="100000000000" w:firstRow="1" w:lastRow="0" w:firstColumn="0" w:lastColumn="0" w:oddVBand="0" w:evenVBand="0" w:oddHBand="0" w:evenHBand="0" w:firstRowFirstColumn="0" w:firstRowLastColumn="0" w:lastRowFirstColumn="0" w:lastRowLastColumn="0"/>
            </w:pPr>
            <w:r w:rsidRPr="00E50119">
              <w:t>Key Evaluation Questions</w:t>
            </w:r>
          </w:p>
        </w:tc>
      </w:tr>
      <w:tr w:rsidR="00D239FA" w:rsidRPr="00E1145F" w14:paraId="17F7ADF9" w14:textId="77777777" w:rsidTr="00D239F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549" w:type="dxa"/>
          </w:tcPr>
          <w:p w14:paraId="62A142E1" w14:textId="77777777" w:rsidR="00D239FA" w:rsidRPr="00A125AE" w:rsidRDefault="00D239FA" w:rsidP="00E50119">
            <w:pPr>
              <w:pStyle w:val="TableText"/>
            </w:pPr>
            <w:r w:rsidRPr="00A125AE">
              <w:rPr>
                <w:lang w:val="en-GB"/>
              </w:rPr>
              <w:t xml:space="preserve">To evaluate </w:t>
            </w:r>
            <w:r>
              <w:rPr>
                <w:lang w:val="en-GB"/>
              </w:rPr>
              <w:t>the Commission’s</w:t>
            </w:r>
            <w:r w:rsidRPr="00A125AE">
              <w:rPr>
                <w:lang w:val="en-GB"/>
              </w:rPr>
              <w:t xml:space="preserve"> capacity to run the audit reporting process in a </w:t>
            </w:r>
            <w:r w:rsidRPr="00182724">
              <w:rPr>
                <w:lang w:val="en-GB"/>
              </w:rPr>
              <w:t>supportive way</w:t>
            </w:r>
            <w:r>
              <w:rPr>
                <w:lang w:val="en-GB"/>
              </w:rPr>
              <w:t>, including successes and barriers to success</w:t>
            </w:r>
          </w:p>
        </w:tc>
        <w:tc>
          <w:tcPr>
            <w:tcW w:w="2268" w:type="dxa"/>
          </w:tcPr>
          <w:p w14:paraId="5F8FACB2" w14:textId="77777777" w:rsidR="00D239FA" w:rsidRPr="00A125AE" w:rsidRDefault="00D239FA" w:rsidP="00E50119">
            <w:pPr>
              <w:pStyle w:val="TableText"/>
              <w:cnfStyle w:val="000000100000" w:firstRow="0" w:lastRow="0" w:firstColumn="0" w:lastColumn="0" w:oddVBand="0" w:evenVBand="0" w:oddHBand="1" w:evenHBand="0" w:firstRowFirstColumn="0" w:firstRowLastColumn="0" w:lastRowFirstColumn="0" w:lastRowLastColumn="0"/>
            </w:pPr>
            <w:r w:rsidRPr="00A125AE">
              <w:t xml:space="preserve">To ascertain the suitability of </w:t>
            </w:r>
            <w:r>
              <w:rPr>
                <w:lang w:val="en-GB"/>
              </w:rPr>
              <w:t>the Commission</w:t>
            </w:r>
            <w:r w:rsidRPr="00A125AE">
              <w:t xml:space="preserve"> current process to run the audit process</w:t>
            </w:r>
          </w:p>
        </w:tc>
        <w:tc>
          <w:tcPr>
            <w:tcW w:w="9031" w:type="dxa"/>
          </w:tcPr>
          <w:p w14:paraId="25E10547" w14:textId="225C453B"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What support did the Commission provide to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xml:space="preserve"> to engage in their inaugural audit process? </w:t>
            </w:r>
          </w:p>
          <w:p w14:paraId="44943BC0" w14:textId="48B2F219"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Did the support align with the needs and preferences of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w:t>
            </w:r>
            <w:r w:rsidRPr="00E50119" w:rsidDel="00E42CB8">
              <w:rPr>
                <w:rFonts w:asciiTheme="minorHAnsi" w:hAnsiTheme="minorHAnsi" w:cstheme="minorHAnsi"/>
                <w:color w:val="000000" w:themeColor="text1"/>
                <w:sz w:val="21"/>
                <w:szCs w:val="21"/>
              </w:rPr>
              <w:t xml:space="preserve"> </w:t>
            </w:r>
            <w:r w:rsidRPr="00E50119">
              <w:rPr>
                <w:rFonts w:asciiTheme="minorHAnsi" w:hAnsiTheme="minorHAnsi" w:cstheme="minorHAnsi"/>
                <w:color w:val="000000" w:themeColor="text1"/>
                <w:sz w:val="21"/>
                <w:szCs w:val="21"/>
              </w:rPr>
              <w:t>Why?</w:t>
            </w:r>
          </w:p>
          <w:p w14:paraId="05C50F1E" w14:textId="77777777"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Were the roadshows and training well publicised and were they helpful? </w:t>
            </w:r>
          </w:p>
          <w:p w14:paraId="73E1A79F" w14:textId="00FECAD6"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What other support could the Commission provide to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 xml:space="preserve">in the future to improve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engagement in the audit process? What resources does the Commission need to deliver these improvements?</w:t>
            </w:r>
          </w:p>
          <w:p w14:paraId="32E861AB" w14:textId="77777777"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What are the successes of this project? </w:t>
            </w:r>
          </w:p>
        </w:tc>
      </w:tr>
      <w:tr w:rsidR="00D239FA" w:rsidRPr="00E1145F" w14:paraId="2BBFB3BC" w14:textId="77777777" w:rsidTr="00D239FA">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549" w:type="dxa"/>
          </w:tcPr>
          <w:p w14:paraId="13D9DC90" w14:textId="77777777" w:rsidR="00D239FA" w:rsidRPr="00280711" w:rsidRDefault="00D239FA" w:rsidP="00E50119">
            <w:pPr>
              <w:pStyle w:val="TableText"/>
            </w:pPr>
            <w:r w:rsidRPr="00EE7513">
              <w:rPr>
                <w:lang w:val="en-GB"/>
              </w:rPr>
              <w:t>To evaluate the timing of guidance publication and other updates e.g.</w:t>
            </w:r>
            <w:r w:rsidRPr="005703AA">
              <w:rPr>
                <w:lang w:val="en-GB"/>
              </w:rPr>
              <w:t>,</w:t>
            </w:r>
            <w:r w:rsidRPr="00EE7513">
              <w:rPr>
                <w:lang w:val="en-GB"/>
              </w:rPr>
              <w:t xml:space="preserve"> newsletter items and mass comm</w:t>
            </w:r>
            <w:r>
              <w:rPr>
                <w:lang w:val="en-GB"/>
              </w:rPr>
              <w:t>unication</w:t>
            </w:r>
            <w:r w:rsidRPr="00EE7513">
              <w:rPr>
                <w:lang w:val="en-GB"/>
              </w:rPr>
              <w:t>s</w:t>
            </w:r>
          </w:p>
        </w:tc>
        <w:tc>
          <w:tcPr>
            <w:tcW w:w="2268" w:type="dxa"/>
          </w:tcPr>
          <w:p w14:paraId="27EF2F25" w14:textId="2ED7A145" w:rsidR="00D239FA" w:rsidRPr="005703AA" w:rsidRDefault="00D239FA" w:rsidP="00E50119">
            <w:pPr>
              <w:pStyle w:val="TableText"/>
              <w:cnfStyle w:val="000000010000" w:firstRow="0" w:lastRow="0" w:firstColumn="0" w:lastColumn="0" w:oddVBand="0" w:evenVBand="0" w:oddHBand="0" w:evenHBand="1" w:firstRowFirstColumn="0" w:firstRowLastColumn="0" w:lastRowFirstColumn="0" w:lastRowLastColumn="0"/>
            </w:pPr>
            <w:r w:rsidRPr="00FA75E2">
              <w:t xml:space="preserve">To determine whether </w:t>
            </w:r>
            <w:r w:rsidR="0000415A">
              <w:t>Defined entities</w:t>
            </w:r>
            <w:r w:rsidRPr="00FA75E2">
              <w:t xml:space="preserve"> were given adequate notice of guidance for the audit process</w:t>
            </w:r>
          </w:p>
        </w:tc>
        <w:tc>
          <w:tcPr>
            <w:tcW w:w="9031" w:type="dxa"/>
          </w:tcPr>
          <w:p w14:paraId="1DF06613" w14:textId="3B044727"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Did </w:t>
            </w:r>
            <w:r w:rsidRPr="00E50119">
              <w:rPr>
                <w:rFonts w:asciiTheme="minorHAnsi" w:hAnsiTheme="minorHAnsi" w:cstheme="minorHAnsi"/>
                <w:color w:val="000000" w:themeColor="text1"/>
                <w:sz w:val="21"/>
                <w:szCs w:val="21"/>
                <w:lang w:val="en-GB"/>
              </w:rPr>
              <w:t>the Commission</w:t>
            </w:r>
            <w:r w:rsidRPr="00E50119">
              <w:rPr>
                <w:rFonts w:asciiTheme="minorHAnsi" w:hAnsiTheme="minorHAnsi" w:cstheme="minorHAnsi"/>
                <w:color w:val="000000" w:themeColor="text1"/>
                <w:sz w:val="21"/>
                <w:szCs w:val="21"/>
              </w:rPr>
              <w:t xml:space="preserve"> have a plan for when to provide guidance to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If so, what was this plan informed by? Was guidance issued in accordance with this plan?</w:t>
            </w:r>
          </w:p>
          <w:p w14:paraId="2A88B342" w14:textId="2DE83476"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Were the guidance and other updates provided to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 xml:space="preserve">in a timely way? </w:t>
            </w:r>
          </w:p>
          <w:p w14:paraId="5951A1F9" w14:textId="42359829"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Who in the Commission would make the decision to provide guidance to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for the audit? How long would this approval process take? And is this the appropriate level within commission delegations to run effectively but responsibly?</w:t>
            </w:r>
          </w:p>
        </w:tc>
      </w:tr>
      <w:tr w:rsidR="00D239FA" w:rsidRPr="00E1145F" w14:paraId="116B9EF6" w14:textId="77777777" w:rsidTr="00D239FA">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549" w:type="dxa"/>
          </w:tcPr>
          <w:p w14:paraId="745F0ACF" w14:textId="7ABB7C66" w:rsidR="00D239FA" w:rsidRPr="00AF4D5F" w:rsidRDefault="00D239FA" w:rsidP="00E50119">
            <w:pPr>
              <w:pStyle w:val="TableText"/>
            </w:pPr>
            <w:r w:rsidRPr="00AF4D5F">
              <w:rPr>
                <w:lang w:val="en-GB"/>
              </w:rPr>
              <w:t xml:space="preserve">To evaluate whether </w:t>
            </w:r>
            <w:r w:rsidRPr="00BF282B">
              <w:rPr>
                <w:lang w:val="en-GB"/>
              </w:rPr>
              <w:t xml:space="preserve">the Commission </w:t>
            </w:r>
            <w:r w:rsidRPr="00AF4D5F">
              <w:rPr>
                <w:lang w:val="en-GB"/>
              </w:rPr>
              <w:t xml:space="preserve">made enough resources available to </w:t>
            </w:r>
            <w:r w:rsidR="0000415A">
              <w:rPr>
                <w:lang w:val="en-GB"/>
              </w:rPr>
              <w:t>Defined entitie</w:t>
            </w:r>
            <w:r w:rsidRPr="00AF4D5F">
              <w:rPr>
                <w:lang w:val="en-GB"/>
              </w:rPr>
              <w:t xml:space="preserve">s </w:t>
            </w:r>
          </w:p>
        </w:tc>
        <w:tc>
          <w:tcPr>
            <w:tcW w:w="2268" w:type="dxa"/>
          </w:tcPr>
          <w:p w14:paraId="7D2EAD64" w14:textId="73DF4C1E" w:rsidR="00D239FA" w:rsidRPr="00AF4D5F" w:rsidRDefault="00D239FA" w:rsidP="00E50119">
            <w:pPr>
              <w:pStyle w:val="TableText"/>
              <w:cnfStyle w:val="000000100000" w:firstRow="0" w:lastRow="0" w:firstColumn="0" w:lastColumn="0" w:oddVBand="0" w:evenVBand="0" w:oddHBand="1" w:evenHBand="0" w:firstRowFirstColumn="0" w:firstRowLastColumn="0" w:lastRowFirstColumn="0" w:lastRowLastColumn="0"/>
            </w:pPr>
            <w:r w:rsidRPr="00AF4D5F">
              <w:t xml:space="preserve">To </w:t>
            </w:r>
            <w:r>
              <w:t>explore</w:t>
            </w:r>
            <w:r w:rsidRPr="00AF4D5F">
              <w:t xml:space="preserve"> whether </w:t>
            </w:r>
            <w:r w:rsidR="0000415A">
              <w:t>Defined entitie</w:t>
            </w:r>
            <w:r w:rsidRPr="00AF4D5F">
              <w:t>s were provided with adequate resources and support to fulfil their obligations</w:t>
            </w:r>
          </w:p>
        </w:tc>
        <w:tc>
          <w:tcPr>
            <w:tcW w:w="9031" w:type="dxa"/>
          </w:tcPr>
          <w:p w14:paraId="02BEE1D3" w14:textId="3782C24E"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Did </w:t>
            </w:r>
            <w:r w:rsidRPr="00E50119">
              <w:rPr>
                <w:rFonts w:asciiTheme="minorHAnsi" w:hAnsiTheme="minorHAnsi" w:cstheme="minorHAnsi"/>
                <w:color w:val="000000" w:themeColor="text1"/>
                <w:sz w:val="21"/>
                <w:szCs w:val="21"/>
                <w:lang w:val="en-GB"/>
              </w:rPr>
              <w:t>the Commission</w:t>
            </w:r>
            <w:r w:rsidRPr="00E50119">
              <w:rPr>
                <w:rFonts w:asciiTheme="minorHAnsi" w:hAnsiTheme="minorHAnsi" w:cstheme="minorHAnsi"/>
                <w:color w:val="000000" w:themeColor="text1"/>
                <w:sz w:val="21"/>
                <w:szCs w:val="21"/>
              </w:rPr>
              <w:t xml:space="preserve"> have a plan for what guidance should be provided to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If so, what informed this plan? Was the guidance issued consistent with this plan?</w:t>
            </w:r>
          </w:p>
          <w:p w14:paraId="6FE9FEF1" w14:textId="77777777"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What frameworks and better practice examples were drawn upon by </w:t>
            </w:r>
            <w:r w:rsidRPr="00E50119">
              <w:rPr>
                <w:rFonts w:asciiTheme="minorHAnsi" w:hAnsiTheme="minorHAnsi" w:cstheme="minorHAnsi"/>
                <w:color w:val="000000" w:themeColor="text1"/>
                <w:sz w:val="21"/>
                <w:szCs w:val="21"/>
                <w:lang w:val="en-GB"/>
              </w:rPr>
              <w:t>the Commission</w:t>
            </w:r>
            <w:r w:rsidRPr="00E50119">
              <w:rPr>
                <w:rFonts w:asciiTheme="minorHAnsi" w:hAnsiTheme="minorHAnsi" w:cstheme="minorHAnsi"/>
                <w:color w:val="000000" w:themeColor="text1"/>
                <w:sz w:val="21"/>
                <w:szCs w:val="21"/>
              </w:rPr>
              <w:t xml:space="preserve"> to inform the design of their resources?</w:t>
            </w:r>
          </w:p>
          <w:p w14:paraId="7EE65298" w14:textId="35E9996E"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Did the resources effectively communicate to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the purpose of the audit, and their obligations?</w:t>
            </w:r>
          </w:p>
          <w:p w14:paraId="64FB897A" w14:textId="5FF4E2C9"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How can resources and support be improved to better meet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 xml:space="preserve">needs? </w:t>
            </w:r>
          </w:p>
          <w:p w14:paraId="20D5FBB1" w14:textId="002B39EB"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Did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 xml:space="preserve">have clarity around avenues for receiving additional support? </w:t>
            </w:r>
          </w:p>
          <w:p w14:paraId="4C257E21" w14:textId="77777777"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Was the reporting platform user-friendly? </w:t>
            </w:r>
          </w:p>
          <w:p w14:paraId="5564A71B" w14:textId="1B9C6961"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What other resources did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 xml:space="preserve">rely on to prepare their audit? </w:t>
            </w:r>
          </w:p>
        </w:tc>
      </w:tr>
      <w:tr w:rsidR="00D239FA" w:rsidRPr="00E1145F" w14:paraId="079465F6" w14:textId="77777777" w:rsidTr="00D239FA">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549" w:type="dxa"/>
          </w:tcPr>
          <w:p w14:paraId="68BE0946" w14:textId="0F089069" w:rsidR="00D239FA" w:rsidRPr="00220B99" w:rsidRDefault="00D239FA" w:rsidP="00E50119">
            <w:pPr>
              <w:pStyle w:val="TableText"/>
            </w:pPr>
            <w:r>
              <w:lastRenderedPageBreak/>
              <w:t xml:space="preserve">To evaluate the management and impact of extensions provided to </w:t>
            </w:r>
            <w:r w:rsidR="0000415A">
              <w:t>Defined entitie</w:t>
            </w:r>
            <w:r>
              <w:t>s</w:t>
            </w:r>
          </w:p>
        </w:tc>
        <w:tc>
          <w:tcPr>
            <w:tcW w:w="2268" w:type="dxa"/>
          </w:tcPr>
          <w:p w14:paraId="5D76AE53" w14:textId="7F90B11A" w:rsidR="00D239FA" w:rsidRPr="00220B99" w:rsidRDefault="00D239FA" w:rsidP="00E50119">
            <w:pPr>
              <w:pStyle w:val="TableText"/>
              <w:cnfStyle w:val="000000010000" w:firstRow="0" w:lastRow="0" w:firstColumn="0" w:lastColumn="0" w:oddVBand="0" w:evenVBand="0" w:oddHBand="0" w:evenHBand="1" w:firstRowFirstColumn="0" w:firstRowLastColumn="0" w:lastRowFirstColumn="0" w:lastRowLastColumn="0"/>
            </w:pPr>
            <w:r>
              <w:t>To identify what impacts the COVID-19 related extensions had on D</w:t>
            </w:r>
            <w:r w:rsidR="002E3AB6">
              <w:t>e</w:t>
            </w:r>
            <w:r>
              <w:t>s</w:t>
            </w:r>
          </w:p>
        </w:tc>
        <w:tc>
          <w:tcPr>
            <w:tcW w:w="9031" w:type="dxa"/>
          </w:tcPr>
          <w:p w14:paraId="2D0A9592" w14:textId="5697AE81"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Were time extensions requested? Why? And if so, by whom?</w:t>
            </w:r>
          </w:p>
          <w:p w14:paraId="0A18DFB4" w14:textId="77777777"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Who made the decision to grant time extensions? How long was this decision made after the request?</w:t>
            </w:r>
          </w:p>
          <w:p w14:paraId="774AB1D0" w14:textId="085034B4"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How was the decision communicated to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w:t>
            </w:r>
          </w:p>
        </w:tc>
      </w:tr>
      <w:tr w:rsidR="00D239FA" w:rsidRPr="00E1145F" w14:paraId="483C310D" w14:textId="77777777" w:rsidTr="00D239FA">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2549" w:type="dxa"/>
          </w:tcPr>
          <w:p w14:paraId="63184955" w14:textId="0380ADAC" w:rsidR="00D239FA" w:rsidRPr="00220B99" w:rsidRDefault="00D239FA" w:rsidP="00E50119">
            <w:pPr>
              <w:pStyle w:val="TableText"/>
            </w:pPr>
            <w:r>
              <w:t xml:space="preserve">To evaluate whether the data specification material provided to </w:t>
            </w:r>
            <w:r w:rsidR="0000415A">
              <w:t>Defined entitie</w:t>
            </w:r>
            <w:r>
              <w:t xml:space="preserve">s enabled </w:t>
            </w:r>
            <w:r>
              <w:rPr>
                <w:lang w:val="en-GB"/>
              </w:rPr>
              <w:t xml:space="preserve">the Commission to obtain the desired information about </w:t>
            </w:r>
            <w:r w:rsidRPr="00E9053A">
              <w:rPr>
                <w:lang w:val="en-GB"/>
              </w:rPr>
              <w:t>the state and nature of gender inequality across</w:t>
            </w:r>
            <w:r>
              <w:rPr>
                <w:lang w:val="en-GB"/>
              </w:rPr>
              <w:t xml:space="preserve"> </w:t>
            </w:r>
            <w:r w:rsidR="0000415A">
              <w:rPr>
                <w:lang w:val="en-GB"/>
              </w:rPr>
              <w:t>Defined entitie</w:t>
            </w:r>
            <w:r>
              <w:rPr>
                <w:lang w:val="en-GB"/>
              </w:rPr>
              <w:t>s</w:t>
            </w:r>
          </w:p>
        </w:tc>
        <w:tc>
          <w:tcPr>
            <w:tcW w:w="2268" w:type="dxa"/>
          </w:tcPr>
          <w:p w14:paraId="35C24035" w14:textId="77777777" w:rsidR="00D239FA" w:rsidRPr="00220B99" w:rsidRDefault="00D239FA" w:rsidP="00E50119">
            <w:pPr>
              <w:pStyle w:val="TableText"/>
              <w:cnfStyle w:val="000000100000" w:firstRow="0" w:lastRow="0" w:firstColumn="0" w:lastColumn="0" w:oddVBand="0" w:evenVBand="0" w:oddHBand="1" w:evenHBand="0" w:firstRowFirstColumn="0" w:firstRowLastColumn="0" w:lastRowFirstColumn="0" w:lastRowLastColumn="0"/>
            </w:pPr>
            <w:r>
              <w:t xml:space="preserve">To identify whether the data specification material provided by </w:t>
            </w:r>
            <w:r w:rsidRPr="005703AA">
              <w:t xml:space="preserve">the Commission </w:t>
            </w:r>
            <w:r>
              <w:t>needs to be altered to ensure the desired data is received</w:t>
            </w:r>
          </w:p>
        </w:tc>
        <w:tc>
          <w:tcPr>
            <w:tcW w:w="9031" w:type="dxa"/>
          </w:tcPr>
          <w:p w14:paraId="78261488" w14:textId="4B15F102"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What data specification material was provided to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xml:space="preserve">? Was this material supported by training? Was tailored support available to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xml:space="preserve">? </w:t>
            </w:r>
          </w:p>
          <w:p w14:paraId="67EE9918" w14:textId="77777777"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Was the data specification material easy to use/understand? Why/why not? </w:t>
            </w:r>
          </w:p>
          <w:p w14:paraId="477418F1" w14:textId="594FE35E"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Did the material support consistency in data collection across the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Why?</w:t>
            </w:r>
          </w:p>
          <w:p w14:paraId="4BEDAC9E" w14:textId="77777777"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Were there common errors across data measures? What were they? What guidance existed for these indicators?</w:t>
            </w:r>
          </w:p>
          <w:p w14:paraId="780405C8" w14:textId="77777777"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Was any assessment made about other data requirements where similar data may be collected and whether it was possible to align data responses to reduce regulatory burden?</w:t>
            </w:r>
          </w:p>
          <w:p w14:paraId="4D5EC86F" w14:textId="77777777"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How can the material be improved going forward? </w:t>
            </w:r>
          </w:p>
        </w:tc>
      </w:tr>
      <w:tr w:rsidR="00D239FA" w:rsidRPr="00E1145F" w14:paraId="4AD93BCB" w14:textId="77777777" w:rsidTr="00D239FA">
        <w:trPr>
          <w:cnfStyle w:val="000000010000" w:firstRow="0" w:lastRow="0" w:firstColumn="0" w:lastColumn="0" w:oddVBand="0" w:evenVBand="0" w:oddHBand="0" w:evenHBand="1"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2549" w:type="dxa"/>
          </w:tcPr>
          <w:p w14:paraId="48329AAF" w14:textId="77777777" w:rsidR="00D239FA" w:rsidRPr="005703AA" w:rsidRDefault="00D239FA" w:rsidP="00E50119">
            <w:pPr>
              <w:pStyle w:val="TableText"/>
              <w:rPr>
                <w:lang w:val="en-GB"/>
              </w:rPr>
            </w:pPr>
            <w:r w:rsidRPr="005703AA">
              <w:rPr>
                <w:lang w:val="en-GB"/>
              </w:rPr>
              <w:t>To evaluate what data measures are critical and should continually be collected</w:t>
            </w:r>
          </w:p>
        </w:tc>
        <w:tc>
          <w:tcPr>
            <w:tcW w:w="2268" w:type="dxa"/>
          </w:tcPr>
          <w:p w14:paraId="5865190B" w14:textId="7E048B3C" w:rsidR="00D239FA" w:rsidRPr="005703AA" w:rsidRDefault="00D239FA" w:rsidP="00E50119">
            <w:pPr>
              <w:pStyle w:val="TableText"/>
              <w:cnfStyle w:val="000000010000" w:firstRow="0" w:lastRow="0" w:firstColumn="0" w:lastColumn="0" w:oddVBand="0" w:evenVBand="0" w:oddHBand="0" w:evenHBand="1" w:firstRowFirstColumn="0" w:firstRowLastColumn="0" w:lastRowFirstColumn="0" w:lastRowLastColumn="0"/>
            </w:pPr>
            <w:r w:rsidRPr="005703AA">
              <w:t xml:space="preserve">To determine what data measures are of true value to </w:t>
            </w:r>
            <w:r w:rsidRPr="00BF282B">
              <w:rPr>
                <w:lang w:val="en-GB"/>
              </w:rPr>
              <w:t>the Commission</w:t>
            </w:r>
            <w:r w:rsidRPr="005703AA">
              <w:t xml:space="preserve"> and to D</w:t>
            </w:r>
            <w:r w:rsidR="002E3AB6" w:rsidRPr="005703AA">
              <w:t>e</w:t>
            </w:r>
            <w:r w:rsidRPr="005703AA">
              <w:t>s</w:t>
            </w:r>
          </w:p>
        </w:tc>
        <w:tc>
          <w:tcPr>
            <w:tcW w:w="9031" w:type="dxa"/>
          </w:tcPr>
          <w:p w14:paraId="397EA34C" w14:textId="2ED21179"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Which workplace gender audit data measures were of value to the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xml:space="preserve">? What makes them valuable to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xml:space="preserve">? Are there others that would also be valuable/relevant to include? </w:t>
            </w:r>
          </w:p>
          <w:p w14:paraId="4A4B6E74" w14:textId="77777777"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Which data measures were unclear or did not contribute meaning or value for the Commission or defined entities? Why? Could they have been changed to be more meaningful and if so, how? </w:t>
            </w:r>
          </w:p>
        </w:tc>
      </w:tr>
      <w:tr w:rsidR="00D239FA" w:rsidRPr="00E1145F" w14:paraId="6AAA2DFD" w14:textId="77777777" w:rsidTr="00D239F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549" w:type="dxa"/>
          </w:tcPr>
          <w:p w14:paraId="139049A1" w14:textId="02218AB0" w:rsidR="00D239FA" w:rsidRPr="005703AA" w:rsidRDefault="00D239FA" w:rsidP="00E50119">
            <w:pPr>
              <w:pStyle w:val="TableText"/>
              <w:rPr>
                <w:lang w:val="en-GB"/>
              </w:rPr>
            </w:pPr>
            <w:r w:rsidRPr="005703AA">
              <w:rPr>
                <w:lang w:val="en-GB"/>
              </w:rPr>
              <w:t xml:space="preserve">To understand the motivating factor for </w:t>
            </w:r>
            <w:r w:rsidR="0000415A">
              <w:rPr>
                <w:lang w:val="en-GB"/>
              </w:rPr>
              <w:t>Defined entitie</w:t>
            </w:r>
            <w:r w:rsidRPr="005703AA">
              <w:rPr>
                <w:lang w:val="en-GB"/>
              </w:rPr>
              <w:t xml:space="preserve">s or individuals to participate </w:t>
            </w:r>
          </w:p>
        </w:tc>
        <w:tc>
          <w:tcPr>
            <w:tcW w:w="2268" w:type="dxa"/>
          </w:tcPr>
          <w:p w14:paraId="21655811" w14:textId="77777777" w:rsidR="00D239FA" w:rsidRPr="005703AA" w:rsidRDefault="00D239FA" w:rsidP="00E50119">
            <w:pPr>
              <w:pStyle w:val="TableText"/>
              <w:cnfStyle w:val="000000100000" w:firstRow="0" w:lastRow="0" w:firstColumn="0" w:lastColumn="0" w:oddVBand="0" w:evenVBand="0" w:oddHBand="1" w:evenHBand="0" w:firstRowFirstColumn="0" w:firstRowLastColumn="0" w:lastRowFirstColumn="0" w:lastRowLastColumn="0"/>
            </w:pPr>
            <w:r w:rsidRPr="005703AA">
              <w:t>To inform the development of tools and supporting material</w:t>
            </w:r>
          </w:p>
        </w:tc>
        <w:tc>
          <w:tcPr>
            <w:tcW w:w="9031" w:type="dxa"/>
          </w:tcPr>
          <w:p w14:paraId="47F04EF4" w14:textId="16C37071"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What motivated compliance amongst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xml:space="preserve">? </w:t>
            </w:r>
          </w:p>
          <w:p w14:paraId="6911CB1E" w14:textId="2AB9B0C9"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Did </w:t>
            </w:r>
            <w:r w:rsidR="0000415A" w:rsidRPr="00E50119">
              <w:rPr>
                <w:rFonts w:asciiTheme="minorHAnsi" w:hAnsiTheme="minorHAnsi" w:cstheme="minorHAnsi"/>
                <w:color w:val="000000" w:themeColor="text1"/>
                <w:sz w:val="21"/>
                <w:szCs w:val="21"/>
              </w:rPr>
              <w:t>Defined entitie</w:t>
            </w:r>
            <w:r w:rsidRPr="00E50119">
              <w:rPr>
                <w:rFonts w:asciiTheme="minorHAnsi" w:hAnsiTheme="minorHAnsi" w:cstheme="minorHAnsi"/>
                <w:color w:val="000000" w:themeColor="text1"/>
                <w:sz w:val="21"/>
                <w:szCs w:val="21"/>
              </w:rPr>
              <w:t xml:space="preserve">s provide additional material to that required, and if </w:t>
            </w:r>
            <w:r w:rsidR="00215E2B" w:rsidRPr="00E50119">
              <w:rPr>
                <w:rFonts w:asciiTheme="minorHAnsi" w:hAnsiTheme="minorHAnsi" w:cstheme="minorHAnsi"/>
                <w:color w:val="000000" w:themeColor="text1"/>
                <w:sz w:val="21"/>
                <w:szCs w:val="21"/>
              </w:rPr>
              <w:t>so,</w:t>
            </w:r>
            <w:r w:rsidRPr="00E50119">
              <w:rPr>
                <w:rFonts w:asciiTheme="minorHAnsi" w:hAnsiTheme="minorHAnsi" w:cstheme="minorHAnsi"/>
                <w:color w:val="000000" w:themeColor="text1"/>
                <w:sz w:val="21"/>
                <w:szCs w:val="21"/>
              </w:rPr>
              <w:t xml:space="preserve"> why? </w:t>
            </w:r>
          </w:p>
        </w:tc>
      </w:tr>
      <w:tr w:rsidR="00D239FA" w:rsidRPr="00E1145F" w14:paraId="245F3A10" w14:textId="77777777" w:rsidTr="00E50119">
        <w:trPr>
          <w:cnfStyle w:val="000000010000" w:firstRow="0" w:lastRow="0" w:firstColumn="0" w:lastColumn="0" w:oddVBand="0" w:evenVBand="0" w:oddHBand="0" w:evenHBand="1" w:firstRowFirstColumn="0" w:firstRowLastColumn="0" w:lastRowFirstColumn="0" w:lastRowLastColumn="0"/>
          <w:cantSplit/>
          <w:trHeight w:val="654"/>
        </w:trPr>
        <w:tc>
          <w:tcPr>
            <w:cnfStyle w:val="001000000000" w:firstRow="0" w:lastRow="0" w:firstColumn="1" w:lastColumn="0" w:oddVBand="0" w:evenVBand="0" w:oddHBand="0" w:evenHBand="0" w:firstRowFirstColumn="0" w:firstRowLastColumn="0" w:lastRowFirstColumn="0" w:lastRowLastColumn="0"/>
            <w:tcW w:w="0" w:type="dxa"/>
            <w:vMerge w:val="restart"/>
          </w:tcPr>
          <w:p w14:paraId="1DB338ED" w14:textId="3A6178C4" w:rsidR="00D239FA" w:rsidRPr="005703AA" w:rsidRDefault="00D239FA" w:rsidP="00E50119">
            <w:pPr>
              <w:pStyle w:val="TableText"/>
              <w:rPr>
                <w:lang w:val="en-GB"/>
              </w:rPr>
            </w:pPr>
            <w:r w:rsidRPr="005703AA">
              <w:rPr>
                <w:lang w:val="en-GB"/>
              </w:rPr>
              <w:lastRenderedPageBreak/>
              <w:t xml:space="preserve">To evaluate </w:t>
            </w:r>
            <w:r w:rsidR="0000415A">
              <w:rPr>
                <w:lang w:val="en-GB"/>
              </w:rPr>
              <w:t>Defined entitie</w:t>
            </w:r>
            <w:r w:rsidRPr="005703AA">
              <w:rPr>
                <w:lang w:val="en-GB"/>
              </w:rPr>
              <w:t>s</w:t>
            </w:r>
            <w:r w:rsidR="0000415A">
              <w:rPr>
                <w:lang w:val="en-GB"/>
              </w:rPr>
              <w:t>’</w:t>
            </w:r>
            <w:r w:rsidRPr="005703AA">
              <w:rPr>
                <w:lang w:val="en-GB"/>
              </w:rPr>
              <w:t xml:space="preserve"> capability and capacity to provide </w:t>
            </w:r>
            <w:r w:rsidRPr="00BF282B">
              <w:rPr>
                <w:lang w:val="en-GB"/>
              </w:rPr>
              <w:t>the Commission</w:t>
            </w:r>
            <w:r w:rsidRPr="005703AA">
              <w:rPr>
                <w:lang w:val="en-GB"/>
              </w:rPr>
              <w:t xml:space="preserve"> with audit data</w:t>
            </w:r>
          </w:p>
        </w:tc>
        <w:tc>
          <w:tcPr>
            <w:tcW w:w="0" w:type="dxa"/>
          </w:tcPr>
          <w:p w14:paraId="7F9B92CB" w14:textId="0F87C0DD" w:rsidR="00D239FA" w:rsidRPr="005703AA" w:rsidRDefault="00D239FA" w:rsidP="00E50119">
            <w:pPr>
              <w:pStyle w:val="TableText"/>
              <w:cnfStyle w:val="000000010000" w:firstRow="0" w:lastRow="0" w:firstColumn="0" w:lastColumn="0" w:oddVBand="0" w:evenVBand="0" w:oddHBand="0" w:evenHBand="1" w:firstRowFirstColumn="0" w:firstRowLastColumn="0" w:lastRowFirstColumn="0" w:lastRowLastColumn="0"/>
            </w:pPr>
            <w:r w:rsidRPr="005703AA">
              <w:t xml:space="preserve">To investigate any potential barriers or enablers that </w:t>
            </w:r>
            <w:r w:rsidR="0000415A">
              <w:t>Defined entitie</w:t>
            </w:r>
            <w:r w:rsidRPr="005703AA">
              <w:t>s are experiencing in the audit process</w:t>
            </w:r>
          </w:p>
        </w:tc>
        <w:tc>
          <w:tcPr>
            <w:tcW w:w="0" w:type="dxa"/>
          </w:tcPr>
          <w:p w14:paraId="0E5B6684" w14:textId="133F204A"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What were the barriers (if any) that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 xml:space="preserve">faced? </w:t>
            </w:r>
          </w:p>
          <w:p w14:paraId="637897AA" w14:textId="118F213C" w:rsidR="00D239FA" w:rsidRPr="00E50119" w:rsidRDefault="00D239FA" w:rsidP="00E50119">
            <w:pPr>
              <w:pStyle w:val="ListParagraph"/>
              <w:numPr>
                <w:ilvl w:val="0"/>
                <w:numId w:val="31"/>
              </w:num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What were the enablers (if any) that were experienced by </w:t>
            </w:r>
            <w:r w:rsidR="006F4B53"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 For example:</w:t>
            </w:r>
            <w:r w:rsidRPr="00E50119">
              <w:rPr>
                <w:rFonts w:asciiTheme="minorHAnsi" w:hAnsiTheme="minorHAnsi" w:cstheme="minorHAnsi"/>
                <w:sz w:val="21"/>
                <w:szCs w:val="21"/>
              </w:rPr>
              <w:t xml:space="preserve"> </w:t>
            </w:r>
            <w:r w:rsidRPr="00E50119">
              <w:rPr>
                <w:rFonts w:asciiTheme="minorHAnsi" w:hAnsiTheme="minorHAnsi" w:cstheme="minorHAnsi"/>
                <w:color w:val="000000" w:themeColor="text1"/>
                <w:sz w:val="21"/>
                <w:szCs w:val="21"/>
              </w:rPr>
              <w:t>leadership, board/Chair interest, significant budget investment, personal commitment of lead staff, existing GE expertise etc)</w:t>
            </w:r>
          </w:p>
        </w:tc>
      </w:tr>
      <w:tr w:rsidR="00D239FA" w:rsidRPr="00E1145F" w14:paraId="48CD12B6" w14:textId="77777777" w:rsidTr="00D239FA">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549" w:type="dxa"/>
            <w:vMerge/>
          </w:tcPr>
          <w:p w14:paraId="74434177" w14:textId="77777777" w:rsidR="00D239FA" w:rsidRPr="005703AA" w:rsidRDefault="00D239FA" w:rsidP="00E50119">
            <w:pPr>
              <w:pStyle w:val="TableText"/>
              <w:rPr>
                <w:lang w:val="en-GB"/>
              </w:rPr>
            </w:pPr>
          </w:p>
        </w:tc>
        <w:tc>
          <w:tcPr>
            <w:tcW w:w="2268" w:type="dxa"/>
          </w:tcPr>
          <w:p w14:paraId="53336146" w14:textId="5DD646DC" w:rsidR="00D239FA" w:rsidRPr="005703AA" w:rsidRDefault="00D239FA" w:rsidP="00E50119">
            <w:pPr>
              <w:pStyle w:val="TableText"/>
              <w:cnfStyle w:val="000000100000" w:firstRow="0" w:lastRow="0" w:firstColumn="0" w:lastColumn="0" w:oddVBand="0" w:evenVBand="0" w:oddHBand="1" w:evenHBand="0" w:firstRowFirstColumn="0" w:firstRowLastColumn="0" w:lastRowFirstColumn="0" w:lastRowLastColumn="0"/>
            </w:pPr>
            <w:r w:rsidRPr="005703AA">
              <w:rPr>
                <w:lang w:val="en-GB"/>
              </w:rPr>
              <w:t xml:space="preserve">To undertake an assessment of the </w:t>
            </w:r>
            <w:r w:rsidR="0000415A">
              <w:rPr>
                <w:lang w:val="en-GB"/>
              </w:rPr>
              <w:t xml:space="preserve">Defined </w:t>
            </w:r>
            <w:r w:rsidR="00714AAA">
              <w:rPr>
                <w:lang w:val="en-GB"/>
              </w:rPr>
              <w:t>entity</w:t>
            </w:r>
            <w:r w:rsidRPr="005703AA">
              <w:rPr>
                <w:lang w:val="en-GB"/>
              </w:rPr>
              <w:t xml:space="preserve"> data gaps and data quality</w:t>
            </w:r>
          </w:p>
        </w:tc>
        <w:tc>
          <w:tcPr>
            <w:tcW w:w="9031" w:type="dxa"/>
          </w:tcPr>
          <w:p w14:paraId="75279BC2" w14:textId="4074E8A6"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Did the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provide complete and accurate data sets by the initial due date? If not, were there commonalities in the missing data?</w:t>
            </w:r>
          </w:p>
          <w:p w14:paraId="0B8F5FCF" w14:textId="77777777"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Of those that did not provide complete and accurate data sets, what communication did the Commission provide to them? When was this information provided?</w:t>
            </w:r>
          </w:p>
          <w:p w14:paraId="165B4545" w14:textId="16803F94"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How long were non-compliant </w:t>
            </w:r>
            <w:r w:rsidR="006F4B53"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 xml:space="preserve">given to address errors by the Commission? </w:t>
            </w:r>
          </w:p>
          <w:p w14:paraId="467D1CF7" w14:textId="177BDE56" w:rsidR="00D239FA" w:rsidRPr="00E50119" w:rsidRDefault="00D239FA" w:rsidP="00E50119">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E50119">
              <w:rPr>
                <w:rFonts w:asciiTheme="minorHAnsi" w:hAnsiTheme="minorHAnsi" w:cstheme="minorHAnsi"/>
                <w:color w:val="000000" w:themeColor="text1"/>
                <w:sz w:val="21"/>
                <w:szCs w:val="21"/>
              </w:rPr>
              <w:t xml:space="preserve">Of the non-compliant </w:t>
            </w:r>
            <w:r w:rsidR="00A84C96"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 xml:space="preserve">which were required to submit again, how many </w:t>
            </w:r>
            <w:r w:rsidR="00A84C96" w:rsidRPr="00E50119">
              <w:rPr>
                <w:rFonts w:asciiTheme="minorHAnsi" w:hAnsiTheme="minorHAnsi" w:cstheme="minorHAnsi"/>
                <w:color w:val="000000" w:themeColor="text1"/>
                <w:sz w:val="21"/>
                <w:szCs w:val="21"/>
              </w:rPr>
              <w:t xml:space="preserve">defined entities </w:t>
            </w:r>
            <w:r w:rsidRPr="00E50119">
              <w:rPr>
                <w:rFonts w:asciiTheme="minorHAnsi" w:hAnsiTheme="minorHAnsi" w:cstheme="minorHAnsi"/>
                <w:color w:val="000000" w:themeColor="text1"/>
                <w:sz w:val="21"/>
                <w:szCs w:val="21"/>
              </w:rPr>
              <w:t xml:space="preserve">were still deemed to be non-compliant by the Commission. Were there common errors across the non-compliant </w:t>
            </w:r>
            <w:r w:rsidR="00A84C96" w:rsidRPr="00E50119">
              <w:rPr>
                <w:rFonts w:asciiTheme="minorHAnsi" w:hAnsiTheme="minorHAnsi" w:cstheme="minorHAnsi"/>
                <w:color w:val="000000" w:themeColor="text1"/>
                <w:sz w:val="21"/>
                <w:szCs w:val="21"/>
              </w:rPr>
              <w:t>defined entities</w:t>
            </w:r>
            <w:r w:rsidRPr="00E50119">
              <w:rPr>
                <w:rFonts w:asciiTheme="minorHAnsi" w:hAnsiTheme="minorHAnsi" w:cstheme="minorHAnsi"/>
                <w:color w:val="000000" w:themeColor="text1"/>
                <w:sz w:val="21"/>
                <w:szCs w:val="21"/>
              </w:rPr>
              <w:t>?</w:t>
            </w:r>
          </w:p>
        </w:tc>
      </w:tr>
    </w:tbl>
    <w:p w14:paraId="1A30D453" w14:textId="064C0915" w:rsidR="00A225D2" w:rsidRPr="00FC0E76" w:rsidRDefault="00A225D2" w:rsidP="00FC0E76">
      <w:pPr>
        <w:spacing w:before="240"/>
        <w:rPr>
          <w:rFonts w:cstheme="minorHAnsi"/>
          <w:b/>
          <w:color w:val="000000" w:themeColor="text1"/>
        </w:rPr>
        <w:sectPr w:rsidR="00A225D2" w:rsidRPr="00FC0E76" w:rsidSect="000830B0">
          <w:pgSz w:w="16834" w:h="11909" w:orient="landscape" w:code="9"/>
          <w:pgMar w:top="1440" w:right="1440" w:bottom="1440" w:left="1440" w:header="720" w:footer="720" w:gutter="0"/>
          <w:cols w:space="720"/>
          <w:docGrid w:linePitch="360"/>
        </w:sectPr>
      </w:pPr>
    </w:p>
    <w:p w14:paraId="5BFE845B" w14:textId="19FAE187" w:rsidR="00B24164" w:rsidRDefault="00B24164" w:rsidP="00B24164">
      <w:pPr>
        <w:pStyle w:val="Heading1"/>
        <w:numPr>
          <w:ilvl w:val="0"/>
          <w:numId w:val="0"/>
        </w:numPr>
      </w:pPr>
      <w:bookmarkStart w:id="67" w:name="_Toc115982798"/>
      <w:bookmarkStart w:id="68" w:name="Appendix_Two"/>
      <w:bookmarkEnd w:id="0"/>
      <w:r w:rsidRPr="00F14D5E">
        <w:lastRenderedPageBreak/>
        <w:t xml:space="preserve">Appendix </w:t>
      </w:r>
      <w:r>
        <w:t>Two</w:t>
      </w:r>
      <w:r w:rsidRPr="00F14D5E">
        <w:t xml:space="preserve">: </w:t>
      </w:r>
      <w:r w:rsidR="002027EE" w:rsidRPr="002027EE">
        <w:t>Gender Audit Program Materials Reviewed</w:t>
      </w:r>
      <w:bookmarkEnd w:id="67"/>
    </w:p>
    <w:p w14:paraId="7493FDDE" w14:textId="2567C2AE" w:rsidR="00483168" w:rsidRPr="00483168" w:rsidRDefault="00483168" w:rsidP="00E50119">
      <w:pPr>
        <w:pStyle w:val="Text"/>
      </w:pPr>
      <w:r w:rsidRPr="00483168">
        <w:t xml:space="preserve">Table </w:t>
      </w:r>
      <w:r>
        <w:t>4</w:t>
      </w:r>
      <w:r w:rsidRPr="00483168">
        <w:t xml:space="preserve"> below provides</w:t>
      </w:r>
      <w:r>
        <w:t xml:space="preserve"> </w:t>
      </w:r>
      <w:r w:rsidR="00651C6E">
        <w:t xml:space="preserve">an overview of the gender audit program materials reviewed </w:t>
      </w:r>
      <w:proofErr w:type="gramStart"/>
      <w:r w:rsidR="00651C6E">
        <w:t>during the course of</w:t>
      </w:r>
      <w:proofErr w:type="gramEnd"/>
      <w:r w:rsidR="00651C6E">
        <w:t xml:space="preserve"> the evaluation.</w:t>
      </w:r>
    </w:p>
    <w:p w14:paraId="2E511AE7" w14:textId="0AD3BAD6" w:rsidR="00DA100A" w:rsidRPr="00A52DEE" w:rsidRDefault="00263D82" w:rsidP="00A52DEE">
      <w:pPr>
        <w:pStyle w:val="Caption"/>
      </w:pPr>
      <w:bookmarkStart w:id="69" w:name="_Toc116041116"/>
      <w:r w:rsidRPr="00A52DEE">
        <w:t xml:space="preserve">Table </w:t>
      </w:r>
      <w:r w:rsidRPr="00A52DEE">
        <w:fldChar w:fldCharType="begin"/>
      </w:r>
      <w:r w:rsidRPr="00A52DEE">
        <w:instrText xml:space="preserve"> SEQ Table \* ARABIC </w:instrText>
      </w:r>
      <w:r w:rsidRPr="00A52DEE">
        <w:fldChar w:fldCharType="separate"/>
      </w:r>
      <w:r w:rsidR="008954DE">
        <w:rPr>
          <w:noProof/>
        </w:rPr>
        <w:t>4</w:t>
      </w:r>
      <w:r w:rsidRPr="00A52DEE">
        <w:fldChar w:fldCharType="end"/>
      </w:r>
      <w:r w:rsidRPr="00A52DEE">
        <w:t xml:space="preserve"> - Gender audit program materials </w:t>
      </w:r>
      <w:proofErr w:type="gramStart"/>
      <w:r w:rsidRPr="00A52DEE">
        <w:t>reviewed</w:t>
      </w:r>
      <w:bookmarkEnd w:id="69"/>
      <w:proofErr w:type="gramEnd"/>
    </w:p>
    <w:tbl>
      <w:tblPr>
        <w:tblStyle w:val="ACTableDesign"/>
        <w:tblW w:w="9168" w:type="dxa"/>
        <w:tblInd w:w="-3" w:type="dxa"/>
        <w:tblLayout w:type="fixed"/>
        <w:tblLook w:val="04A0" w:firstRow="1" w:lastRow="0" w:firstColumn="1" w:lastColumn="0" w:noHBand="0" w:noVBand="1"/>
      </w:tblPr>
      <w:tblGrid>
        <w:gridCol w:w="1720"/>
        <w:gridCol w:w="3667"/>
        <w:gridCol w:w="3781"/>
      </w:tblGrid>
      <w:tr w:rsidR="00184394" w:rsidRPr="00AD4468" w14:paraId="286F0A20" w14:textId="77777777" w:rsidTr="00E501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68"/>
          <w:p w14:paraId="474BE4DF" w14:textId="49CDC6B9" w:rsidR="00171E68" w:rsidRPr="00472D74" w:rsidRDefault="00E66D31" w:rsidP="00E50119">
            <w:pPr>
              <w:pStyle w:val="TableText"/>
            </w:pPr>
            <w:r>
              <w:t>Reference n</w:t>
            </w:r>
            <w:r w:rsidR="00171E68" w:rsidRPr="00472D74">
              <w:t>o.</w:t>
            </w:r>
          </w:p>
        </w:tc>
        <w:tc>
          <w:tcPr>
            <w:tcW w:w="0" w:type="dxa"/>
          </w:tcPr>
          <w:p w14:paraId="45982A9C" w14:textId="764D944D" w:rsidR="00171E68" w:rsidRPr="00472D74" w:rsidRDefault="00171E68" w:rsidP="00E50119">
            <w:pPr>
              <w:pStyle w:val="TableText"/>
              <w:cnfStyle w:val="100000000000" w:firstRow="1" w:lastRow="0" w:firstColumn="0" w:lastColumn="0" w:oddVBand="0" w:evenVBand="0" w:oddHBand="0" w:evenHBand="0" w:firstRowFirstColumn="0" w:firstRowLastColumn="0" w:lastRowFirstColumn="0" w:lastRowLastColumn="0"/>
            </w:pPr>
            <w:r w:rsidRPr="00472D74">
              <w:t xml:space="preserve">Document </w:t>
            </w:r>
            <w:r w:rsidR="00E66D31">
              <w:t>r</w:t>
            </w:r>
            <w:r w:rsidRPr="00472D74">
              <w:t>eviewed</w:t>
            </w:r>
          </w:p>
        </w:tc>
        <w:tc>
          <w:tcPr>
            <w:tcW w:w="0" w:type="dxa"/>
          </w:tcPr>
          <w:p w14:paraId="79A77637" w14:textId="1234BCF4" w:rsidR="00171E68" w:rsidRPr="00472D74" w:rsidRDefault="00171E68" w:rsidP="00E50119">
            <w:pPr>
              <w:pStyle w:val="TableText"/>
              <w:cnfStyle w:val="100000000000" w:firstRow="1" w:lastRow="0" w:firstColumn="0" w:lastColumn="0" w:oddVBand="0" w:evenVBand="0" w:oddHBand="0" w:evenHBand="0" w:firstRowFirstColumn="0" w:firstRowLastColumn="0" w:lastRowFirstColumn="0" w:lastRowLastColumn="0"/>
            </w:pPr>
            <w:r w:rsidRPr="00472D74">
              <w:t xml:space="preserve">Relevance to </w:t>
            </w:r>
            <w:r w:rsidR="00E66D31">
              <w:t xml:space="preserve">the </w:t>
            </w:r>
            <w:r w:rsidRPr="00472D74">
              <w:t>Evaluation</w:t>
            </w:r>
          </w:p>
        </w:tc>
      </w:tr>
      <w:tr w:rsidR="00F1442E" w:rsidRPr="00AD4468" w14:paraId="25EF1A8C"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46E44810" w14:textId="77777777" w:rsidR="00171E68" w:rsidRPr="00AD4468" w:rsidRDefault="00171E68" w:rsidP="00E50119">
            <w:pPr>
              <w:pStyle w:val="TableText"/>
            </w:pPr>
            <w:r w:rsidRPr="00AD4468">
              <w:t>1</w:t>
            </w:r>
          </w:p>
        </w:tc>
        <w:tc>
          <w:tcPr>
            <w:tcW w:w="3667" w:type="dxa"/>
            <w:vAlign w:val="top"/>
          </w:tcPr>
          <w:p w14:paraId="3EAD70DE" w14:textId="77777777" w:rsidR="00171E68" w:rsidRPr="00AD4468" w:rsidRDefault="00000000" w:rsidP="00E50119">
            <w:pPr>
              <w:pStyle w:val="TableText"/>
              <w:cnfStyle w:val="000000100000" w:firstRow="0" w:lastRow="0" w:firstColumn="0" w:lastColumn="0" w:oddVBand="0" w:evenVBand="0" w:oddHBand="1" w:evenHBand="0" w:firstRowFirstColumn="0" w:firstRowLastColumn="0" w:lastRowFirstColumn="0" w:lastRowLastColumn="0"/>
            </w:pPr>
            <w:hyperlink r:id="rId55" w:history="1">
              <w:r w:rsidR="00171E68" w:rsidRPr="00AD4468">
                <w:t>Workplace gender audit 2021 - Guidance for defined entities</w:t>
              </w:r>
            </w:hyperlink>
            <w:r w:rsidR="00171E68" w:rsidRPr="00AD4468">
              <w:t xml:space="preserve"> </w:t>
            </w:r>
          </w:p>
        </w:tc>
        <w:tc>
          <w:tcPr>
            <w:tcW w:w="3781" w:type="dxa"/>
            <w:vAlign w:val="top"/>
          </w:tcPr>
          <w:p w14:paraId="1ECFD36F" w14:textId="52EEF75D" w:rsidR="00171E68" w:rsidRPr="00AD4468" w:rsidRDefault="007C2D0C" w:rsidP="00E50119">
            <w:pPr>
              <w:pStyle w:val="TableText"/>
              <w:cnfStyle w:val="000000100000" w:firstRow="0" w:lastRow="0" w:firstColumn="0" w:lastColumn="0" w:oddVBand="0" w:evenVBand="0" w:oddHBand="1" w:evenHBand="0" w:firstRowFirstColumn="0" w:firstRowLastColumn="0" w:lastRowFirstColumn="0" w:lastRowLastColumn="0"/>
            </w:pPr>
            <w:r>
              <w:t xml:space="preserve">This </w:t>
            </w:r>
            <w:r w:rsidR="00171E68" w:rsidRPr="00AD4468" w:rsidDel="007C2D0C">
              <w:t>G</w:t>
            </w:r>
            <w:r w:rsidR="00171E68" w:rsidRPr="00AD4468">
              <w:t xml:space="preserve">uidance sets out how to conduct a workplace gender audit, and the data measures to include in </w:t>
            </w:r>
            <w:r>
              <w:t>a defined entity’s</w:t>
            </w:r>
            <w:r w:rsidRPr="00AD4468">
              <w:t xml:space="preserve"> </w:t>
            </w:r>
            <w:r w:rsidR="00171E68" w:rsidRPr="00AD4468">
              <w:t>workplace gender audit.</w:t>
            </w:r>
          </w:p>
        </w:tc>
      </w:tr>
      <w:tr w:rsidR="00F1442E" w:rsidRPr="00AD4468" w14:paraId="3FB52A8D"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60DA42CD" w14:textId="77777777" w:rsidR="00171E68" w:rsidRPr="00AD4468" w:rsidRDefault="00171E68" w:rsidP="00E50119">
            <w:pPr>
              <w:pStyle w:val="TableText"/>
            </w:pPr>
            <w:r w:rsidRPr="00AD4468">
              <w:t>2</w:t>
            </w:r>
          </w:p>
        </w:tc>
        <w:tc>
          <w:tcPr>
            <w:tcW w:w="3667" w:type="dxa"/>
            <w:vAlign w:val="top"/>
          </w:tcPr>
          <w:p w14:paraId="3041996D" w14:textId="77777777" w:rsidR="00171E68" w:rsidRPr="00AD4468" w:rsidRDefault="00000000" w:rsidP="00E50119">
            <w:pPr>
              <w:pStyle w:val="TableText"/>
              <w:cnfStyle w:val="000000010000" w:firstRow="0" w:lastRow="0" w:firstColumn="0" w:lastColumn="0" w:oddVBand="0" w:evenVBand="0" w:oddHBand="0" w:evenHBand="1" w:firstRowFirstColumn="0" w:firstRowLastColumn="0" w:lastRowFirstColumn="0" w:lastRowLastColumn="0"/>
            </w:pPr>
            <w:hyperlink r:id="rId56" w:history="1">
              <w:r w:rsidR="00171E68" w:rsidRPr="00AD4468">
                <w:t>Analysing your workplace gender audit results: Guidance Note</w:t>
              </w:r>
            </w:hyperlink>
            <w:r w:rsidR="00171E68" w:rsidRPr="00AD4468">
              <w:t xml:space="preserve"> </w:t>
            </w:r>
          </w:p>
        </w:tc>
        <w:tc>
          <w:tcPr>
            <w:tcW w:w="3781" w:type="dxa"/>
            <w:vAlign w:val="top"/>
          </w:tcPr>
          <w:p w14:paraId="5FA7B41A" w14:textId="4530AF2F" w:rsidR="00171E68" w:rsidRPr="00AD4468" w:rsidRDefault="00171E68" w:rsidP="00E50119">
            <w:pPr>
              <w:pStyle w:val="TableText"/>
              <w:cnfStyle w:val="000000010000" w:firstRow="0" w:lastRow="0" w:firstColumn="0" w:lastColumn="0" w:oddVBand="0" w:evenVBand="0" w:oddHBand="0" w:evenHBand="1" w:firstRowFirstColumn="0" w:firstRowLastColumn="0" w:lastRowFirstColumn="0" w:lastRowLastColumn="0"/>
            </w:pPr>
            <w:r w:rsidRPr="00AD4468">
              <w:t>Th</w:t>
            </w:r>
            <w:r w:rsidR="007C2D0C">
              <w:t>is</w:t>
            </w:r>
            <w:r w:rsidRPr="00AD4468">
              <w:t xml:space="preserve"> Guidance Note seeks to provide advice to </w:t>
            </w:r>
            <w:r w:rsidR="007C2D0C">
              <w:t>defined entitie</w:t>
            </w:r>
            <w:r w:rsidR="007C2D0C" w:rsidRPr="00AD4468">
              <w:t xml:space="preserve">s </w:t>
            </w:r>
            <w:r w:rsidRPr="00AD4468">
              <w:t>on how to interpret results from the workplace audit data and then, the employee experience data. The document includes case studies and discusses guiding principles for the analysis - such as recognising limitations and psychological support.</w:t>
            </w:r>
          </w:p>
        </w:tc>
      </w:tr>
      <w:tr w:rsidR="00F1442E" w:rsidRPr="00AD4468" w14:paraId="6CFA1716"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242E4CA6" w14:textId="77777777" w:rsidR="00171E68" w:rsidRPr="00AD4468" w:rsidRDefault="00171E68" w:rsidP="00E50119">
            <w:pPr>
              <w:pStyle w:val="TableText"/>
            </w:pPr>
            <w:r w:rsidRPr="00AD4468">
              <w:t>3</w:t>
            </w:r>
          </w:p>
        </w:tc>
        <w:tc>
          <w:tcPr>
            <w:tcW w:w="3667" w:type="dxa"/>
            <w:vAlign w:val="top"/>
          </w:tcPr>
          <w:p w14:paraId="1F3F4596" w14:textId="77777777" w:rsidR="00171E68" w:rsidRPr="00AD4468" w:rsidRDefault="00000000" w:rsidP="00E50119">
            <w:pPr>
              <w:pStyle w:val="TableText"/>
              <w:cnfStyle w:val="000000100000" w:firstRow="0" w:lastRow="0" w:firstColumn="0" w:lastColumn="0" w:oddVBand="0" w:evenVBand="0" w:oddHBand="1" w:evenHBand="0" w:firstRowFirstColumn="0" w:firstRowLastColumn="0" w:lastRowFirstColumn="0" w:lastRowLastColumn="0"/>
            </w:pPr>
            <w:hyperlink r:id="rId57" w:history="1">
              <w:r w:rsidR="00171E68" w:rsidRPr="00AD4468">
                <w:t>Workplace Gender Audit – Workforce Reporting Template</w:t>
              </w:r>
            </w:hyperlink>
            <w:r w:rsidR="00171E68" w:rsidRPr="00AD4468">
              <w:t xml:space="preserve"> </w:t>
            </w:r>
          </w:p>
        </w:tc>
        <w:tc>
          <w:tcPr>
            <w:tcW w:w="3781" w:type="dxa"/>
            <w:vAlign w:val="top"/>
          </w:tcPr>
          <w:p w14:paraId="595D57B1" w14:textId="776610D2" w:rsidR="00171E68" w:rsidRPr="00AD4468" w:rsidRDefault="00171E68" w:rsidP="00E50119">
            <w:pPr>
              <w:pStyle w:val="TableText"/>
              <w:cnfStyle w:val="000000100000" w:firstRow="0" w:lastRow="0" w:firstColumn="0" w:lastColumn="0" w:oddVBand="0" w:evenVBand="0" w:oddHBand="1" w:evenHBand="0" w:firstRowFirstColumn="0" w:firstRowLastColumn="0" w:lastRowFirstColumn="0" w:lastRowLastColumn="0"/>
            </w:pPr>
            <w:r w:rsidRPr="00AD4468">
              <w:t xml:space="preserve">This Excel reporting template allows </w:t>
            </w:r>
            <w:r w:rsidR="007C2D0C">
              <w:t>defined entitie</w:t>
            </w:r>
            <w:r w:rsidRPr="00AD4468">
              <w:t>s to submit their workforce data to the Commission</w:t>
            </w:r>
          </w:p>
        </w:tc>
      </w:tr>
      <w:tr w:rsidR="00F1442E" w:rsidRPr="00AD4468" w14:paraId="1996099E"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51549583" w14:textId="77777777" w:rsidR="00171E68" w:rsidRPr="00AD4468" w:rsidRDefault="00171E68" w:rsidP="00E50119">
            <w:pPr>
              <w:pStyle w:val="TableText"/>
            </w:pPr>
            <w:r w:rsidRPr="00AD4468">
              <w:t>4</w:t>
            </w:r>
          </w:p>
        </w:tc>
        <w:tc>
          <w:tcPr>
            <w:tcW w:w="3667" w:type="dxa"/>
            <w:vAlign w:val="top"/>
          </w:tcPr>
          <w:p w14:paraId="34F8996F" w14:textId="77777777" w:rsidR="00171E68" w:rsidRPr="00AD4468" w:rsidRDefault="00000000" w:rsidP="00E50119">
            <w:pPr>
              <w:pStyle w:val="TableText"/>
              <w:cnfStyle w:val="000000010000" w:firstRow="0" w:lastRow="0" w:firstColumn="0" w:lastColumn="0" w:oddVBand="0" w:evenVBand="0" w:oddHBand="0" w:evenHBand="1" w:firstRowFirstColumn="0" w:firstRowLastColumn="0" w:lastRowFirstColumn="0" w:lastRowLastColumn="0"/>
            </w:pPr>
            <w:hyperlink r:id="rId58" w:history="1">
              <w:r w:rsidR="00171E68" w:rsidRPr="00AD4468">
                <w:t>Workplace Gender Audit Employee Experience Reporting Template</w:t>
              </w:r>
            </w:hyperlink>
            <w:r w:rsidR="00171E68" w:rsidRPr="00AD4468">
              <w:t xml:space="preserve"> </w:t>
            </w:r>
          </w:p>
        </w:tc>
        <w:tc>
          <w:tcPr>
            <w:tcW w:w="3781" w:type="dxa"/>
            <w:vAlign w:val="top"/>
          </w:tcPr>
          <w:p w14:paraId="4022FECE" w14:textId="4745FFE7" w:rsidR="00171E68" w:rsidRPr="00AD4468" w:rsidRDefault="00171E68" w:rsidP="00E50119">
            <w:pPr>
              <w:pStyle w:val="TableText"/>
              <w:cnfStyle w:val="000000010000" w:firstRow="0" w:lastRow="0" w:firstColumn="0" w:lastColumn="0" w:oddVBand="0" w:evenVBand="0" w:oddHBand="0" w:evenHBand="1" w:firstRowFirstColumn="0" w:firstRowLastColumn="0" w:lastRowFirstColumn="0" w:lastRowLastColumn="0"/>
            </w:pPr>
            <w:r w:rsidRPr="00AD4468">
              <w:t>Th</w:t>
            </w:r>
            <w:r w:rsidR="007C2D0C">
              <w:t>is</w:t>
            </w:r>
            <w:r w:rsidRPr="00AD4468">
              <w:t xml:space="preserve"> Excel reporting template allows </w:t>
            </w:r>
            <w:r w:rsidR="007C2D0C">
              <w:t>defined entities</w:t>
            </w:r>
            <w:r w:rsidR="007C2D0C" w:rsidRPr="00AD4468">
              <w:t xml:space="preserve"> </w:t>
            </w:r>
            <w:r w:rsidRPr="00AD4468">
              <w:t>who did not participate in the People Matter Survey 2021 to submit their employee experience data to the Commission</w:t>
            </w:r>
          </w:p>
        </w:tc>
      </w:tr>
      <w:tr w:rsidR="00F1442E" w:rsidRPr="00AD4468" w14:paraId="091BA8F7"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2BFBB1A4" w14:textId="77777777" w:rsidR="00171E68" w:rsidRPr="00AD4468" w:rsidRDefault="00171E68" w:rsidP="00E50119">
            <w:pPr>
              <w:pStyle w:val="TableText"/>
            </w:pPr>
            <w:r w:rsidRPr="00AD4468">
              <w:t>5</w:t>
            </w:r>
          </w:p>
        </w:tc>
        <w:tc>
          <w:tcPr>
            <w:tcW w:w="3667" w:type="dxa"/>
            <w:vAlign w:val="top"/>
          </w:tcPr>
          <w:p w14:paraId="71DA9FBD" w14:textId="77777777" w:rsidR="00171E68" w:rsidRPr="00AD4468" w:rsidRDefault="00000000" w:rsidP="00E50119">
            <w:pPr>
              <w:pStyle w:val="TableText"/>
              <w:cnfStyle w:val="000000100000" w:firstRow="0" w:lastRow="0" w:firstColumn="0" w:lastColumn="0" w:oddVBand="0" w:evenVBand="0" w:oddHBand="1" w:evenHBand="0" w:firstRowFirstColumn="0" w:firstRowLastColumn="0" w:lastRowFirstColumn="0" w:lastRowLastColumn="0"/>
            </w:pPr>
            <w:hyperlink r:id="rId59" w:history="1">
              <w:r w:rsidR="00171E68" w:rsidRPr="00AD4468">
                <w:t>Workplace Gender Audit Employee experience survey questions</w:t>
              </w:r>
            </w:hyperlink>
            <w:r w:rsidR="00171E68" w:rsidRPr="00AD4468">
              <w:t xml:space="preserve"> </w:t>
            </w:r>
          </w:p>
        </w:tc>
        <w:tc>
          <w:tcPr>
            <w:tcW w:w="3781" w:type="dxa"/>
            <w:vAlign w:val="top"/>
          </w:tcPr>
          <w:p w14:paraId="6B2F1A95" w14:textId="200A4DE9" w:rsidR="00171E68" w:rsidRPr="00AD4468" w:rsidRDefault="00171E68" w:rsidP="00E50119">
            <w:pPr>
              <w:pStyle w:val="TableText"/>
              <w:cnfStyle w:val="000000100000" w:firstRow="0" w:lastRow="0" w:firstColumn="0" w:lastColumn="0" w:oddVBand="0" w:evenVBand="0" w:oddHBand="1" w:evenHBand="0" w:firstRowFirstColumn="0" w:firstRowLastColumn="0" w:lastRowFirstColumn="0" w:lastRowLastColumn="0"/>
            </w:pPr>
            <w:r w:rsidRPr="00AD4468">
              <w:t>Th</w:t>
            </w:r>
            <w:r w:rsidR="007C2D0C">
              <w:t>is</w:t>
            </w:r>
            <w:r w:rsidRPr="00AD4468">
              <w:t xml:space="preserve"> document outlines the 82 Employee Experience Survey Questions</w:t>
            </w:r>
            <w:r w:rsidR="007C2D0C">
              <w:t xml:space="preserve"> and c</w:t>
            </w:r>
            <w:r w:rsidRPr="00AD4468">
              <w:t>overs topics including demographic</w:t>
            </w:r>
            <w:r w:rsidR="007C2D0C">
              <w:t xml:space="preserve"> data</w:t>
            </w:r>
            <w:r w:rsidRPr="00AD4468">
              <w:t xml:space="preserve">, harassment, bullying, </w:t>
            </w:r>
            <w:proofErr w:type="gramStart"/>
            <w:r w:rsidRPr="00AD4468">
              <w:t>satisfaction</w:t>
            </w:r>
            <w:proofErr w:type="gramEnd"/>
            <w:r w:rsidRPr="00AD4468">
              <w:t xml:space="preserve"> and organisational information.</w:t>
            </w:r>
          </w:p>
        </w:tc>
      </w:tr>
      <w:tr w:rsidR="00F1442E" w:rsidRPr="00AD4468" w14:paraId="06EFF4A7"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052DAF53" w14:textId="77777777" w:rsidR="00171E68" w:rsidRPr="00AD4468" w:rsidRDefault="00171E68" w:rsidP="00E50119">
            <w:pPr>
              <w:pStyle w:val="TableText"/>
            </w:pPr>
            <w:r w:rsidRPr="00AD4468">
              <w:t>6</w:t>
            </w:r>
          </w:p>
        </w:tc>
        <w:tc>
          <w:tcPr>
            <w:tcW w:w="3667" w:type="dxa"/>
            <w:vAlign w:val="top"/>
          </w:tcPr>
          <w:p w14:paraId="44ABC158" w14:textId="77777777" w:rsidR="00171E68" w:rsidRPr="00AD4468" w:rsidRDefault="00171E68" w:rsidP="00E50119">
            <w:pPr>
              <w:pStyle w:val="TableText"/>
              <w:cnfStyle w:val="000000010000" w:firstRow="0" w:lastRow="0" w:firstColumn="0" w:lastColumn="0" w:oddVBand="0" w:evenVBand="0" w:oddHBand="0" w:evenHBand="1" w:firstRowFirstColumn="0" w:firstRowLastColumn="0" w:lastRowFirstColumn="0" w:lastRowLastColumn="0"/>
            </w:pPr>
            <w:r w:rsidRPr="00AD4468">
              <w:t>2021 Audit Defect Register</w:t>
            </w:r>
          </w:p>
        </w:tc>
        <w:tc>
          <w:tcPr>
            <w:tcW w:w="3781" w:type="dxa"/>
            <w:vAlign w:val="top"/>
          </w:tcPr>
          <w:p w14:paraId="0C251DAC" w14:textId="5AB23A23" w:rsidR="00171E68" w:rsidRPr="00AD4468" w:rsidRDefault="00171E68" w:rsidP="00E50119">
            <w:pPr>
              <w:pStyle w:val="TableText"/>
              <w:cnfStyle w:val="000000010000" w:firstRow="0" w:lastRow="0" w:firstColumn="0" w:lastColumn="0" w:oddVBand="0" w:evenVBand="0" w:oddHBand="0" w:evenHBand="1" w:firstRowFirstColumn="0" w:firstRowLastColumn="0" w:lastRowFirstColumn="0" w:lastRowLastColumn="0"/>
            </w:pPr>
            <w:r w:rsidRPr="00AD4468">
              <w:t xml:space="preserve">The Defect Register outlines which tables </w:t>
            </w:r>
            <w:r w:rsidR="007C2D0C">
              <w:t>defined entitie</w:t>
            </w:r>
            <w:r w:rsidRPr="00AD4468">
              <w:t xml:space="preserve">s did not fill out or did not fill out correctly. </w:t>
            </w:r>
          </w:p>
        </w:tc>
      </w:tr>
      <w:tr w:rsidR="00F1442E" w:rsidRPr="00AD4468" w14:paraId="5337040E"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3E8961BE" w14:textId="77777777" w:rsidR="00171E68" w:rsidRPr="00AD4468" w:rsidRDefault="00171E68" w:rsidP="00E50119">
            <w:pPr>
              <w:pStyle w:val="TableText"/>
            </w:pPr>
            <w:r w:rsidRPr="00AD4468">
              <w:t>7</w:t>
            </w:r>
          </w:p>
        </w:tc>
        <w:tc>
          <w:tcPr>
            <w:tcW w:w="3667" w:type="dxa"/>
            <w:vAlign w:val="top"/>
          </w:tcPr>
          <w:p w14:paraId="37777CE8" w14:textId="77777777" w:rsidR="00171E68" w:rsidRPr="00AD4468" w:rsidRDefault="00171E68" w:rsidP="00E50119">
            <w:pPr>
              <w:pStyle w:val="TableText"/>
              <w:cnfStyle w:val="000000100000" w:firstRow="0" w:lastRow="0" w:firstColumn="0" w:lastColumn="0" w:oddVBand="0" w:evenVBand="0" w:oddHBand="1" w:evenHBand="0" w:firstRowFirstColumn="0" w:firstRowLastColumn="0" w:lastRowFirstColumn="0" w:lastRowLastColumn="0"/>
            </w:pPr>
            <w:r w:rsidRPr="00AD4468">
              <w:t xml:space="preserve">Department Compliance Report - with Critical Issues. </w:t>
            </w:r>
          </w:p>
        </w:tc>
        <w:tc>
          <w:tcPr>
            <w:tcW w:w="3781" w:type="dxa"/>
            <w:vAlign w:val="top"/>
          </w:tcPr>
          <w:p w14:paraId="7DFFA3AC" w14:textId="022488BD" w:rsidR="00171E68" w:rsidRPr="00AD4468" w:rsidRDefault="007C2D0C" w:rsidP="00E50119">
            <w:pPr>
              <w:pStyle w:val="TableText"/>
              <w:cnfStyle w:val="000000100000" w:firstRow="0" w:lastRow="0" w:firstColumn="0" w:lastColumn="0" w:oddVBand="0" w:evenVBand="0" w:oddHBand="1" w:evenHBand="0" w:firstRowFirstColumn="0" w:firstRowLastColumn="0" w:lastRowFirstColumn="0" w:lastRowLastColumn="0"/>
            </w:pPr>
            <w:r>
              <w:t>This is an e</w:t>
            </w:r>
            <w:r w:rsidR="00171E68" w:rsidRPr="00AD4468">
              <w:t xml:space="preserve">xample of a report back to a non-compliant </w:t>
            </w:r>
            <w:r>
              <w:t>defined entity</w:t>
            </w:r>
            <w:r w:rsidR="00171E68" w:rsidRPr="00AD4468">
              <w:t xml:space="preserve">, which includes areas of non-compliance and next steps for </w:t>
            </w:r>
            <w:r>
              <w:t>defined entities</w:t>
            </w:r>
            <w:r w:rsidR="00171E68" w:rsidRPr="00AD4468">
              <w:t>.</w:t>
            </w:r>
          </w:p>
        </w:tc>
      </w:tr>
      <w:tr w:rsidR="00F1442E" w:rsidRPr="00AD4468" w14:paraId="71B2C940" w14:textId="77777777" w:rsidTr="00904EE9">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720" w:type="dxa"/>
          </w:tcPr>
          <w:p w14:paraId="00A36F9F" w14:textId="77777777" w:rsidR="00171E68" w:rsidRPr="00AD4468" w:rsidRDefault="00171E68" w:rsidP="00E50119">
            <w:pPr>
              <w:pStyle w:val="TableText"/>
            </w:pPr>
            <w:r w:rsidRPr="00AD4468">
              <w:lastRenderedPageBreak/>
              <w:t>8</w:t>
            </w:r>
          </w:p>
        </w:tc>
        <w:tc>
          <w:tcPr>
            <w:tcW w:w="3667" w:type="dxa"/>
            <w:vAlign w:val="top"/>
          </w:tcPr>
          <w:p w14:paraId="18FDD4C5" w14:textId="77777777" w:rsidR="00171E68" w:rsidRPr="00AD4468" w:rsidRDefault="00171E68" w:rsidP="00E50119">
            <w:pPr>
              <w:pStyle w:val="TableText"/>
              <w:cnfStyle w:val="000000010000" w:firstRow="0" w:lastRow="0" w:firstColumn="0" w:lastColumn="0" w:oddVBand="0" w:evenVBand="0" w:oddHBand="0" w:evenHBand="1" w:firstRowFirstColumn="0" w:firstRowLastColumn="0" w:lastRowFirstColumn="0" w:lastRowLastColumn="0"/>
            </w:pPr>
            <w:r w:rsidRPr="00AD4468">
              <w:t>Department Compliance Report – with No Critical Issues.</w:t>
            </w:r>
          </w:p>
        </w:tc>
        <w:tc>
          <w:tcPr>
            <w:tcW w:w="3781" w:type="dxa"/>
            <w:vAlign w:val="top"/>
          </w:tcPr>
          <w:p w14:paraId="5CD85146" w14:textId="1BD54375" w:rsidR="00171E68" w:rsidRPr="00AD4468" w:rsidRDefault="007C2D0C" w:rsidP="00E50119">
            <w:pPr>
              <w:pStyle w:val="TableText"/>
              <w:cnfStyle w:val="000000010000" w:firstRow="0" w:lastRow="0" w:firstColumn="0" w:lastColumn="0" w:oddVBand="0" w:evenVBand="0" w:oddHBand="0" w:evenHBand="1" w:firstRowFirstColumn="0" w:firstRowLastColumn="0" w:lastRowFirstColumn="0" w:lastRowLastColumn="0"/>
            </w:pPr>
            <w:r>
              <w:t>This is an e</w:t>
            </w:r>
            <w:r w:rsidR="00171E68" w:rsidRPr="00AD4468">
              <w:t xml:space="preserve">xample of a report back to a compliant </w:t>
            </w:r>
            <w:r>
              <w:t>defined entity</w:t>
            </w:r>
            <w:r w:rsidR="00171E68" w:rsidRPr="00AD4468">
              <w:t xml:space="preserve"> with no critical issues identified. </w:t>
            </w:r>
          </w:p>
        </w:tc>
      </w:tr>
      <w:tr w:rsidR="00F1442E" w:rsidRPr="00AD4468" w14:paraId="09390A22"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140354C7" w14:textId="10C606F5" w:rsidR="00171E68" w:rsidRPr="00AD4468" w:rsidRDefault="00573D3D" w:rsidP="00E50119">
            <w:pPr>
              <w:pStyle w:val="TableText"/>
            </w:pPr>
            <w:r>
              <w:t>9</w:t>
            </w:r>
          </w:p>
        </w:tc>
        <w:tc>
          <w:tcPr>
            <w:tcW w:w="3667" w:type="dxa"/>
            <w:vAlign w:val="top"/>
          </w:tcPr>
          <w:p w14:paraId="5ED80ABE" w14:textId="77777777" w:rsidR="00171E68" w:rsidRPr="00AD4468" w:rsidRDefault="00171E68" w:rsidP="00E50119">
            <w:pPr>
              <w:pStyle w:val="TableText"/>
              <w:cnfStyle w:val="000000100000" w:firstRow="0" w:lastRow="0" w:firstColumn="0" w:lastColumn="0" w:oddVBand="0" w:evenVBand="0" w:oddHBand="1" w:evenHBand="0" w:firstRowFirstColumn="0" w:firstRowLastColumn="0" w:lastRowFirstColumn="0" w:lastRowLastColumn="0"/>
            </w:pPr>
            <w:r w:rsidRPr="00AD4468">
              <w:t>Reporting Platform Obligations 2021 – lessons learnt</w:t>
            </w:r>
          </w:p>
        </w:tc>
        <w:tc>
          <w:tcPr>
            <w:tcW w:w="3781" w:type="dxa"/>
            <w:vAlign w:val="top"/>
          </w:tcPr>
          <w:p w14:paraId="2120FA8F" w14:textId="2F57EB3A" w:rsidR="00171E68" w:rsidRPr="00AD4468" w:rsidRDefault="007C2D0C" w:rsidP="00E50119">
            <w:pPr>
              <w:pStyle w:val="TableText"/>
              <w:cnfStyle w:val="000000100000" w:firstRow="0" w:lastRow="0" w:firstColumn="0" w:lastColumn="0" w:oddVBand="0" w:evenVBand="0" w:oddHBand="1" w:evenHBand="0" w:firstRowFirstColumn="0" w:firstRowLastColumn="0" w:lastRowFirstColumn="0" w:lastRowLastColumn="0"/>
            </w:pPr>
            <w:r>
              <w:t xml:space="preserve">This document includes </w:t>
            </w:r>
            <w:r w:rsidR="00247D52">
              <w:t xml:space="preserve">internal meeting notes from a </w:t>
            </w:r>
            <w:r w:rsidR="00171E68" w:rsidRPr="00AD4468">
              <w:t>Commission Reporting and Insight Team</w:t>
            </w:r>
            <w:r w:rsidR="00171E68" w:rsidRPr="00AD4468" w:rsidDel="00247D52">
              <w:t xml:space="preserve"> meeting</w:t>
            </w:r>
            <w:r w:rsidR="00247D52">
              <w:t xml:space="preserve"> </w:t>
            </w:r>
            <w:r w:rsidR="00171E68" w:rsidRPr="00AD4468">
              <w:t>- Reporting Platform Design Review (10</w:t>
            </w:r>
            <w:r w:rsidR="00247D52">
              <w:t xml:space="preserve"> May 2022</w:t>
            </w:r>
            <w:r w:rsidR="00171E68" w:rsidRPr="00AD4468">
              <w:t>)</w:t>
            </w:r>
          </w:p>
        </w:tc>
      </w:tr>
      <w:tr w:rsidR="00F1442E" w:rsidRPr="00AD4468" w14:paraId="4642CE7E"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6C466715" w14:textId="18059735" w:rsidR="00171E68" w:rsidRPr="00AD4468" w:rsidRDefault="00171E68" w:rsidP="00E50119">
            <w:pPr>
              <w:pStyle w:val="TableText"/>
            </w:pPr>
            <w:r w:rsidRPr="00AD4468">
              <w:t>1</w:t>
            </w:r>
            <w:r w:rsidR="00573D3D">
              <w:t>0</w:t>
            </w:r>
          </w:p>
        </w:tc>
        <w:tc>
          <w:tcPr>
            <w:tcW w:w="3667" w:type="dxa"/>
            <w:vAlign w:val="top"/>
          </w:tcPr>
          <w:p w14:paraId="63ED7B53" w14:textId="77777777" w:rsidR="00171E68" w:rsidRPr="00AD4468" w:rsidRDefault="00171E68" w:rsidP="00E50119">
            <w:pPr>
              <w:pStyle w:val="TableText"/>
              <w:cnfStyle w:val="000000010000" w:firstRow="0" w:lastRow="0" w:firstColumn="0" w:lastColumn="0" w:oddVBand="0" w:evenVBand="0" w:oddHBand="0" w:evenHBand="1" w:firstRowFirstColumn="0" w:firstRowLastColumn="0" w:lastRowFirstColumn="0" w:lastRowLastColumn="0"/>
            </w:pPr>
            <w:r w:rsidRPr="00AD4468">
              <w:t>WGA Data Quality Inventory v1.0</w:t>
            </w:r>
          </w:p>
        </w:tc>
        <w:tc>
          <w:tcPr>
            <w:tcW w:w="3781" w:type="dxa"/>
            <w:vAlign w:val="top"/>
          </w:tcPr>
          <w:p w14:paraId="28A1122B" w14:textId="0C661050" w:rsidR="00171E68" w:rsidRPr="00AD4468" w:rsidRDefault="00247D52" w:rsidP="00E50119">
            <w:pPr>
              <w:pStyle w:val="TableText"/>
              <w:cnfStyle w:val="000000010000" w:firstRow="0" w:lastRow="0" w:firstColumn="0" w:lastColumn="0" w:oddVBand="0" w:evenVBand="0" w:oddHBand="0" w:evenHBand="1" w:firstRowFirstColumn="0" w:firstRowLastColumn="0" w:lastRowFirstColumn="0" w:lastRowLastColumn="0"/>
            </w:pPr>
            <w:r>
              <w:t>This document is a</w:t>
            </w:r>
            <w:r w:rsidR="00171E68" w:rsidRPr="00AD4468">
              <w:t xml:space="preserve"> snapshot of Victorian Public Service compliance and options for the Commission going forward.</w:t>
            </w:r>
          </w:p>
        </w:tc>
      </w:tr>
      <w:tr w:rsidR="00F1442E" w:rsidRPr="00AD4468" w14:paraId="7218D0B7"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0BF88D92" w14:textId="29869A8E" w:rsidR="00171E68" w:rsidRPr="00AD4468" w:rsidRDefault="00171E68" w:rsidP="00E50119">
            <w:pPr>
              <w:pStyle w:val="TableText"/>
            </w:pPr>
            <w:r w:rsidRPr="00AD4468">
              <w:t>1</w:t>
            </w:r>
            <w:r w:rsidR="00573D3D">
              <w:t>1</w:t>
            </w:r>
          </w:p>
        </w:tc>
        <w:tc>
          <w:tcPr>
            <w:tcW w:w="3667" w:type="dxa"/>
            <w:vAlign w:val="top"/>
          </w:tcPr>
          <w:p w14:paraId="595BCCB0" w14:textId="77777777" w:rsidR="00171E68" w:rsidRPr="00AD4468" w:rsidRDefault="00171E68" w:rsidP="00E50119">
            <w:pPr>
              <w:pStyle w:val="TableText"/>
              <w:cnfStyle w:val="000000100000" w:firstRow="0" w:lastRow="0" w:firstColumn="0" w:lastColumn="0" w:oddVBand="0" w:evenVBand="0" w:oddHBand="1" w:evenHBand="0" w:firstRowFirstColumn="0" w:firstRowLastColumn="0" w:lastRowFirstColumn="0" w:lastRowLastColumn="0"/>
            </w:pPr>
            <w:r w:rsidRPr="00AD4468">
              <w:t>Commission Data Dictionary</w:t>
            </w:r>
          </w:p>
        </w:tc>
        <w:tc>
          <w:tcPr>
            <w:tcW w:w="3781" w:type="dxa"/>
            <w:vAlign w:val="top"/>
          </w:tcPr>
          <w:p w14:paraId="31C8740C" w14:textId="77777777" w:rsidR="00171E68" w:rsidRPr="00AD4468" w:rsidRDefault="00171E68" w:rsidP="00E50119">
            <w:pPr>
              <w:pStyle w:val="TableText"/>
              <w:cnfStyle w:val="000000100000" w:firstRow="0" w:lastRow="0" w:firstColumn="0" w:lastColumn="0" w:oddVBand="0" w:evenVBand="0" w:oddHBand="1" w:evenHBand="0" w:firstRowFirstColumn="0" w:firstRowLastColumn="0" w:lastRowFirstColumn="0" w:lastRowLastColumn="0"/>
            </w:pPr>
            <w:r w:rsidRPr="00AD4468">
              <w:t>This spreadsheet contains details on each data field including data variable name, subject area, data type and list values etc.</w:t>
            </w:r>
          </w:p>
        </w:tc>
      </w:tr>
      <w:tr w:rsidR="00F1442E" w:rsidRPr="00AD4468" w14:paraId="16BB8255"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3D0BECF3" w14:textId="2BE40C4F" w:rsidR="00171E68" w:rsidRPr="00AD4468" w:rsidRDefault="00171E68" w:rsidP="00E50119">
            <w:pPr>
              <w:pStyle w:val="TableText"/>
            </w:pPr>
            <w:r w:rsidRPr="00AD4468">
              <w:t>1</w:t>
            </w:r>
            <w:r w:rsidR="00573D3D">
              <w:t>2</w:t>
            </w:r>
          </w:p>
        </w:tc>
        <w:tc>
          <w:tcPr>
            <w:tcW w:w="3667" w:type="dxa"/>
            <w:vAlign w:val="top"/>
          </w:tcPr>
          <w:p w14:paraId="0D8DF27C" w14:textId="77777777" w:rsidR="00171E68" w:rsidRPr="00AD4468" w:rsidRDefault="00171E68" w:rsidP="00E50119">
            <w:pPr>
              <w:pStyle w:val="TableText"/>
              <w:cnfStyle w:val="000000010000" w:firstRow="0" w:lastRow="0" w:firstColumn="0" w:lastColumn="0" w:oddVBand="0" w:evenVBand="0" w:oddHBand="0" w:evenHBand="1" w:firstRowFirstColumn="0" w:firstRowLastColumn="0" w:lastRowFirstColumn="0" w:lastRowLastColumn="0"/>
            </w:pPr>
            <w:r w:rsidRPr="00AD4468">
              <w:t>Gender Equality Act Reporting Platform - User Guide</w:t>
            </w:r>
          </w:p>
        </w:tc>
        <w:tc>
          <w:tcPr>
            <w:tcW w:w="3781" w:type="dxa"/>
            <w:vAlign w:val="top"/>
          </w:tcPr>
          <w:p w14:paraId="199C281C" w14:textId="34667D1A" w:rsidR="00171E68" w:rsidRPr="00AD4468" w:rsidRDefault="00247D52" w:rsidP="00E50119">
            <w:pPr>
              <w:pStyle w:val="TableText"/>
              <w:cnfStyle w:val="000000010000" w:firstRow="0" w:lastRow="0" w:firstColumn="0" w:lastColumn="0" w:oddVBand="0" w:evenVBand="0" w:oddHBand="0" w:evenHBand="1" w:firstRowFirstColumn="0" w:firstRowLastColumn="0" w:lastRowFirstColumn="0" w:lastRowLastColumn="0"/>
            </w:pPr>
            <w:r>
              <w:t>This User</w:t>
            </w:r>
            <w:r w:rsidRPr="00AD4468">
              <w:t xml:space="preserve"> </w:t>
            </w:r>
            <w:r w:rsidR="00171E68" w:rsidRPr="00AD4468">
              <w:t xml:space="preserve">guide gives a step-by-step guide on how </w:t>
            </w:r>
            <w:r>
              <w:t>defined entities</w:t>
            </w:r>
            <w:r w:rsidRPr="00AD4468">
              <w:t xml:space="preserve"> </w:t>
            </w:r>
            <w:r w:rsidR="00171E68" w:rsidRPr="00AD4468">
              <w:t>are to upload reports to the Commission’s website</w:t>
            </w:r>
            <w:r>
              <w:t xml:space="preserve">, including </w:t>
            </w:r>
            <w:r w:rsidR="00625B7E">
              <w:t>i</w:t>
            </w:r>
            <w:r w:rsidR="00171E68" w:rsidRPr="00AD4468">
              <w:t>ncludes screenshots on how to upload reports and a practical and visual guide, including on how to deal with error messages.</w:t>
            </w:r>
          </w:p>
        </w:tc>
      </w:tr>
      <w:tr w:rsidR="00F1442E" w:rsidRPr="00AD4468" w14:paraId="559ECF10"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3283A749" w14:textId="66B8FA8E" w:rsidR="00171E68" w:rsidRPr="00AD4468" w:rsidRDefault="00171E68" w:rsidP="00E50119">
            <w:pPr>
              <w:pStyle w:val="TableText"/>
            </w:pPr>
            <w:r w:rsidRPr="00AD4468">
              <w:t>1</w:t>
            </w:r>
            <w:r w:rsidR="00573D3D">
              <w:t>3</w:t>
            </w:r>
          </w:p>
        </w:tc>
        <w:tc>
          <w:tcPr>
            <w:tcW w:w="3667" w:type="dxa"/>
            <w:vAlign w:val="top"/>
          </w:tcPr>
          <w:p w14:paraId="7FB55C07" w14:textId="77777777" w:rsidR="00171E68" w:rsidRPr="00AD4468" w:rsidRDefault="00171E68" w:rsidP="00E50119">
            <w:pPr>
              <w:pStyle w:val="TableText"/>
              <w:cnfStyle w:val="000000100000" w:firstRow="0" w:lastRow="0" w:firstColumn="0" w:lastColumn="0" w:oddVBand="0" w:evenVBand="0" w:oddHBand="1" w:evenHBand="0" w:firstRowFirstColumn="0" w:firstRowLastColumn="0" w:lastRowFirstColumn="0" w:lastRowLastColumn="0"/>
            </w:pPr>
            <w:r w:rsidRPr="00AD4468">
              <w:t>Commission Research Strategy - DRAFT - For Consultation</w:t>
            </w:r>
          </w:p>
        </w:tc>
        <w:tc>
          <w:tcPr>
            <w:tcW w:w="3781" w:type="dxa"/>
            <w:vAlign w:val="top"/>
          </w:tcPr>
          <w:p w14:paraId="6B9887CE" w14:textId="77777777" w:rsidR="00171E68" w:rsidRPr="00AD4468" w:rsidRDefault="00171E68" w:rsidP="00E50119">
            <w:pPr>
              <w:pStyle w:val="TableText"/>
              <w:cnfStyle w:val="000000100000" w:firstRow="0" w:lastRow="0" w:firstColumn="0" w:lastColumn="0" w:oddVBand="0" w:evenVBand="0" w:oddHBand="1" w:evenHBand="0" w:firstRowFirstColumn="0" w:firstRowLastColumn="0" w:lastRowFirstColumn="0" w:lastRowLastColumn="0"/>
            </w:pPr>
            <w:r w:rsidRPr="00AD4468">
              <w:t>The Commission’s research strategy (2021-2025) is designed to drive evidence-based and innovative</w:t>
            </w:r>
            <w:r>
              <w:t xml:space="preserve"> </w:t>
            </w:r>
            <w:r w:rsidRPr="00AD4468">
              <w:t>approaches to progressing gender equality across organisations, the broader Victorian community and beyond.</w:t>
            </w:r>
          </w:p>
        </w:tc>
      </w:tr>
      <w:tr w:rsidR="00F1442E" w:rsidRPr="00AD4468" w14:paraId="5E98DA3A"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487A81F0" w14:textId="46540177" w:rsidR="00171E68" w:rsidRPr="00573D3D" w:rsidRDefault="00573D3D" w:rsidP="00E50119">
            <w:pPr>
              <w:pStyle w:val="TableText"/>
            </w:pPr>
            <w:r>
              <w:t>1</w:t>
            </w:r>
            <w:r w:rsidRPr="00904EE9">
              <w:t>4</w:t>
            </w:r>
          </w:p>
        </w:tc>
        <w:tc>
          <w:tcPr>
            <w:tcW w:w="3667" w:type="dxa"/>
            <w:vAlign w:val="top"/>
          </w:tcPr>
          <w:p w14:paraId="1ED7A7F6" w14:textId="77777777" w:rsidR="00171E68" w:rsidRPr="00AD4468" w:rsidRDefault="00171E68" w:rsidP="00E50119">
            <w:pPr>
              <w:pStyle w:val="TableText"/>
              <w:cnfStyle w:val="000000010000" w:firstRow="0" w:lastRow="0" w:firstColumn="0" w:lastColumn="0" w:oddVBand="0" w:evenVBand="0" w:oddHBand="0" w:evenHBand="1" w:firstRowFirstColumn="0" w:firstRowLastColumn="0" w:lastRowFirstColumn="0" w:lastRowLastColumn="0"/>
            </w:pPr>
            <w:r w:rsidRPr="00AD4468">
              <w:t>Outcomes Framework visual – FINAL DESIGN</w:t>
            </w:r>
          </w:p>
        </w:tc>
        <w:tc>
          <w:tcPr>
            <w:tcW w:w="3781" w:type="dxa"/>
            <w:vAlign w:val="top"/>
          </w:tcPr>
          <w:p w14:paraId="52533EB0" w14:textId="4BBEB289" w:rsidR="00171E68" w:rsidRPr="00AD4468" w:rsidRDefault="00851BD8" w:rsidP="00E50119">
            <w:pPr>
              <w:pStyle w:val="TableText"/>
              <w:cnfStyle w:val="000000010000" w:firstRow="0" w:lastRow="0" w:firstColumn="0" w:lastColumn="0" w:oddVBand="0" w:evenVBand="0" w:oddHBand="0" w:evenHBand="1" w:firstRowFirstColumn="0" w:firstRowLastColumn="0" w:lastRowFirstColumn="0" w:lastRowLastColumn="0"/>
            </w:pPr>
            <w:r>
              <w:t>This Visual p</w:t>
            </w:r>
            <w:r w:rsidR="00171E68" w:rsidRPr="00AD4468">
              <w:t xml:space="preserve">rovides information on the </w:t>
            </w:r>
            <w:r w:rsidR="00171E68" w:rsidRPr="00AD4468">
              <w:rPr>
                <w:i/>
              </w:rPr>
              <w:t>Gender Equality Act 2020</w:t>
            </w:r>
            <w:r w:rsidR="00171E68" w:rsidRPr="00AD4468">
              <w:t xml:space="preserve"> (Vic) Outcomes Framework.</w:t>
            </w:r>
          </w:p>
        </w:tc>
      </w:tr>
    </w:tbl>
    <w:p w14:paraId="100C9DFF" w14:textId="3DF7748F" w:rsidR="00B24164" w:rsidRDefault="00B24164" w:rsidP="00D42B73">
      <w:pPr>
        <w:pStyle w:val="Text"/>
        <w:rPr>
          <w:rFonts w:cstheme="minorHAnsi"/>
          <w:b/>
          <w:bCs/>
          <w:color w:val="36424A" w:themeColor="accent2"/>
          <w:sz w:val="24"/>
          <w:szCs w:val="24"/>
        </w:rPr>
      </w:pPr>
    </w:p>
    <w:p w14:paraId="6D189F3C" w14:textId="77777777" w:rsidR="008C02F0" w:rsidRDefault="00B24164">
      <w:pPr>
        <w:jc w:val="left"/>
        <w:rPr>
          <w:rFonts w:cstheme="minorHAnsi"/>
          <w:b/>
          <w:bCs/>
          <w:color w:val="36424A" w:themeColor="accent2"/>
          <w:sz w:val="24"/>
          <w:szCs w:val="24"/>
        </w:rPr>
        <w:sectPr w:rsidR="008C02F0" w:rsidSect="00552E19">
          <w:pgSz w:w="11909" w:h="16834" w:code="9"/>
          <w:pgMar w:top="1440" w:right="1440" w:bottom="1440" w:left="1440" w:header="720" w:footer="720" w:gutter="0"/>
          <w:cols w:space="720"/>
          <w:docGrid w:linePitch="360"/>
        </w:sectPr>
      </w:pPr>
      <w:r>
        <w:rPr>
          <w:rFonts w:cstheme="minorHAnsi"/>
          <w:b/>
          <w:bCs/>
          <w:color w:val="36424A" w:themeColor="accent2"/>
          <w:sz w:val="24"/>
          <w:szCs w:val="24"/>
        </w:rPr>
        <w:br w:type="page"/>
      </w:r>
    </w:p>
    <w:p w14:paraId="0995BE5A" w14:textId="17F682B9" w:rsidR="000E1FED" w:rsidRDefault="000E1FED" w:rsidP="000E1FED">
      <w:pPr>
        <w:pStyle w:val="Heading1"/>
        <w:numPr>
          <w:ilvl w:val="0"/>
          <w:numId w:val="0"/>
        </w:numPr>
      </w:pPr>
      <w:bookmarkStart w:id="70" w:name="_Toc115982799"/>
      <w:r w:rsidRPr="00F14D5E">
        <w:lastRenderedPageBreak/>
        <w:t xml:space="preserve">Appendix </w:t>
      </w:r>
      <w:r>
        <w:t>Three</w:t>
      </w:r>
      <w:r w:rsidRPr="00F14D5E">
        <w:t xml:space="preserve">: </w:t>
      </w:r>
      <w:r w:rsidR="005D4065">
        <w:t>Stakeholders Engaged</w:t>
      </w:r>
      <w:bookmarkEnd w:id="70"/>
    </w:p>
    <w:p w14:paraId="1E34B771" w14:textId="46DFF386" w:rsidR="00483168" w:rsidRDefault="00483168" w:rsidP="00E50119">
      <w:pPr>
        <w:pStyle w:val="Text"/>
      </w:pPr>
      <w:r w:rsidRPr="00483168">
        <w:t xml:space="preserve">Table </w:t>
      </w:r>
      <w:r>
        <w:t>5</w:t>
      </w:r>
      <w:r w:rsidRPr="00483168">
        <w:t xml:space="preserve"> below provides</w:t>
      </w:r>
      <w:r>
        <w:t xml:space="preserve"> </w:t>
      </w:r>
      <w:r w:rsidR="00A5399A">
        <w:t xml:space="preserve">an overview of the stakeholders engaged </w:t>
      </w:r>
      <w:proofErr w:type="gramStart"/>
      <w:r w:rsidR="00A5399A">
        <w:t>during the course of</w:t>
      </w:r>
      <w:proofErr w:type="gramEnd"/>
      <w:r w:rsidR="00A5399A">
        <w:t xml:space="preserve"> the evaluation.</w:t>
      </w:r>
    </w:p>
    <w:p w14:paraId="2F048829" w14:textId="12371F2C" w:rsidR="00263D82" w:rsidRPr="00A52DEE" w:rsidRDefault="00263D82" w:rsidP="00A52DEE">
      <w:pPr>
        <w:pStyle w:val="Caption"/>
      </w:pPr>
      <w:bookmarkStart w:id="71" w:name="_Toc116041117"/>
      <w:r w:rsidRPr="00A52DEE">
        <w:t xml:space="preserve">Table </w:t>
      </w:r>
      <w:r w:rsidRPr="00A52DEE">
        <w:fldChar w:fldCharType="begin"/>
      </w:r>
      <w:r w:rsidRPr="00A52DEE">
        <w:instrText xml:space="preserve"> SEQ Table \* ARABIC </w:instrText>
      </w:r>
      <w:r w:rsidRPr="00A52DEE">
        <w:fldChar w:fldCharType="separate"/>
      </w:r>
      <w:r w:rsidR="008954DE">
        <w:rPr>
          <w:noProof/>
        </w:rPr>
        <w:t>5</w:t>
      </w:r>
      <w:r w:rsidRPr="00A52DEE">
        <w:fldChar w:fldCharType="end"/>
      </w:r>
      <w:r w:rsidRPr="00A52DEE">
        <w:t xml:space="preserve"> - Stakeholders engaged</w:t>
      </w:r>
      <w:r w:rsidR="00CE245A" w:rsidRPr="00A52DEE">
        <w:t xml:space="preserve">, in the order of stakeholder </w:t>
      </w:r>
      <w:proofErr w:type="gramStart"/>
      <w:r w:rsidR="00CE245A" w:rsidRPr="00A52DEE">
        <w:t>cohorts</w:t>
      </w:r>
      <w:bookmarkEnd w:id="71"/>
      <w:proofErr w:type="gramEnd"/>
    </w:p>
    <w:tbl>
      <w:tblPr>
        <w:tblStyle w:val="ACTableDesign"/>
        <w:tblW w:w="0" w:type="auto"/>
        <w:tblLayout w:type="fixed"/>
        <w:tblLook w:val="04A0" w:firstRow="1" w:lastRow="0" w:firstColumn="1" w:lastColumn="0" w:noHBand="0" w:noVBand="1"/>
      </w:tblPr>
      <w:tblGrid>
        <w:gridCol w:w="2265"/>
        <w:gridCol w:w="5245"/>
        <w:gridCol w:w="1701"/>
        <w:gridCol w:w="2410"/>
        <w:gridCol w:w="2327"/>
      </w:tblGrid>
      <w:tr w:rsidR="00191074" w:rsidRPr="00E66D31" w14:paraId="24AF7A23" w14:textId="77777777" w:rsidTr="00E50119">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2265" w:type="dxa"/>
          </w:tcPr>
          <w:p w14:paraId="2A968AFD" w14:textId="05667E28" w:rsidR="003A0814" w:rsidRPr="00E66D31" w:rsidRDefault="003A0814" w:rsidP="00E50119">
            <w:pPr>
              <w:pStyle w:val="TableText"/>
            </w:pPr>
            <w:r w:rsidRPr="00E66D31">
              <w:t xml:space="preserve">Stakeholder </w:t>
            </w:r>
            <w:r w:rsidR="00E66D31" w:rsidRPr="00E66D31">
              <w:t>c</w:t>
            </w:r>
            <w:r w:rsidR="000675C2" w:rsidRPr="00E66D31">
              <w:t>ohort</w:t>
            </w:r>
          </w:p>
        </w:tc>
        <w:tc>
          <w:tcPr>
            <w:tcW w:w="5245" w:type="dxa"/>
          </w:tcPr>
          <w:p w14:paraId="6C5EE6B9" w14:textId="48027CF4" w:rsidR="003A0814" w:rsidRPr="00E66D31" w:rsidRDefault="00E32EEF" w:rsidP="00E50119">
            <w:pPr>
              <w:pStyle w:val="TableText"/>
              <w:cnfStyle w:val="100000000000" w:firstRow="1" w:lastRow="0" w:firstColumn="0" w:lastColumn="0" w:oddVBand="0" w:evenVBand="0" w:oddHBand="0" w:evenHBand="0" w:firstRowFirstColumn="0" w:firstRowLastColumn="0" w:lastRowFirstColumn="0" w:lastRowLastColumn="0"/>
            </w:pPr>
            <w:r w:rsidRPr="00E66D31">
              <w:t xml:space="preserve">Organisational </w:t>
            </w:r>
            <w:r w:rsidR="00E66D31" w:rsidRPr="00E66D31">
              <w:t>p</w:t>
            </w:r>
            <w:r w:rsidRPr="00E66D31">
              <w:t>articipants</w:t>
            </w:r>
          </w:p>
        </w:tc>
        <w:tc>
          <w:tcPr>
            <w:tcW w:w="1701" w:type="dxa"/>
          </w:tcPr>
          <w:p w14:paraId="0FC626BE" w14:textId="22806DDD" w:rsidR="003A0814" w:rsidRPr="00E66D31" w:rsidRDefault="00E32EEF" w:rsidP="00E50119">
            <w:pPr>
              <w:pStyle w:val="TableText"/>
              <w:cnfStyle w:val="100000000000" w:firstRow="1" w:lastRow="0" w:firstColumn="0" w:lastColumn="0" w:oddVBand="0" w:evenVBand="0" w:oddHBand="0" w:evenHBand="0" w:firstRowFirstColumn="0" w:firstRowLastColumn="0" w:lastRowFirstColumn="0" w:lastRowLastColumn="0"/>
            </w:pPr>
            <w:r w:rsidRPr="00E66D31">
              <w:t xml:space="preserve">Number of </w:t>
            </w:r>
            <w:r w:rsidR="00E66D31" w:rsidRPr="00E66D31">
              <w:t>p</w:t>
            </w:r>
            <w:r w:rsidRPr="00E66D31">
              <w:t>articipants</w:t>
            </w:r>
          </w:p>
        </w:tc>
        <w:tc>
          <w:tcPr>
            <w:tcW w:w="2410" w:type="dxa"/>
          </w:tcPr>
          <w:p w14:paraId="3FC91147" w14:textId="34038D3B" w:rsidR="003A0814" w:rsidRPr="00E66D31" w:rsidRDefault="003A0814" w:rsidP="00E50119">
            <w:pPr>
              <w:pStyle w:val="TableText"/>
              <w:cnfStyle w:val="100000000000" w:firstRow="1" w:lastRow="0" w:firstColumn="0" w:lastColumn="0" w:oddVBand="0" w:evenVBand="0" w:oddHBand="0" w:evenHBand="0" w:firstRowFirstColumn="0" w:firstRowLastColumn="0" w:lastRowFirstColumn="0" w:lastRowLastColumn="0"/>
            </w:pPr>
            <w:r w:rsidRPr="00E66D31">
              <w:t xml:space="preserve">Engagement </w:t>
            </w:r>
            <w:r w:rsidR="00E66D31" w:rsidRPr="00E66D31">
              <w:t>t</w:t>
            </w:r>
            <w:r w:rsidRPr="00E66D31">
              <w:t>ype</w:t>
            </w:r>
          </w:p>
        </w:tc>
        <w:tc>
          <w:tcPr>
            <w:tcW w:w="2327" w:type="dxa"/>
          </w:tcPr>
          <w:p w14:paraId="1FA8AADC" w14:textId="074DD107" w:rsidR="003A0814" w:rsidRPr="00E66D31" w:rsidRDefault="003A0814" w:rsidP="00E50119">
            <w:pPr>
              <w:pStyle w:val="TableText"/>
              <w:cnfStyle w:val="100000000000" w:firstRow="1" w:lastRow="0" w:firstColumn="0" w:lastColumn="0" w:oddVBand="0" w:evenVBand="0" w:oddHBand="0" w:evenHBand="0" w:firstRowFirstColumn="0" w:firstRowLastColumn="0" w:lastRowFirstColumn="0" w:lastRowLastColumn="0"/>
            </w:pPr>
            <w:r w:rsidRPr="00E66D31">
              <w:t>Date</w:t>
            </w:r>
            <w:r w:rsidR="00121C2C" w:rsidRPr="00E66D31">
              <w:t xml:space="preserve"> </w:t>
            </w:r>
            <w:r w:rsidR="00E66D31" w:rsidRPr="00E66D31">
              <w:t>c</w:t>
            </w:r>
            <w:r w:rsidR="00121C2C" w:rsidRPr="00E66D31">
              <w:t>onducted</w:t>
            </w:r>
          </w:p>
        </w:tc>
      </w:tr>
      <w:tr w:rsidR="00191074" w:rsidRPr="00E66D31" w14:paraId="390F9378" w14:textId="77777777" w:rsidTr="00E50119">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265" w:type="dxa"/>
          </w:tcPr>
          <w:p w14:paraId="7AED5DBD" w14:textId="5EA53F69" w:rsidR="003A0814" w:rsidRPr="00E66D31" w:rsidRDefault="003A0814" w:rsidP="00E50119">
            <w:pPr>
              <w:pStyle w:val="TableText"/>
              <w:rPr>
                <w:iCs/>
              </w:rPr>
            </w:pPr>
            <w:r w:rsidRPr="00E66D31">
              <w:rPr>
                <w:iCs/>
              </w:rPr>
              <w:t>The Commission</w:t>
            </w:r>
            <w:r w:rsidR="00500A7A" w:rsidRPr="00E66D31">
              <w:rPr>
                <w:iCs/>
              </w:rPr>
              <w:t xml:space="preserve"> for Gender Equality in the Public Sector</w:t>
            </w:r>
            <w:r w:rsidR="002C6586">
              <w:rPr>
                <w:iCs/>
              </w:rPr>
              <w:t xml:space="preserve"> (The Commission)</w:t>
            </w:r>
          </w:p>
        </w:tc>
        <w:tc>
          <w:tcPr>
            <w:tcW w:w="5245" w:type="dxa"/>
          </w:tcPr>
          <w:p w14:paraId="7F32115E" w14:textId="41B76927" w:rsidR="003A0814" w:rsidRPr="00E66D31" w:rsidRDefault="00CD79F2"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 xml:space="preserve">Representatives from the Commission for Gender Equality in the Public Sector </w:t>
            </w:r>
          </w:p>
        </w:tc>
        <w:tc>
          <w:tcPr>
            <w:tcW w:w="1701" w:type="dxa"/>
          </w:tcPr>
          <w:p w14:paraId="5E258AE1" w14:textId="4F589CAF" w:rsidR="003A0814" w:rsidRPr="00E66D31" w:rsidRDefault="00191074" w:rsidP="00E50119">
            <w:pPr>
              <w:pStyle w:val="TableText"/>
              <w:jc w:val="center"/>
              <w:cnfStyle w:val="000000100000" w:firstRow="0" w:lastRow="0" w:firstColumn="0" w:lastColumn="0" w:oddVBand="0" w:evenVBand="0" w:oddHBand="1" w:evenHBand="0" w:firstRowFirstColumn="0" w:firstRowLastColumn="0" w:lastRowFirstColumn="0" w:lastRowLastColumn="0"/>
              <w:rPr>
                <w:iCs/>
              </w:rPr>
            </w:pPr>
            <w:r>
              <w:rPr>
                <w:iCs/>
              </w:rPr>
              <w:t>9</w:t>
            </w:r>
          </w:p>
        </w:tc>
        <w:tc>
          <w:tcPr>
            <w:tcW w:w="2410" w:type="dxa"/>
          </w:tcPr>
          <w:p w14:paraId="614DD225" w14:textId="157FC6AF" w:rsidR="003A0814" w:rsidRPr="00E66D31" w:rsidRDefault="003A0814"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 xml:space="preserve">Focus </w:t>
            </w:r>
            <w:r w:rsidR="00E66D31" w:rsidRPr="00E66D31">
              <w:rPr>
                <w:iCs/>
              </w:rPr>
              <w:t>g</w:t>
            </w:r>
            <w:r w:rsidRPr="00E66D31">
              <w:rPr>
                <w:iCs/>
              </w:rPr>
              <w:t>roup</w:t>
            </w:r>
          </w:p>
        </w:tc>
        <w:tc>
          <w:tcPr>
            <w:tcW w:w="2327" w:type="dxa"/>
          </w:tcPr>
          <w:p w14:paraId="0183D1AD" w14:textId="5880841D" w:rsidR="003A0814" w:rsidRPr="00E66D31" w:rsidRDefault="003A0814"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2</w:t>
            </w:r>
            <w:r w:rsidR="00382D3C" w:rsidRPr="00E66D31">
              <w:rPr>
                <w:iCs/>
              </w:rPr>
              <w:t>9</w:t>
            </w:r>
            <w:r w:rsidRPr="00E66D31">
              <w:rPr>
                <w:iCs/>
              </w:rPr>
              <w:t xml:space="preserve"> August 2022</w:t>
            </w:r>
          </w:p>
        </w:tc>
      </w:tr>
      <w:tr w:rsidR="00191074" w:rsidRPr="00E66D31" w14:paraId="38369F04" w14:textId="77777777" w:rsidTr="00E50119">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65" w:type="dxa"/>
          </w:tcPr>
          <w:p w14:paraId="7ED47717" w14:textId="543A4E02" w:rsidR="00CE245A" w:rsidRPr="00E66D31" w:rsidRDefault="00CE245A" w:rsidP="00191074">
            <w:pPr>
              <w:pStyle w:val="TableText"/>
              <w:rPr>
                <w:iCs/>
              </w:rPr>
            </w:pPr>
            <w:r w:rsidRPr="00E66D31">
              <w:rPr>
                <w:iCs/>
              </w:rPr>
              <w:t>The Commission</w:t>
            </w:r>
          </w:p>
        </w:tc>
        <w:tc>
          <w:tcPr>
            <w:tcW w:w="5245" w:type="dxa"/>
          </w:tcPr>
          <w:p w14:paraId="37E9A099" w14:textId="5BCF8D59" w:rsidR="00CE245A" w:rsidRPr="00E66D31" w:rsidDel="00E66D31" w:rsidRDefault="00CE245A" w:rsidP="00191074">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Commission staff</w:t>
            </w:r>
          </w:p>
        </w:tc>
        <w:tc>
          <w:tcPr>
            <w:tcW w:w="1701" w:type="dxa"/>
          </w:tcPr>
          <w:p w14:paraId="18C2CF26" w14:textId="71040F2F" w:rsidR="00CE245A" w:rsidRPr="00E66D31" w:rsidDel="00E66D31" w:rsidRDefault="00191074" w:rsidP="00E50119">
            <w:pPr>
              <w:pStyle w:val="TableText"/>
              <w:jc w:val="center"/>
              <w:cnfStyle w:val="000000010000" w:firstRow="0" w:lastRow="0" w:firstColumn="0" w:lastColumn="0" w:oddVBand="0" w:evenVBand="0" w:oddHBand="0" w:evenHBand="1" w:firstRowFirstColumn="0" w:firstRowLastColumn="0" w:lastRowFirstColumn="0" w:lastRowLastColumn="0"/>
              <w:rPr>
                <w:iCs/>
              </w:rPr>
            </w:pPr>
            <w:r>
              <w:rPr>
                <w:iCs/>
              </w:rPr>
              <w:t>1</w:t>
            </w:r>
          </w:p>
        </w:tc>
        <w:tc>
          <w:tcPr>
            <w:tcW w:w="2410" w:type="dxa"/>
          </w:tcPr>
          <w:p w14:paraId="049195D0" w14:textId="5D800F3B" w:rsidR="00CE245A" w:rsidRPr="00E66D31" w:rsidRDefault="00CE245A" w:rsidP="00191074">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 xml:space="preserve">Individual </w:t>
            </w:r>
            <w:r>
              <w:rPr>
                <w:iCs/>
              </w:rPr>
              <w:t>i</w:t>
            </w:r>
            <w:r w:rsidRPr="00E66D31">
              <w:rPr>
                <w:iCs/>
              </w:rPr>
              <w:t>nterview</w:t>
            </w:r>
          </w:p>
        </w:tc>
        <w:tc>
          <w:tcPr>
            <w:tcW w:w="0" w:type="dxa"/>
          </w:tcPr>
          <w:p w14:paraId="602CF818" w14:textId="14D51FDB" w:rsidR="00CE245A" w:rsidRPr="00E66D31" w:rsidRDefault="00CE245A" w:rsidP="00191074">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31 August 2022</w:t>
            </w:r>
          </w:p>
        </w:tc>
      </w:tr>
      <w:tr w:rsidR="00191074" w:rsidRPr="00E66D31" w14:paraId="2E9C028C" w14:textId="77777777" w:rsidTr="00E5011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65" w:type="dxa"/>
          </w:tcPr>
          <w:p w14:paraId="227F1E51" w14:textId="4F33CABB" w:rsidR="00CE245A" w:rsidRPr="00E66D31" w:rsidRDefault="00CE245A" w:rsidP="00191074">
            <w:pPr>
              <w:pStyle w:val="TableText"/>
              <w:rPr>
                <w:iCs/>
              </w:rPr>
            </w:pPr>
            <w:r w:rsidRPr="00E66D31">
              <w:rPr>
                <w:iCs/>
              </w:rPr>
              <w:t>The Commission</w:t>
            </w:r>
          </w:p>
        </w:tc>
        <w:tc>
          <w:tcPr>
            <w:tcW w:w="5245" w:type="dxa"/>
          </w:tcPr>
          <w:p w14:paraId="01BAD64E" w14:textId="10F54E4A" w:rsidR="00CE245A" w:rsidRPr="00E66D31" w:rsidDel="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Commission staff</w:t>
            </w:r>
          </w:p>
        </w:tc>
        <w:tc>
          <w:tcPr>
            <w:tcW w:w="1701" w:type="dxa"/>
          </w:tcPr>
          <w:p w14:paraId="77BC2FBF" w14:textId="21951635" w:rsidR="00CE245A" w:rsidRPr="00E66D31" w:rsidDel="00E66D31" w:rsidRDefault="00191074" w:rsidP="00E50119">
            <w:pPr>
              <w:pStyle w:val="TableText"/>
              <w:jc w:val="center"/>
              <w:cnfStyle w:val="000000100000" w:firstRow="0" w:lastRow="0" w:firstColumn="0" w:lastColumn="0" w:oddVBand="0" w:evenVBand="0" w:oddHBand="1" w:evenHBand="0" w:firstRowFirstColumn="0" w:firstRowLastColumn="0" w:lastRowFirstColumn="0" w:lastRowLastColumn="0"/>
              <w:rPr>
                <w:iCs/>
              </w:rPr>
            </w:pPr>
            <w:r>
              <w:rPr>
                <w:iCs/>
              </w:rPr>
              <w:t>1</w:t>
            </w:r>
          </w:p>
        </w:tc>
        <w:tc>
          <w:tcPr>
            <w:tcW w:w="2410" w:type="dxa"/>
          </w:tcPr>
          <w:p w14:paraId="0980A230" w14:textId="189D7314" w:rsidR="00CE245A" w:rsidRPr="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 xml:space="preserve">Individual </w:t>
            </w:r>
            <w:r>
              <w:rPr>
                <w:iCs/>
              </w:rPr>
              <w:t>i</w:t>
            </w:r>
            <w:r w:rsidRPr="00E66D31">
              <w:rPr>
                <w:iCs/>
              </w:rPr>
              <w:t>nterview</w:t>
            </w:r>
          </w:p>
        </w:tc>
        <w:tc>
          <w:tcPr>
            <w:tcW w:w="2327" w:type="dxa"/>
          </w:tcPr>
          <w:p w14:paraId="26DAAFEE" w14:textId="6B548654" w:rsidR="00CE245A" w:rsidRPr="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31 August 2022</w:t>
            </w:r>
          </w:p>
        </w:tc>
      </w:tr>
      <w:tr w:rsidR="00191074" w:rsidRPr="00E66D31" w14:paraId="5592B3B9" w14:textId="77777777" w:rsidTr="00E50119">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65" w:type="dxa"/>
          </w:tcPr>
          <w:p w14:paraId="321A7A78" w14:textId="24B229F8" w:rsidR="00CE245A" w:rsidRPr="00E66D31" w:rsidRDefault="00CE245A" w:rsidP="00191074">
            <w:pPr>
              <w:pStyle w:val="TableText"/>
              <w:rPr>
                <w:iCs/>
              </w:rPr>
            </w:pPr>
            <w:r w:rsidRPr="00E66D31">
              <w:rPr>
                <w:iCs/>
              </w:rPr>
              <w:t>The Commission</w:t>
            </w:r>
          </w:p>
        </w:tc>
        <w:tc>
          <w:tcPr>
            <w:tcW w:w="5245" w:type="dxa"/>
          </w:tcPr>
          <w:p w14:paraId="3CD91D9E" w14:textId="6200E6D5" w:rsidR="00CE245A" w:rsidRPr="00E66D31" w:rsidDel="00E66D31" w:rsidRDefault="00CE245A" w:rsidP="00191074">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Commission staff</w:t>
            </w:r>
          </w:p>
        </w:tc>
        <w:tc>
          <w:tcPr>
            <w:tcW w:w="1701" w:type="dxa"/>
          </w:tcPr>
          <w:p w14:paraId="70520FEF" w14:textId="33AE9B01" w:rsidR="00CE245A" w:rsidRPr="00E66D31" w:rsidDel="00E66D31" w:rsidRDefault="00191074" w:rsidP="00E50119">
            <w:pPr>
              <w:pStyle w:val="TableText"/>
              <w:jc w:val="center"/>
              <w:cnfStyle w:val="000000010000" w:firstRow="0" w:lastRow="0" w:firstColumn="0" w:lastColumn="0" w:oddVBand="0" w:evenVBand="0" w:oddHBand="0" w:evenHBand="1" w:firstRowFirstColumn="0" w:firstRowLastColumn="0" w:lastRowFirstColumn="0" w:lastRowLastColumn="0"/>
              <w:rPr>
                <w:iCs/>
              </w:rPr>
            </w:pPr>
            <w:r>
              <w:rPr>
                <w:iCs/>
              </w:rPr>
              <w:t>2</w:t>
            </w:r>
          </w:p>
        </w:tc>
        <w:tc>
          <w:tcPr>
            <w:tcW w:w="2410" w:type="dxa"/>
          </w:tcPr>
          <w:p w14:paraId="173A465A" w14:textId="5A214E96" w:rsidR="00CE245A" w:rsidRPr="00E66D31" w:rsidRDefault="00CE245A" w:rsidP="00191074">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 xml:space="preserve">Individual </w:t>
            </w:r>
            <w:r>
              <w:rPr>
                <w:iCs/>
              </w:rPr>
              <w:t>i</w:t>
            </w:r>
            <w:r w:rsidRPr="00E66D31">
              <w:rPr>
                <w:iCs/>
              </w:rPr>
              <w:t>nterview</w:t>
            </w:r>
          </w:p>
        </w:tc>
        <w:tc>
          <w:tcPr>
            <w:tcW w:w="0" w:type="dxa"/>
          </w:tcPr>
          <w:p w14:paraId="31A9AE5B" w14:textId="4AD0BA97" w:rsidR="00CE245A" w:rsidRPr="00E66D31" w:rsidRDefault="00CE245A" w:rsidP="00191074">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7 September 2022</w:t>
            </w:r>
          </w:p>
        </w:tc>
      </w:tr>
      <w:tr w:rsidR="00191074" w:rsidRPr="00E66D31" w14:paraId="3BE96226" w14:textId="77777777" w:rsidTr="00E5011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65" w:type="dxa"/>
          </w:tcPr>
          <w:p w14:paraId="780591CD" w14:textId="4493147D" w:rsidR="00CE245A" w:rsidRPr="00E66D31" w:rsidRDefault="00CE245A" w:rsidP="00191074">
            <w:pPr>
              <w:pStyle w:val="TableText"/>
              <w:rPr>
                <w:iCs/>
              </w:rPr>
            </w:pPr>
            <w:r w:rsidRPr="00E66D31">
              <w:rPr>
                <w:iCs/>
              </w:rPr>
              <w:t>The Commission</w:t>
            </w:r>
          </w:p>
        </w:tc>
        <w:tc>
          <w:tcPr>
            <w:tcW w:w="5245" w:type="dxa"/>
          </w:tcPr>
          <w:p w14:paraId="08B75E43" w14:textId="5985CCE3" w:rsidR="00CE245A" w:rsidRPr="00E66D31" w:rsidDel="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Commission staff</w:t>
            </w:r>
          </w:p>
        </w:tc>
        <w:tc>
          <w:tcPr>
            <w:tcW w:w="1701" w:type="dxa"/>
          </w:tcPr>
          <w:p w14:paraId="7DA7DC52" w14:textId="49EDD045" w:rsidR="00CE245A" w:rsidRPr="00E66D31" w:rsidDel="00E66D31" w:rsidRDefault="00191074" w:rsidP="00E50119">
            <w:pPr>
              <w:pStyle w:val="TableText"/>
              <w:jc w:val="center"/>
              <w:cnfStyle w:val="000000100000" w:firstRow="0" w:lastRow="0" w:firstColumn="0" w:lastColumn="0" w:oddVBand="0" w:evenVBand="0" w:oddHBand="1" w:evenHBand="0" w:firstRowFirstColumn="0" w:firstRowLastColumn="0" w:lastRowFirstColumn="0" w:lastRowLastColumn="0"/>
              <w:rPr>
                <w:iCs/>
              </w:rPr>
            </w:pPr>
            <w:r>
              <w:rPr>
                <w:iCs/>
              </w:rPr>
              <w:t>1</w:t>
            </w:r>
          </w:p>
        </w:tc>
        <w:tc>
          <w:tcPr>
            <w:tcW w:w="2410" w:type="dxa"/>
          </w:tcPr>
          <w:p w14:paraId="2BBC2788" w14:textId="34AE202A" w:rsidR="00CE245A" w:rsidRPr="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 xml:space="preserve">Individual </w:t>
            </w:r>
            <w:r>
              <w:rPr>
                <w:iCs/>
              </w:rPr>
              <w:t>i</w:t>
            </w:r>
            <w:r w:rsidRPr="00E66D31">
              <w:rPr>
                <w:iCs/>
              </w:rPr>
              <w:t>nterview</w:t>
            </w:r>
          </w:p>
        </w:tc>
        <w:tc>
          <w:tcPr>
            <w:tcW w:w="2327" w:type="dxa"/>
          </w:tcPr>
          <w:p w14:paraId="6C455C0D" w14:textId="1714C866" w:rsidR="00CE245A" w:rsidRPr="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7 September 2022</w:t>
            </w:r>
          </w:p>
        </w:tc>
      </w:tr>
      <w:tr w:rsidR="00191074" w:rsidRPr="00E66D31" w14:paraId="18DEA04F" w14:textId="77777777" w:rsidTr="00E50119">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65" w:type="dxa"/>
          </w:tcPr>
          <w:p w14:paraId="39B277EA" w14:textId="13589C11" w:rsidR="00CE245A" w:rsidRPr="00E66D31" w:rsidRDefault="00CE245A" w:rsidP="00191074">
            <w:pPr>
              <w:pStyle w:val="TableText"/>
              <w:rPr>
                <w:iCs/>
              </w:rPr>
            </w:pPr>
            <w:r w:rsidRPr="00E66D31">
              <w:rPr>
                <w:iCs/>
              </w:rPr>
              <w:t>The Commission</w:t>
            </w:r>
          </w:p>
        </w:tc>
        <w:tc>
          <w:tcPr>
            <w:tcW w:w="5245" w:type="dxa"/>
          </w:tcPr>
          <w:p w14:paraId="0EAF1EA8" w14:textId="4967F5B1" w:rsidR="00CE245A" w:rsidRPr="00E66D31" w:rsidDel="00E66D31" w:rsidRDefault="00CE245A" w:rsidP="00191074">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Commission staff</w:t>
            </w:r>
          </w:p>
        </w:tc>
        <w:tc>
          <w:tcPr>
            <w:tcW w:w="1701" w:type="dxa"/>
          </w:tcPr>
          <w:p w14:paraId="6F37D3EB" w14:textId="19F83649" w:rsidR="00CE245A" w:rsidRPr="00E66D31" w:rsidDel="00E66D31" w:rsidRDefault="00191074" w:rsidP="00E50119">
            <w:pPr>
              <w:pStyle w:val="TableText"/>
              <w:jc w:val="center"/>
              <w:cnfStyle w:val="000000010000" w:firstRow="0" w:lastRow="0" w:firstColumn="0" w:lastColumn="0" w:oddVBand="0" w:evenVBand="0" w:oddHBand="0" w:evenHBand="1" w:firstRowFirstColumn="0" w:firstRowLastColumn="0" w:lastRowFirstColumn="0" w:lastRowLastColumn="0"/>
              <w:rPr>
                <w:iCs/>
              </w:rPr>
            </w:pPr>
            <w:r>
              <w:rPr>
                <w:iCs/>
              </w:rPr>
              <w:t>2</w:t>
            </w:r>
          </w:p>
        </w:tc>
        <w:tc>
          <w:tcPr>
            <w:tcW w:w="2410" w:type="dxa"/>
          </w:tcPr>
          <w:p w14:paraId="4BC9C3C0" w14:textId="7EDB4B57" w:rsidR="00CE245A" w:rsidRPr="00E66D31" w:rsidRDefault="00CE245A" w:rsidP="00191074">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 xml:space="preserve">Individual </w:t>
            </w:r>
            <w:r>
              <w:t>i</w:t>
            </w:r>
            <w:r w:rsidRPr="00E66D31">
              <w:t>nterview</w:t>
            </w:r>
          </w:p>
        </w:tc>
        <w:tc>
          <w:tcPr>
            <w:tcW w:w="0" w:type="dxa"/>
          </w:tcPr>
          <w:p w14:paraId="16676D73" w14:textId="3DE64908" w:rsidR="00CE245A" w:rsidRPr="00E66D31" w:rsidRDefault="00CE245A" w:rsidP="00191074">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1 September 2022</w:t>
            </w:r>
          </w:p>
        </w:tc>
      </w:tr>
      <w:tr w:rsidR="00191074" w:rsidRPr="00E66D31" w14:paraId="530D182C" w14:textId="77777777" w:rsidTr="00E5011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65" w:type="dxa"/>
          </w:tcPr>
          <w:p w14:paraId="2FB8ADC6" w14:textId="468C9EA2" w:rsidR="00CE245A" w:rsidRPr="00E66D31" w:rsidRDefault="00CE245A" w:rsidP="00191074">
            <w:pPr>
              <w:pStyle w:val="TableText"/>
              <w:rPr>
                <w:iCs/>
              </w:rPr>
            </w:pPr>
            <w:r w:rsidRPr="00E66D31">
              <w:rPr>
                <w:iCs/>
              </w:rPr>
              <w:t>The Commission</w:t>
            </w:r>
          </w:p>
        </w:tc>
        <w:tc>
          <w:tcPr>
            <w:tcW w:w="5245" w:type="dxa"/>
          </w:tcPr>
          <w:p w14:paraId="5AEF4BCF" w14:textId="1BAE87D1" w:rsidR="00CE245A" w:rsidRPr="00E66D31" w:rsidDel="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Commission staff</w:t>
            </w:r>
          </w:p>
        </w:tc>
        <w:tc>
          <w:tcPr>
            <w:tcW w:w="1701" w:type="dxa"/>
          </w:tcPr>
          <w:p w14:paraId="293C3DF6" w14:textId="5A98E5DD" w:rsidR="00CE245A" w:rsidRPr="00E66D31" w:rsidDel="00E66D31" w:rsidRDefault="00191074" w:rsidP="00E50119">
            <w:pPr>
              <w:pStyle w:val="TableText"/>
              <w:jc w:val="center"/>
              <w:cnfStyle w:val="000000100000" w:firstRow="0" w:lastRow="0" w:firstColumn="0" w:lastColumn="0" w:oddVBand="0" w:evenVBand="0" w:oddHBand="1" w:evenHBand="0" w:firstRowFirstColumn="0" w:firstRowLastColumn="0" w:lastRowFirstColumn="0" w:lastRowLastColumn="0"/>
              <w:rPr>
                <w:iCs/>
              </w:rPr>
            </w:pPr>
            <w:r>
              <w:rPr>
                <w:iCs/>
              </w:rPr>
              <w:t>1</w:t>
            </w:r>
          </w:p>
        </w:tc>
        <w:tc>
          <w:tcPr>
            <w:tcW w:w="2410" w:type="dxa"/>
          </w:tcPr>
          <w:p w14:paraId="0721C037" w14:textId="547C2F35" w:rsidR="00CE245A" w:rsidRPr="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 xml:space="preserve">Individual </w:t>
            </w:r>
            <w:r>
              <w:rPr>
                <w:iCs/>
              </w:rPr>
              <w:t>i</w:t>
            </w:r>
            <w:r w:rsidRPr="00E66D31">
              <w:rPr>
                <w:iCs/>
              </w:rPr>
              <w:t>nterview</w:t>
            </w:r>
          </w:p>
        </w:tc>
        <w:tc>
          <w:tcPr>
            <w:tcW w:w="2327" w:type="dxa"/>
          </w:tcPr>
          <w:p w14:paraId="34D7BA26" w14:textId="3B2BD819" w:rsidR="00CE245A" w:rsidRPr="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1 September 2022</w:t>
            </w:r>
          </w:p>
        </w:tc>
      </w:tr>
      <w:tr w:rsidR="00191074" w:rsidRPr="00E66D31" w14:paraId="496ACFDE" w14:textId="77777777" w:rsidTr="00E50119">
        <w:trPr>
          <w:cnfStyle w:val="000000010000" w:firstRow="0" w:lastRow="0" w:firstColumn="0" w:lastColumn="0" w:oddVBand="0" w:evenVBand="0" w:oddHBand="0" w:evenHBand="1" w:firstRowFirstColumn="0" w:firstRowLastColumn="0" w:lastRowFirstColumn="0" w:lastRowLastColumn="0"/>
          <w:cantSplit/>
          <w:trHeight w:val="625"/>
        </w:trPr>
        <w:tc>
          <w:tcPr>
            <w:cnfStyle w:val="001000000000" w:firstRow="0" w:lastRow="0" w:firstColumn="1" w:lastColumn="0" w:oddVBand="0" w:evenVBand="0" w:oddHBand="0" w:evenHBand="0" w:firstRowFirstColumn="0" w:firstRowLastColumn="0" w:lastRowFirstColumn="0" w:lastRowLastColumn="0"/>
            <w:tcW w:w="2265" w:type="dxa"/>
          </w:tcPr>
          <w:p w14:paraId="25993039" w14:textId="61F5EAA2" w:rsidR="00CE245A" w:rsidRPr="00E66D31" w:rsidRDefault="00CE245A" w:rsidP="00E50119">
            <w:pPr>
              <w:pStyle w:val="TableText"/>
              <w:rPr>
                <w:iCs/>
              </w:rPr>
            </w:pPr>
            <w:r w:rsidRPr="00E66D31">
              <w:rPr>
                <w:iCs/>
              </w:rPr>
              <w:lastRenderedPageBreak/>
              <w:t xml:space="preserve">Victorian Public Service </w:t>
            </w:r>
            <w:r w:rsidR="007161B7">
              <w:rPr>
                <w:iCs/>
              </w:rPr>
              <w:t>d</w:t>
            </w:r>
            <w:r w:rsidRPr="00E66D31">
              <w:rPr>
                <w:iCs/>
              </w:rPr>
              <w:t>epartments</w:t>
            </w:r>
          </w:p>
        </w:tc>
        <w:tc>
          <w:tcPr>
            <w:tcW w:w="5245" w:type="dxa"/>
          </w:tcPr>
          <w:p w14:paraId="17DF1C1E"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E05B75">
              <w:t>Department</w:t>
            </w:r>
            <w:r w:rsidRPr="002C6586">
              <w:t xml:space="preserve"> of Health</w:t>
            </w:r>
          </w:p>
          <w:p w14:paraId="65466604" w14:textId="77777777" w:rsidR="00CE245A" w:rsidRPr="002C6586" w:rsidRDefault="00CE245A" w:rsidP="00E50119">
            <w:pPr>
              <w:pStyle w:val="TableText"/>
              <w:numPr>
                <w:ilvl w:val="0"/>
                <w:numId w:val="51"/>
              </w:numPr>
              <w:ind w:left="360"/>
              <w:cnfStyle w:val="000000010000" w:firstRow="0" w:lastRow="0" w:firstColumn="0" w:lastColumn="0" w:oddVBand="0" w:evenVBand="0" w:oddHBand="0" w:evenHBand="1" w:firstRowFirstColumn="0" w:firstRowLastColumn="0" w:lastRowFirstColumn="0" w:lastRowLastColumn="0"/>
              <w:rPr>
                <w:iCs/>
              </w:rPr>
            </w:pPr>
            <w:r w:rsidRPr="002C6586">
              <w:rPr>
                <w:iCs/>
              </w:rPr>
              <w:t>Department of Jobs, Precincts and Regions</w:t>
            </w:r>
          </w:p>
          <w:p w14:paraId="58C48D5B" w14:textId="77777777" w:rsidR="00CE245A" w:rsidRPr="002C6586" w:rsidRDefault="00CE245A" w:rsidP="00E50119">
            <w:pPr>
              <w:pStyle w:val="TableText"/>
              <w:numPr>
                <w:ilvl w:val="0"/>
                <w:numId w:val="51"/>
              </w:numPr>
              <w:ind w:left="360"/>
              <w:cnfStyle w:val="000000010000" w:firstRow="0" w:lastRow="0" w:firstColumn="0" w:lastColumn="0" w:oddVBand="0" w:evenVBand="0" w:oddHBand="0" w:evenHBand="1" w:firstRowFirstColumn="0" w:firstRowLastColumn="0" w:lastRowFirstColumn="0" w:lastRowLastColumn="0"/>
              <w:rPr>
                <w:iCs/>
              </w:rPr>
            </w:pPr>
            <w:r w:rsidRPr="002C6586">
              <w:rPr>
                <w:iCs/>
              </w:rPr>
              <w:t>Department of Justice and Community Safety</w:t>
            </w:r>
          </w:p>
          <w:p w14:paraId="076FB71A" w14:textId="77777777" w:rsidR="00CE245A" w:rsidRPr="002C6586" w:rsidRDefault="00CE245A" w:rsidP="00E50119">
            <w:pPr>
              <w:pStyle w:val="TableText"/>
              <w:numPr>
                <w:ilvl w:val="0"/>
                <w:numId w:val="51"/>
              </w:numPr>
              <w:ind w:left="360"/>
              <w:cnfStyle w:val="000000010000" w:firstRow="0" w:lastRow="0" w:firstColumn="0" w:lastColumn="0" w:oddVBand="0" w:evenVBand="0" w:oddHBand="0" w:evenHBand="1" w:firstRowFirstColumn="0" w:firstRowLastColumn="0" w:lastRowFirstColumn="0" w:lastRowLastColumn="0"/>
              <w:rPr>
                <w:iCs/>
              </w:rPr>
            </w:pPr>
            <w:r w:rsidRPr="002C6586">
              <w:rPr>
                <w:iCs/>
              </w:rPr>
              <w:t>Department of Premier and Cabinet</w:t>
            </w:r>
          </w:p>
          <w:p w14:paraId="63D00828" w14:textId="77777777" w:rsidR="00CE245A" w:rsidRPr="002C6586" w:rsidRDefault="00CE245A" w:rsidP="00E50119">
            <w:pPr>
              <w:pStyle w:val="TableText"/>
              <w:numPr>
                <w:ilvl w:val="0"/>
                <w:numId w:val="51"/>
              </w:numPr>
              <w:ind w:left="360"/>
              <w:cnfStyle w:val="000000010000" w:firstRow="0" w:lastRow="0" w:firstColumn="0" w:lastColumn="0" w:oddVBand="0" w:evenVBand="0" w:oddHBand="0" w:evenHBand="1" w:firstRowFirstColumn="0" w:firstRowLastColumn="0" w:lastRowFirstColumn="0" w:lastRowLastColumn="0"/>
              <w:rPr>
                <w:iCs/>
              </w:rPr>
            </w:pPr>
            <w:r w:rsidRPr="002C6586">
              <w:rPr>
                <w:iCs/>
              </w:rPr>
              <w:t>Victorian Equal Opportunity and Human Rights Commission</w:t>
            </w:r>
          </w:p>
          <w:p w14:paraId="3ED5CAB6" w14:textId="77777777" w:rsidR="00CE245A" w:rsidRPr="002C6586" w:rsidRDefault="00CE245A" w:rsidP="00E50119">
            <w:pPr>
              <w:pStyle w:val="TableText"/>
              <w:numPr>
                <w:ilvl w:val="0"/>
                <w:numId w:val="51"/>
              </w:numPr>
              <w:ind w:left="360"/>
              <w:cnfStyle w:val="000000010000" w:firstRow="0" w:lastRow="0" w:firstColumn="0" w:lastColumn="0" w:oddVBand="0" w:evenVBand="0" w:oddHBand="0" w:evenHBand="1" w:firstRowFirstColumn="0" w:firstRowLastColumn="0" w:lastRowFirstColumn="0" w:lastRowLastColumn="0"/>
              <w:rPr>
                <w:iCs/>
              </w:rPr>
            </w:pPr>
            <w:r w:rsidRPr="002C6586">
              <w:rPr>
                <w:iCs/>
              </w:rPr>
              <w:t>Victorian Ombudsman</w:t>
            </w:r>
          </w:p>
          <w:p w14:paraId="175E7059" w14:textId="2ACE7C57" w:rsidR="00CE245A" w:rsidRPr="00E66D31" w:rsidRDefault="00CE245A" w:rsidP="00E50119">
            <w:pPr>
              <w:pStyle w:val="TableText"/>
              <w:numPr>
                <w:ilvl w:val="0"/>
                <w:numId w:val="51"/>
              </w:numPr>
              <w:ind w:left="360"/>
              <w:cnfStyle w:val="000000010000" w:firstRow="0" w:lastRow="0" w:firstColumn="0" w:lastColumn="0" w:oddVBand="0" w:evenVBand="0" w:oddHBand="0" w:evenHBand="1" w:firstRowFirstColumn="0" w:firstRowLastColumn="0" w:lastRowFirstColumn="0" w:lastRowLastColumn="0"/>
              <w:rPr>
                <w:iCs/>
              </w:rPr>
            </w:pPr>
            <w:r w:rsidRPr="002C6586">
              <w:rPr>
                <w:iCs/>
              </w:rPr>
              <w:t>Victorian Public Sector Commission</w:t>
            </w:r>
          </w:p>
        </w:tc>
        <w:tc>
          <w:tcPr>
            <w:tcW w:w="1701" w:type="dxa"/>
          </w:tcPr>
          <w:p w14:paraId="6BB101DF" w14:textId="520C9CB6" w:rsidR="00CE245A" w:rsidRPr="00E66D31" w:rsidRDefault="00191074" w:rsidP="00E50119">
            <w:pPr>
              <w:pStyle w:val="TableText"/>
              <w:jc w:val="center"/>
              <w:cnfStyle w:val="000000010000" w:firstRow="0" w:lastRow="0" w:firstColumn="0" w:lastColumn="0" w:oddVBand="0" w:evenVBand="0" w:oddHBand="0" w:evenHBand="1" w:firstRowFirstColumn="0" w:firstRowLastColumn="0" w:lastRowFirstColumn="0" w:lastRowLastColumn="0"/>
              <w:rPr>
                <w:iCs/>
              </w:rPr>
            </w:pPr>
            <w:r>
              <w:rPr>
                <w:iCs/>
              </w:rPr>
              <w:t>8</w:t>
            </w:r>
          </w:p>
        </w:tc>
        <w:tc>
          <w:tcPr>
            <w:tcW w:w="2410" w:type="dxa"/>
          </w:tcPr>
          <w:p w14:paraId="00A1CA51" w14:textId="48E4DF36" w:rsidR="00CE245A" w:rsidRPr="00E66D31" w:rsidRDefault="00CE245A" w:rsidP="00E50119">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Focus group</w:t>
            </w:r>
          </w:p>
        </w:tc>
        <w:tc>
          <w:tcPr>
            <w:tcW w:w="2327" w:type="dxa"/>
          </w:tcPr>
          <w:p w14:paraId="59DB341B" w14:textId="6EC483D7" w:rsidR="00CE245A" w:rsidRPr="00E66D31" w:rsidRDefault="00CE245A" w:rsidP="00E50119">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1 September 2022</w:t>
            </w:r>
          </w:p>
        </w:tc>
      </w:tr>
      <w:tr w:rsidR="00191074" w:rsidRPr="00E66D31" w14:paraId="21234483" w14:textId="77777777" w:rsidTr="00E5011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65" w:type="dxa"/>
          </w:tcPr>
          <w:p w14:paraId="21B557B5" w14:textId="6888237E" w:rsidR="00CE245A" w:rsidRPr="00E66D31" w:rsidRDefault="00CE245A" w:rsidP="00E50119">
            <w:pPr>
              <w:pStyle w:val="TableText"/>
              <w:rPr>
                <w:iCs/>
              </w:rPr>
            </w:pPr>
            <w:r w:rsidRPr="00E66D31">
              <w:rPr>
                <w:iCs/>
              </w:rPr>
              <w:t xml:space="preserve">Public </w:t>
            </w:r>
            <w:r>
              <w:rPr>
                <w:iCs/>
              </w:rPr>
              <w:t>e</w:t>
            </w:r>
            <w:r w:rsidRPr="00E66D31">
              <w:rPr>
                <w:iCs/>
              </w:rPr>
              <w:t xml:space="preserve">ntities and </w:t>
            </w:r>
            <w:r>
              <w:rPr>
                <w:iCs/>
              </w:rPr>
              <w:t>s</w:t>
            </w:r>
            <w:r w:rsidRPr="00E66D31">
              <w:rPr>
                <w:iCs/>
              </w:rPr>
              <w:t xml:space="preserve">pecial </w:t>
            </w:r>
            <w:r>
              <w:rPr>
                <w:iCs/>
              </w:rPr>
              <w:t>b</w:t>
            </w:r>
            <w:r w:rsidRPr="00E66D31">
              <w:rPr>
                <w:iCs/>
              </w:rPr>
              <w:t>odies</w:t>
            </w:r>
          </w:p>
        </w:tc>
        <w:tc>
          <w:tcPr>
            <w:tcW w:w="5245" w:type="dxa"/>
          </w:tcPr>
          <w:p w14:paraId="444EE9B2" w14:textId="77777777" w:rsidR="00CE245A" w:rsidRDefault="00CE245A" w:rsidP="00E50119">
            <w:pPr>
              <w:pStyle w:val="TableBullet1"/>
              <w:cnfStyle w:val="000000100000" w:firstRow="0" w:lastRow="0" w:firstColumn="0" w:lastColumn="0" w:oddVBand="0" w:evenVBand="0" w:oddHBand="1" w:evenHBand="0" w:firstRowFirstColumn="0" w:firstRowLastColumn="0" w:lastRowFirstColumn="0" w:lastRowLastColumn="0"/>
            </w:pPr>
            <w:r>
              <w:t>Emerald Tourist Railway Board</w:t>
            </w:r>
          </w:p>
          <w:p w14:paraId="2268328C" w14:textId="77777777" w:rsidR="00CE245A" w:rsidRDefault="00CE245A" w:rsidP="00E50119">
            <w:pPr>
              <w:pStyle w:val="TableBullet1"/>
              <w:cnfStyle w:val="000000100000" w:firstRow="0" w:lastRow="0" w:firstColumn="0" w:lastColumn="0" w:oddVBand="0" w:evenVBand="0" w:oddHBand="1" w:evenHBand="0" w:firstRowFirstColumn="0" w:firstRowLastColumn="0" w:lastRowFirstColumn="0" w:lastRowLastColumn="0"/>
            </w:pPr>
            <w:r>
              <w:t>Eye and Ear Hospital</w:t>
            </w:r>
          </w:p>
          <w:p w14:paraId="1267F962" w14:textId="77777777" w:rsidR="00CE245A" w:rsidRDefault="00CE245A" w:rsidP="00E50119">
            <w:pPr>
              <w:pStyle w:val="TableBullet1"/>
              <w:cnfStyle w:val="000000100000" w:firstRow="0" w:lastRow="0" w:firstColumn="0" w:lastColumn="0" w:oddVBand="0" w:evenVBand="0" w:oddHBand="1" w:evenHBand="0" w:firstRowFirstColumn="0" w:firstRowLastColumn="0" w:lastRowFirstColumn="0" w:lastRowLastColumn="0"/>
            </w:pPr>
            <w:r>
              <w:t>Independent Broad-based Anti-</w:t>
            </w:r>
            <w:proofErr w:type="gramStart"/>
            <w:r>
              <w:t>corruption</w:t>
            </w:r>
            <w:proofErr w:type="gramEnd"/>
            <w:r>
              <w:t xml:space="preserve"> Commission</w:t>
            </w:r>
          </w:p>
          <w:p w14:paraId="4BF5134F" w14:textId="39D6D3E2" w:rsidR="00CE245A" w:rsidRPr="00E66D31" w:rsidRDefault="00CE245A" w:rsidP="00E50119">
            <w:pPr>
              <w:pStyle w:val="TableBullet1"/>
              <w:cnfStyle w:val="000000100000" w:firstRow="0" w:lastRow="0" w:firstColumn="0" w:lastColumn="0" w:oddVBand="0" w:evenVBand="0" w:oddHBand="1" w:evenHBand="0" w:firstRowFirstColumn="0" w:firstRowLastColumn="0" w:lastRowFirstColumn="0" w:lastRowLastColumn="0"/>
            </w:pPr>
            <w:r>
              <w:t>Peter Mac Cancer Centre</w:t>
            </w:r>
          </w:p>
        </w:tc>
        <w:tc>
          <w:tcPr>
            <w:tcW w:w="1701" w:type="dxa"/>
          </w:tcPr>
          <w:p w14:paraId="3C9733C6" w14:textId="08315B2E" w:rsidR="00CE245A" w:rsidRPr="00E66D31" w:rsidRDefault="00191074" w:rsidP="00E50119">
            <w:pPr>
              <w:pStyle w:val="TableText"/>
              <w:jc w:val="center"/>
              <w:cnfStyle w:val="000000100000" w:firstRow="0" w:lastRow="0" w:firstColumn="0" w:lastColumn="0" w:oddVBand="0" w:evenVBand="0" w:oddHBand="1" w:evenHBand="0" w:firstRowFirstColumn="0" w:firstRowLastColumn="0" w:lastRowFirstColumn="0" w:lastRowLastColumn="0"/>
              <w:rPr>
                <w:iCs/>
              </w:rPr>
            </w:pPr>
            <w:r>
              <w:rPr>
                <w:iCs/>
              </w:rPr>
              <w:t>5</w:t>
            </w:r>
          </w:p>
        </w:tc>
        <w:tc>
          <w:tcPr>
            <w:tcW w:w="2410" w:type="dxa"/>
          </w:tcPr>
          <w:p w14:paraId="0FAA1923" w14:textId="6883A0F7" w:rsidR="00CE245A" w:rsidRPr="00E66D31" w:rsidRDefault="00CE245A"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Focus group</w:t>
            </w:r>
          </w:p>
        </w:tc>
        <w:tc>
          <w:tcPr>
            <w:tcW w:w="2327" w:type="dxa"/>
          </w:tcPr>
          <w:p w14:paraId="0B92FDE7" w14:textId="165B4994" w:rsidR="00CE245A" w:rsidRPr="00E66D31" w:rsidRDefault="00CE245A"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25 August 2022</w:t>
            </w:r>
          </w:p>
        </w:tc>
      </w:tr>
      <w:tr w:rsidR="00191074" w:rsidRPr="00E66D31" w14:paraId="6917EF4F" w14:textId="77777777" w:rsidTr="00E50119">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65" w:type="dxa"/>
          </w:tcPr>
          <w:p w14:paraId="610814E7" w14:textId="362EFEB5" w:rsidR="00CE245A" w:rsidRPr="00E66D31" w:rsidRDefault="00CE245A" w:rsidP="00E50119">
            <w:pPr>
              <w:pStyle w:val="TableText"/>
              <w:rPr>
                <w:iCs/>
              </w:rPr>
            </w:pPr>
            <w:r w:rsidRPr="00E66D31">
              <w:rPr>
                <w:iCs/>
              </w:rPr>
              <w:t xml:space="preserve">Public </w:t>
            </w:r>
            <w:r>
              <w:rPr>
                <w:iCs/>
              </w:rPr>
              <w:t>e</w:t>
            </w:r>
            <w:r w:rsidRPr="00E66D31">
              <w:rPr>
                <w:iCs/>
              </w:rPr>
              <w:t xml:space="preserve">ntities and </w:t>
            </w:r>
            <w:r>
              <w:rPr>
                <w:iCs/>
              </w:rPr>
              <w:t>s</w:t>
            </w:r>
            <w:r w:rsidRPr="00E66D31">
              <w:rPr>
                <w:iCs/>
              </w:rPr>
              <w:t xml:space="preserve">pecial </w:t>
            </w:r>
            <w:r>
              <w:rPr>
                <w:iCs/>
              </w:rPr>
              <w:t>b</w:t>
            </w:r>
            <w:r w:rsidRPr="00E66D31">
              <w:rPr>
                <w:iCs/>
              </w:rPr>
              <w:t>odies</w:t>
            </w:r>
          </w:p>
        </w:tc>
        <w:tc>
          <w:tcPr>
            <w:tcW w:w="5245" w:type="dxa"/>
          </w:tcPr>
          <w:p w14:paraId="5CA3A4E8"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Dental Health Services Victoria</w:t>
            </w:r>
          </w:p>
          <w:p w14:paraId="0CFA3F50"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Latrobe Regional Hospital</w:t>
            </w:r>
          </w:p>
          <w:p w14:paraId="775B8A2B"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Lower Murray Water</w:t>
            </w:r>
          </w:p>
          <w:p w14:paraId="0DD096F9"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Melbourne Water</w:t>
            </w:r>
          </w:p>
          <w:p w14:paraId="163C91F8"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Royal Melbourne Hospital</w:t>
            </w:r>
          </w:p>
          <w:p w14:paraId="2CB8A3D2"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Southern Metropolitan Cemeteries Trust</w:t>
            </w:r>
          </w:p>
          <w:p w14:paraId="42B07A2B" w14:textId="42718921" w:rsidR="00CE245A" w:rsidRPr="00E66D31"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Yarra Valley Water</w:t>
            </w:r>
          </w:p>
        </w:tc>
        <w:tc>
          <w:tcPr>
            <w:tcW w:w="1701" w:type="dxa"/>
          </w:tcPr>
          <w:p w14:paraId="7E193D97" w14:textId="0A1163FD" w:rsidR="00CE245A" w:rsidRPr="00E66D31" w:rsidRDefault="00191074" w:rsidP="00E50119">
            <w:pPr>
              <w:pStyle w:val="TableText"/>
              <w:jc w:val="center"/>
              <w:cnfStyle w:val="000000010000" w:firstRow="0" w:lastRow="0" w:firstColumn="0" w:lastColumn="0" w:oddVBand="0" w:evenVBand="0" w:oddHBand="0" w:evenHBand="1" w:firstRowFirstColumn="0" w:firstRowLastColumn="0" w:lastRowFirstColumn="0" w:lastRowLastColumn="0"/>
              <w:rPr>
                <w:iCs/>
              </w:rPr>
            </w:pPr>
            <w:r>
              <w:rPr>
                <w:iCs/>
              </w:rPr>
              <w:t>7</w:t>
            </w:r>
          </w:p>
        </w:tc>
        <w:tc>
          <w:tcPr>
            <w:tcW w:w="2410" w:type="dxa"/>
          </w:tcPr>
          <w:p w14:paraId="295CC1E4" w14:textId="5835894C" w:rsidR="00CE245A" w:rsidRPr="00E66D31" w:rsidRDefault="00CE245A" w:rsidP="00E50119">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Focus group</w:t>
            </w:r>
          </w:p>
        </w:tc>
        <w:tc>
          <w:tcPr>
            <w:tcW w:w="2327" w:type="dxa"/>
          </w:tcPr>
          <w:p w14:paraId="6687215E" w14:textId="44368169" w:rsidR="00CE245A" w:rsidRPr="00E66D31" w:rsidRDefault="00CE245A" w:rsidP="00E50119">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30 August 2022</w:t>
            </w:r>
          </w:p>
        </w:tc>
      </w:tr>
      <w:tr w:rsidR="00191074" w:rsidRPr="00E66D31" w14:paraId="6CA7261C" w14:textId="77777777" w:rsidTr="00E50119">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265" w:type="dxa"/>
          </w:tcPr>
          <w:p w14:paraId="56449392" w14:textId="5B02B3F7" w:rsidR="00CE245A" w:rsidRPr="00E66D31" w:rsidRDefault="003A21C1" w:rsidP="00191074">
            <w:pPr>
              <w:pStyle w:val="TableText"/>
              <w:rPr>
                <w:iCs/>
              </w:rPr>
            </w:pPr>
            <w:r>
              <w:rPr>
                <w:iCs/>
              </w:rPr>
              <w:lastRenderedPageBreak/>
              <w:t>Gender equality advisers</w:t>
            </w:r>
          </w:p>
        </w:tc>
        <w:tc>
          <w:tcPr>
            <w:tcW w:w="5245" w:type="dxa"/>
          </w:tcPr>
          <w:p w14:paraId="07B9C98F" w14:textId="68EEE9A4" w:rsidR="00CE245A" w:rsidRPr="00191074" w:rsidRDefault="00191074" w:rsidP="00191074">
            <w:pPr>
              <w:pStyle w:val="TableText"/>
              <w:cnfStyle w:val="000000100000" w:firstRow="0" w:lastRow="0" w:firstColumn="0" w:lastColumn="0" w:oddVBand="0" w:evenVBand="0" w:oddHBand="1" w:evenHBand="0" w:firstRowFirstColumn="0" w:firstRowLastColumn="0" w:lastRowFirstColumn="0" w:lastRowLastColumn="0"/>
              <w:rPr>
                <w:iCs/>
              </w:rPr>
            </w:pPr>
            <w:r>
              <w:rPr>
                <w:iCs/>
              </w:rPr>
              <w:t>Gender Works</w:t>
            </w:r>
          </w:p>
        </w:tc>
        <w:tc>
          <w:tcPr>
            <w:tcW w:w="1701" w:type="dxa"/>
          </w:tcPr>
          <w:p w14:paraId="52983399" w14:textId="0895E6B8" w:rsidR="00CE245A" w:rsidRPr="00E66D31" w:rsidRDefault="00191074" w:rsidP="00E50119">
            <w:pPr>
              <w:pStyle w:val="TableText"/>
              <w:jc w:val="center"/>
              <w:cnfStyle w:val="000000100000" w:firstRow="0" w:lastRow="0" w:firstColumn="0" w:lastColumn="0" w:oddVBand="0" w:evenVBand="0" w:oddHBand="1" w:evenHBand="0" w:firstRowFirstColumn="0" w:firstRowLastColumn="0" w:lastRowFirstColumn="0" w:lastRowLastColumn="0"/>
              <w:rPr>
                <w:iCs/>
              </w:rPr>
            </w:pPr>
            <w:r>
              <w:rPr>
                <w:iCs/>
              </w:rPr>
              <w:t>1</w:t>
            </w:r>
          </w:p>
        </w:tc>
        <w:tc>
          <w:tcPr>
            <w:tcW w:w="2410" w:type="dxa"/>
          </w:tcPr>
          <w:p w14:paraId="340057B7" w14:textId="442AE2A9" w:rsidR="00CE245A" w:rsidRPr="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 xml:space="preserve">Individual </w:t>
            </w:r>
            <w:r>
              <w:rPr>
                <w:iCs/>
              </w:rPr>
              <w:t>i</w:t>
            </w:r>
            <w:r w:rsidRPr="00E66D31">
              <w:rPr>
                <w:iCs/>
              </w:rPr>
              <w:t>nterview</w:t>
            </w:r>
          </w:p>
        </w:tc>
        <w:tc>
          <w:tcPr>
            <w:tcW w:w="2327" w:type="dxa"/>
          </w:tcPr>
          <w:p w14:paraId="0C31C6E0" w14:textId="3C46413D" w:rsidR="00CE245A" w:rsidRPr="00E66D31" w:rsidRDefault="00CE245A" w:rsidP="00191074">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1 September 2022</w:t>
            </w:r>
          </w:p>
        </w:tc>
      </w:tr>
      <w:tr w:rsidR="00191074" w:rsidRPr="00E66D31" w14:paraId="08F28548" w14:textId="77777777" w:rsidTr="00E50119">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65" w:type="dxa"/>
          </w:tcPr>
          <w:p w14:paraId="636DFCDA" w14:textId="2199A3AC" w:rsidR="00CE245A" w:rsidRPr="00E66D31" w:rsidRDefault="003A21C1" w:rsidP="00E50119">
            <w:pPr>
              <w:pStyle w:val="TableText"/>
              <w:rPr>
                <w:iCs/>
              </w:rPr>
            </w:pPr>
            <w:r>
              <w:rPr>
                <w:iCs/>
              </w:rPr>
              <w:t>Gender equality advisers</w:t>
            </w:r>
          </w:p>
        </w:tc>
        <w:tc>
          <w:tcPr>
            <w:tcW w:w="5245" w:type="dxa"/>
          </w:tcPr>
          <w:p w14:paraId="0D8A1AA1" w14:textId="675CAFBA" w:rsidR="00CE245A" w:rsidRPr="00E66D31" w:rsidRDefault="00CE245A" w:rsidP="00E50119">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Action for Gender Equality Partnership</w:t>
            </w:r>
          </w:p>
        </w:tc>
        <w:tc>
          <w:tcPr>
            <w:tcW w:w="1701" w:type="dxa"/>
          </w:tcPr>
          <w:p w14:paraId="062C4764" w14:textId="69CE6FA0" w:rsidR="00CE245A" w:rsidRPr="00E66D31" w:rsidRDefault="00191074" w:rsidP="00E50119">
            <w:pPr>
              <w:pStyle w:val="TableText"/>
              <w:jc w:val="center"/>
              <w:cnfStyle w:val="000000010000" w:firstRow="0" w:lastRow="0" w:firstColumn="0" w:lastColumn="0" w:oddVBand="0" w:evenVBand="0" w:oddHBand="0" w:evenHBand="1" w:firstRowFirstColumn="0" w:firstRowLastColumn="0" w:lastRowFirstColumn="0" w:lastRowLastColumn="0"/>
              <w:rPr>
                <w:iCs/>
              </w:rPr>
            </w:pPr>
            <w:r>
              <w:rPr>
                <w:iCs/>
              </w:rPr>
              <w:t>1</w:t>
            </w:r>
          </w:p>
        </w:tc>
        <w:tc>
          <w:tcPr>
            <w:tcW w:w="2410" w:type="dxa"/>
          </w:tcPr>
          <w:p w14:paraId="6BBB83F1" w14:textId="078D00F4" w:rsidR="00CE245A" w:rsidRPr="00E66D31" w:rsidRDefault="00CE245A" w:rsidP="00E50119">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 xml:space="preserve">Individual </w:t>
            </w:r>
            <w:r>
              <w:rPr>
                <w:iCs/>
              </w:rPr>
              <w:t>i</w:t>
            </w:r>
            <w:r w:rsidRPr="00E66D31">
              <w:rPr>
                <w:iCs/>
              </w:rPr>
              <w:t>nterview</w:t>
            </w:r>
          </w:p>
        </w:tc>
        <w:tc>
          <w:tcPr>
            <w:tcW w:w="2327" w:type="dxa"/>
          </w:tcPr>
          <w:p w14:paraId="13C1B2BC" w14:textId="476A56D9" w:rsidR="00CE245A" w:rsidRPr="00E66D31" w:rsidRDefault="00CE245A" w:rsidP="00E50119">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5 September 2022</w:t>
            </w:r>
          </w:p>
        </w:tc>
      </w:tr>
      <w:tr w:rsidR="00191074" w:rsidRPr="00E66D31" w14:paraId="1E745351" w14:textId="77777777" w:rsidTr="00E50119">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65" w:type="dxa"/>
          </w:tcPr>
          <w:p w14:paraId="5AEFCA5C" w14:textId="5592A43D" w:rsidR="00191074" w:rsidRPr="00E66D31" w:rsidRDefault="00191074" w:rsidP="00E50119">
            <w:pPr>
              <w:pStyle w:val="TableText"/>
              <w:rPr>
                <w:iCs/>
              </w:rPr>
            </w:pPr>
            <w:r w:rsidRPr="00E66D31">
              <w:rPr>
                <w:iCs/>
              </w:rPr>
              <w:t xml:space="preserve">Public </w:t>
            </w:r>
            <w:r>
              <w:rPr>
                <w:iCs/>
              </w:rPr>
              <w:t>e</w:t>
            </w:r>
            <w:r w:rsidRPr="00E66D31">
              <w:rPr>
                <w:iCs/>
              </w:rPr>
              <w:t xml:space="preserve">ntity and </w:t>
            </w:r>
            <w:r>
              <w:rPr>
                <w:iCs/>
              </w:rPr>
              <w:t>s</w:t>
            </w:r>
            <w:r w:rsidRPr="00E66D31">
              <w:rPr>
                <w:iCs/>
              </w:rPr>
              <w:t xml:space="preserve">pecial </w:t>
            </w:r>
            <w:r>
              <w:rPr>
                <w:iCs/>
              </w:rPr>
              <w:t>b</w:t>
            </w:r>
            <w:r w:rsidRPr="00E66D31">
              <w:rPr>
                <w:iCs/>
              </w:rPr>
              <w:t xml:space="preserve">odies </w:t>
            </w:r>
          </w:p>
        </w:tc>
        <w:tc>
          <w:tcPr>
            <w:tcW w:w="5245" w:type="dxa"/>
          </w:tcPr>
          <w:p w14:paraId="3C3315E5" w14:textId="75B39717" w:rsidR="00191074" w:rsidRPr="00E66D31" w:rsidRDefault="00191074"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Emerald Tourist Railway Board</w:t>
            </w:r>
          </w:p>
        </w:tc>
        <w:tc>
          <w:tcPr>
            <w:tcW w:w="1701" w:type="dxa"/>
          </w:tcPr>
          <w:p w14:paraId="0EDBD04E" w14:textId="05B852E2" w:rsidR="00191074" w:rsidRPr="00E66D31" w:rsidRDefault="00191074" w:rsidP="00E50119">
            <w:pPr>
              <w:pStyle w:val="TableText"/>
              <w:jc w:val="center"/>
              <w:cnfStyle w:val="000000100000" w:firstRow="0" w:lastRow="0" w:firstColumn="0" w:lastColumn="0" w:oddVBand="0" w:evenVBand="0" w:oddHBand="1" w:evenHBand="0" w:firstRowFirstColumn="0" w:firstRowLastColumn="0" w:lastRowFirstColumn="0" w:lastRowLastColumn="0"/>
              <w:rPr>
                <w:iCs/>
              </w:rPr>
            </w:pPr>
            <w:r>
              <w:rPr>
                <w:iCs/>
              </w:rPr>
              <w:t>1</w:t>
            </w:r>
          </w:p>
        </w:tc>
        <w:tc>
          <w:tcPr>
            <w:tcW w:w="2410" w:type="dxa"/>
          </w:tcPr>
          <w:p w14:paraId="21D2F935" w14:textId="56F28992" w:rsidR="00191074" w:rsidRPr="00E66D31" w:rsidRDefault="00191074"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 xml:space="preserve">Individual </w:t>
            </w:r>
            <w:r>
              <w:rPr>
                <w:iCs/>
              </w:rPr>
              <w:t>i</w:t>
            </w:r>
            <w:r w:rsidRPr="00E66D31">
              <w:rPr>
                <w:iCs/>
              </w:rPr>
              <w:t>nterview</w:t>
            </w:r>
          </w:p>
        </w:tc>
        <w:tc>
          <w:tcPr>
            <w:tcW w:w="2327" w:type="dxa"/>
          </w:tcPr>
          <w:p w14:paraId="35AF3AED" w14:textId="3194850D" w:rsidR="00191074" w:rsidRPr="00E66D31" w:rsidRDefault="00191074"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12 September 2022</w:t>
            </w:r>
          </w:p>
        </w:tc>
      </w:tr>
      <w:tr w:rsidR="00191074" w:rsidRPr="00E66D31" w14:paraId="4B156444" w14:textId="77777777" w:rsidTr="00E50119">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65" w:type="dxa"/>
          </w:tcPr>
          <w:p w14:paraId="2F03567F" w14:textId="62415279" w:rsidR="00CE245A" w:rsidRPr="00E66D31" w:rsidRDefault="00CE245A" w:rsidP="00E50119">
            <w:pPr>
              <w:pStyle w:val="TableText"/>
              <w:jc w:val="center"/>
              <w:rPr>
                <w:iCs/>
              </w:rPr>
            </w:pPr>
            <w:r w:rsidRPr="00E66D31">
              <w:rPr>
                <w:iCs/>
              </w:rPr>
              <w:t>Universities, TAFEs</w:t>
            </w:r>
            <w:r>
              <w:rPr>
                <w:iCs/>
              </w:rPr>
              <w:t>,</w:t>
            </w:r>
            <w:r w:rsidRPr="00E66D31">
              <w:rPr>
                <w:iCs/>
              </w:rPr>
              <w:t xml:space="preserve"> </w:t>
            </w:r>
            <w:r>
              <w:rPr>
                <w:iCs/>
              </w:rPr>
              <w:t>and</w:t>
            </w:r>
            <w:r w:rsidRPr="00E66D31">
              <w:rPr>
                <w:iCs/>
              </w:rPr>
              <w:t xml:space="preserve"> </w:t>
            </w:r>
            <w:r>
              <w:rPr>
                <w:iCs/>
              </w:rPr>
              <w:t>l</w:t>
            </w:r>
            <w:r w:rsidRPr="00E66D31">
              <w:rPr>
                <w:iCs/>
              </w:rPr>
              <w:t xml:space="preserve">ocal </w:t>
            </w:r>
            <w:r>
              <w:rPr>
                <w:iCs/>
              </w:rPr>
              <w:t>c</w:t>
            </w:r>
            <w:r w:rsidRPr="00E66D31">
              <w:rPr>
                <w:iCs/>
              </w:rPr>
              <w:t>ouncils</w:t>
            </w:r>
          </w:p>
        </w:tc>
        <w:tc>
          <w:tcPr>
            <w:tcW w:w="5245" w:type="dxa"/>
          </w:tcPr>
          <w:p w14:paraId="5527AFDC"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City of Greater Bendigo</w:t>
            </w:r>
          </w:p>
          <w:p w14:paraId="6E926F40"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 xml:space="preserve">City of </w:t>
            </w:r>
            <w:proofErr w:type="spellStart"/>
            <w:r w:rsidRPr="002C6586">
              <w:t>LaTrobe</w:t>
            </w:r>
            <w:proofErr w:type="spellEnd"/>
          </w:p>
          <w:p w14:paraId="02C2CC69"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City of Monash</w:t>
            </w:r>
          </w:p>
          <w:p w14:paraId="062889D3"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Knox City Council</w:t>
            </w:r>
          </w:p>
          <w:p w14:paraId="5C3C278A"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Melton City Council</w:t>
            </w:r>
          </w:p>
          <w:p w14:paraId="0AC5B956"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Whitehorse City Council</w:t>
            </w:r>
          </w:p>
          <w:p w14:paraId="5E63C51F" w14:textId="77777777" w:rsidR="00CE245A" w:rsidRPr="002C6586"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Go TAFE</w:t>
            </w:r>
          </w:p>
          <w:p w14:paraId="2E1A0A8C" w14:textId="7F05DAEC" w:rsidR="00CE245A" w:rsidRPr="00E66D31" w:rsidRDefault="00CE245A" w:rsidP="00E50119">
            <w:pPr>
              <w:pStyle w:val="TableBullet1"/>
              <w:cnfStyle w:val="000000010000" w:firstRow="0" w:lastRow="0" w:firstColumn="0" w:lastColumn="0" w:oddVBand="0" w:evenVBand="0" w:oddHBand="0" w:evenHBand="1" w:firstRowFirstColumn="0" w:firstRowLastColumn="0" w:lastRowFirstColumn="0" w:lastRowLastColumn="0"/>
            </w:pPr>
            <w:r w:rsidRPr="002C6586">
              <w:t>Melbourne Polytechnic</w:t>
            </w:r>
          </w:p>
        </w:tc>
        <w:tc>
          <w:tcPr>
            <w:tcW w:w="1701" w:type="dxa"/>
          </w:tcPr>
          <w:p w14:paraId="3813707B" w14:textId="1EAC9050" w:rsidR="00CE245A" w:rsidRPr="00E66D31" w:rsidRDefault="00191074" w:rsidP="00E50119">
            <w:pPr>
              <w:pStyle w:val="TableText"/>
              <w:jc w:val="center"/>
              <w:cnfStyle w:val="000000010000" w:firstRow="0" w:lastRow="0" w:firstColumn="0" w:lastColumn="0" w:oddVBand="0" w:evenVBand="0" w:oddHBand="0" w:evenHBand="1" w:firstRowFirstColumn="0" w:firstRowLastColumn="0" w:lastRowFirstColumn="0" w:lastRowLastColumn="0"/>
              <w:rPr>
                <w:iCs/>
              </w:rPr>
            </w:pPr>
            <w:r>
              <w:rPr>
                <w:iCs/>
              </w:rPr>
              <w:t>13</w:t>
            </w:r>
          </w:p>
        </w:tc>
        <w:tc>
          <w:tcPr>
            <w:tcW w:w="2410" w:type="dxa"/>
          </w:tcPr>
          <w:p w14:paraId="5CCEED6F" w14:textId="334D1C4D" w:rsidR="00CE245A" w:rsidRPr="00E66D31" w:rsidRDefault="00CE245A" w:rsidP="00E50119">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 xml:space="preserve">Focus </w:t>
            </w:r>
            <w:r>
              <w:rPr>
                <w:iCs/>
              </w:rPr>
              <w:t>g</w:t>
            </w:r>
            <w:r w:rsidRPr="00E66D31">
              <w:rPr>
                <w:iCs/>
              </w:rPr>
              <w:t>roup</w:t>
            </w:r>
          </w:p>
        </w:tc>
        <w:tc>
          <w:tcPr>
            <w:tcW w:w="2327" w:type="dxa"/>
          </w:tcPr>
          <w:p w14:paraId="0977917F" w14:textId="3043967B" w:rsidR="00CE245A" w:rsidRPr="00E66D31" w:rsidRDefault="00CE245A" w:rsidP="00E50119">
            <w:pPr>
              <w:pStyle w:val="TableText"/>
              <w:cnfStyle w:val="000000010000" w:firstRow="0" w:lastRow="0" w:firstColumn="0" w:lastColumn="0" w:oddVBand="0" w:evenVBand="0" w:oddHBand="0" w:evenHBand="1" w:firstRowFirstColumn="0" w:firstRowLastColumn="0" w:lastRowFirstColumn="0" w:lastRowLastColumn="0"/>
              <w:rPr>
                <w:iCs/>
              </w:rPr>
            </w:pPr>
            <w:r w:rsidRPr="00E66D31">
              <w:rPr>
                <w:iCs/>
              </w:rPr>
              <w:t>31 August 2022</w:t>
            </w:r>
          </w:p>
        </w:tc>
      </w:tr>
      <w:tr w:rsidR="00191074" w:rsidRPr="00E66D31" w14:paraId="7727D4A0" w14:textId="77777777" w:rsidTr="00E50119">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65" w:type="dxa"/>
          </w:tcPr>
          <w:p w14:paraId="4C9A2B89" w14:textId="2BF0C4BA" w:rsidR="00191074" w:rsidRPr="00E66D31" w:rsidRDefault="00191074" w:rsidP="00E50119">
            <w:pPr>
              <w:pStyle w:val="TableText"/>
              <w:rPr>
                <w:iCs/>
              </w:rPr>
            </w:pPr>
            <w:r w:rsidRPr="00E66D31">
              <w:rPr>
                <w:iCs/>
              </w:rPr>
              <w:t xml:space="preserve">Local </w:t>
            </w:r>
            <w:r>
              <w:rPr>
                <w:iCs/>
              </w:rPr>
              <w:t>c</w:t>
            </w:r>
            <w:r w:rsidRPr="00E66D31">
              <w:rPr>
                <w:iCs/>
              </w:rPr>
              <w:t>ouncil</w:t>
            </w:r>
          </w:p>
        </w:tc>
        <w:tc>
          <w:tcPr>
            <w:tcW w:w="5245" w:type="dxa"/>
          </w:tcPr>
          <w:p w14:paraId="51851716" w14:textId="4EB7D774" w:rsidR="00191074" w:rsidRPr="00E66D31" w:rsidRDefault="00191074"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City of Monash</w:t>
            </w:r>
          </w:p>
        </w:tc>
        <w:tc>
          <w:tcPr>
            <w:tcW w:w="1701" w:type="dxa"/>
          </w:tcPr>
          <w:p w14:paraId="79D38B8B" w14:textId="7DD16CB5" w:rsidR="00191074" w:rsidRPr="00E66D31" w:rsidRDefault="00191074" w:rsidP="00E50119">
            <w:pPr>
              <w:pStyle w:val="TableText"/>
              <w:jc w:val="center"/>
              <w:cnfStyle w:val="000000100000" w:firstRow="0" w:lastRow="0" w:firstColumn="0" w:lastColumn="0" w:oddVBand="0" w:evenVBand="0" w:oddHBand="1" w:evenHBand="0" w:firstRowFirstColumn="0" w:firstRowLastColumn="0" w:lastRowFirstColumn="0" w:lastRowLastColumn="0"/>
              <w:rPr>
                <w:iCs/>
              </w:rPr>
            </w:pPr>
            <w:r>
              <w:t>3</w:t>
            </w:r>
          </w:p>
        </w:tc>
        <w:tc>
          <w:tcPr>
            <w:tcW w:w="2410" w:type="dxa"/>
          </w:tcPr>
          <w:p w14:paraId="439D4A8F" w14:textId="088BE14F" w:rsidR="00191074" w:rsidRPr="00E66D31" w:rsidRDefault="00191074"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 xml:space="preserve">Individual </w:t>
            </w:r>
            <w:r>
              <w:rPr>
                <w:iCs/>
              </w:rPr>
              <w:t>i</w:t>
            </w:r>
            <w:r w:rsidRPr="00E66D31">
              <w:rPr>
                <w:iCs/>
              </w:rPr>
              <w:t>nterview</w:t>
            </w:r>
          </w:p>
        </w:tc>
        <w:tc>
          <w:tcPr>
            <w:tcW w:w="2327" w:type="dxa"/>
          </w:tcPr>
          <w:p w14:paraId="04421B8E" w14:textId="794F479F" w:rsidR="00191074" w:rsidRPr="00E66D31" w:rsidRDefault="00191074" w:rsidP="00E50119">
            <w:pPr>
              <w:pStyle w:val="TableText"/>
              <w:cnfStyle w:val="000000100000" w:firstRow="0" w:lastRow="0" w:firstColumn="0" w:lastColumn="0" w:oddVBand="0" w:evenVBand="0" w:oddHBand="1" w:evenHBand="0" w:firstRowFirstColumn="0" w:firstRowLastColumn="0" w:lastRowFirstColumn="0" w:lastRowLastColumn="0"/>
              <w:rPr>
                <w:iCs/>
              </w:rPr>
            </w:pPr>
            <w:r w:rsidRPr="00E66D31">
              <w:rPr>
                <w:iCs/>
              </w:rPr>
              <w:t>9 September 2022</w:t>
            </w:r>
          </w:p>
        </w:tc>
      </w:tr>
    </w:tbl>
    <w:p w14:paraId="0B8A8A09" w14:textId="77777777" w:rsidR="008C02F0" w:rsidRPr="00E05B75" w:rsidRDefault="008C02F0" w:rsidP="00E05B75">
      <w:pPr>
        <w:pStyle w:val="Text"/>
      </w:pPr>
    </w:p>
    <w:p w14:paraId="3F4AFAE5" w14:textId="77777777" w:rsidR="008C02F0" w:rsidRDefault="008C02F0">
      <w:pPr>
        <w:jc w:val="left"/>
        <w:rPr>
          <w:rFonts w:cstheme="minorHAnsi"/>
          <w:b/>
          <w:bCs/>
          <w:color w:val="36424A" w:themeColor="accent2"/>
          <w:sz w:val="24"/>
          <w:szCs w:val="24"/>
        </w:rPr>
        <w:sectPr w:rsidR="008C02F0" w:rsidSect="008C02F0">
          <w:pgSz w:w="16834" w:h="11909" w:orient="landscape" w:code="9"/>
          <w:pgMar w:top="1440" w:right="1440" w:bottom="1440" w:left="1440" w:header="720" w:footer="720" w:gutter="0"/>
          <w:cols w:space="720"/>
          <w:docGrid w:linePitch="360"/>
        </w:sectPr>
      </w:pPr>
    </w:p>
    <w:p w14:paraId="62C21AF8" w14:textId="7015ADC1" w:rsidR="00BB2BA9" w:rsidRDefault="00BB2BA9" w:rsidP="00BB2BA9">
      <w:pPr>
        <w:pStyle w:val="Heading1"/>
        <w:numPr>
          <w:ilvl w:val="0"/>
          <w:numId w:val="0"/>
        </w:numPr>
      </w:pPr>
      <w:bookmarkStart w:id="72" w:name="_Toc115982800"/>
      <w:r w:rsidRPr="00F14D5E">
        <w:lastRenderedPageBreak/>
        <w:t xml:space="preserve">Appendix </w:t>
      </w:r>
      <w:r w:rsidR="001E6C89">
        <w:t>Four</w:t>
      </w:r>
      <w:r w:rsidRPr="00F14D5E">
        <w:t xml:space="preserve">: </w:t>
      </w:r>
      <w:r w:rsidRPr="00763125">
        <w:t>Consultation questions</w:t>
      </w:r>
      <w:bookmarkEnd w:id="72"/>
    </w:p>
    <w:p w14:paraId="58EB941C" w14:textId="35D99531" w:rsidR="00BB2BA9" w:rsidRDefault="00BB2BA9" w:rsidP="00E50119">
      <w:pPr>
        <w:pStyle w:val="Text"/>
        <w:rPr>
          <w:lang w:val="en-US"/>
        </w:rPr>
      </w:pPr>
      <w:r w:rsidRPr="005E4C0A">
        <w:rPr>
          <w:lang w:val="en-US"/>
        </w:rPr>
        <w:t xml:space="preserve">Specific stakeholder questions </w:t>
      </w:r>
      <w:r w:rsidR="00450876">
        <w:rPr>
          <w:lang w:val="en-US"/>
        </w:rPr>
        <w:t>varied</w:t>
      </w:r>
      <w:r w:rsidRPr="005E4C0A">
        <w:rPr>
          <w:lang w:val="en-US"/>
        </w:rPr>
        <w:t xml:space="preserve"> depending on the size and nature of the consultation format, stakeholder demographics</w:t>
      </w:r>
      <w:r>
        <w:rPr>
          <w:lang w:val="en-US"/>
        </w:rPr>
        <w:t xml:space="preserve"> </w:t>
      </w:r>
      <w:r w:rsidRPr="005E4C0A">
        <w:rPr>
          <w:lang w:val="en-US"/>
        </w:rPr>
        <w:t xml:space="preserve">and the </w:t>
      </w:r>
      <w:r>
        <w:rPr>
          <w:lang w:val="en-US"/>
        </w:rPr>
        <w:t>p</w:t>
      </w:r>
      <w:r w:rsidRPr="005E4C0A">
        <w:rPr>
          <w:lang w:val="en-US"/>
        </w:rPr>
        <w:t xml:space="preserve">hase of consultation. </w:t>
      </w:r>
    </w:p>
    <w:p w14:paraId="609DC931" w14:textId="77777777" w:rsidR="00BB2BA9" w:rsidRPr="005E4C0A" w:rsidRDefault="00BB2BA9" w:rsidP="00E50119">
      <w:pPr>
        <w:pStyle w:val="Text"/>
        <w:rPr>
          <w:lang w:val="en-US"/>
        </w:rPr>
      </w:pPr>
      <w:r w:rsidRPr="00C22CB7">
        <w:rPr>
          <w:lang w:val="en-US"/>
        </w:rPr>
        <w:t>Proposed question themes and sample questions include:</w:t>
      </w:r>
    </w:p>
    <w:p w14:paraId="203C4088" w14:textId="77777777" w:rsidR="00BB2BA9" w:rsidRPr="00644054" w:rsidRDefault="00BB2BA9" w:rsidP="00E50119">
      <w:pPr>
        <w:pStyle w:val="Heading4NotNumbered"/>
      </w:pPr>
      <w:r w:rsidRPr="00644054">
        <w:t xml:space="preserve">Audit </w:t>
      </w:r>
      <w:r>
        <w:t>r</w:t>
      </w:r>
      <w:r w:rsidRPr="00644054">
        <w:t xml:space="preserve">eporting </w:t>
      </w:r>
      <w:r>
        <w:t>p</w:t>
      </w:r>
      <w:r w:rsidRPr="00644054">
        <w:t>rocesses</w:t>
      </w:r>
    </w:p>
    <w:p w14:paraId="4284722E" w14:textId="4D952466" w:rsidR="00BB2BA9" w:rsidRDefault="00BB2BA9" w:rsidP="00E50119">
      <w:pPr>
        <w:pStyle w:val="NumberedBullet1"/>
        <w:numPr>
          <w:ilvl w:val="0"/>
          <w:numId w:val="52"/>
        </w:numPr>
        <w:ind w:left="360"/>
      </w:pPr>
      <w:r w:rsidRPr="00263ACB">
        <w:t xml:space="preserve">What support did the Commission provide to </w:t>
      </w:r>
      <w:r w:rsidR="00803B95">
        <w:t>defined entitie</w:t>
      </w:r>
      <w:r w:rsidR="00803B95" w:rsidRPr="00263ACB">
        <w:t xml:space="preserve">s </w:t>
      </w:r>
      <w:r w:rsidRPr="00263ACB">
        <w:t>to engage in their inaugural audit process?</w:t>
      </w:r>
    </w:p>
    <w:p w14:paraId="6E1D2134" w14:textId="78CBD950" w:rsidR="00BB2BA9" w:rsidRPr="00263ACB" w:rsidRDefault="00BB2BA9" w:rsidP="00E50119">
      <w:pPr>
        <w:pStyle w:val="NumberedBullet1"/>
      </w:pPr>
      <w:r>
        <w:t xml:space="preserve">Did the </w:t>
      </w:r>
      <w:r w:rsidRPr="00263ACB">
        <w:t xml:space="preserve">support align with the needs and preferences of </w:t>
      </w:r>
      <w:r w:rsidR="00803B95">
        <w:t>defined entitie</w:t>
      </w:r>
      <w:r w:rsidR="00803B95" w:rsidRPr="00263ACB">
        <w:t>s</w:t>
      </w:r>
      <w:r w:rsidRPr="00263ACB">
        <w:t>? Why?</w:t>
      </w:r>
    </w:p>
    <w:p w14:paraId="6E8FC791" w14:textId="77777777" w:rsidR="00BB2BA9" w:rsidRDefault="00BB2BA9" w:rsidP="00E50119">
      <w:pPr>
        <w:pStyle w:val="NumberedBullet1"/>
      </w:pPr>
      <w:r>
        <w:t xml:space="preserve">If you had a problem or question, did you know who to engage with the Commission to get your question resolved? </w:t>
      </w:r>
    </w:p>
    <w:p w14:paraId="1CE7F34C" w14:textId="77777777" w:rsidR="00BB2BA9" w:rsidRDefault="00BB2BA9" w:rsidP="00E50119">
      <w:pPr>
        <w:pStyle w:val="NumberedBullet1"/>
      </w:pPr>
      <w:r>
        <w:t>What other support could the Commission provide to you in the future to improve your engagement in the audit?</w:t>
      </w:r>
    </w:p>
    <w:p w14:paraId="096D7A90" w14:textId="15384C4A" w:rsidR="00BB2BA9" w:rsidRDefault="00BB2BA9" w:rsidP="00E50119">
      <w:pPr>
        <w:pStyle w:val="NumberedBullet1"/>
      </w:pPr>
      <w:r w:rsidRPr="0045154F">
        <w:t xml:space="preserve">Who in the Commission would make the decision to provide guidance to </w:t>
      </w:r>
      <w:r w:rsidR="006E77FC">
        <w:t>defined entitie</w:t>
      </w:r>
      <w:r w:rsidR="006E77FC" w:rsidRPr="00263ACB">
        <w:t>s</w:t>
      </w:r>
      <w:r w:rsidRPr="0045154F">
        <w:t xml:space="preserve"> for the audit? How long would this approval process take? And is this the appropriate level within commission delegations to run effectively but responsibly?</w:t>
      </w:r>
    </w:p>
    <w:p w14:paraId="48039285" w14:textId="16DA2B6D" w:rsidR="00BB2BA9" w:rsidRDefault="00BB2BA9" w:rsidP="00E50119">
      <w:pPr>
        <w:pStyle w:val="NumberedBullet1"/>
      </w:pPr>
      <w:r w:rsidRPr="00BF4BEE">
        <w:t xml:space="preserve">Did </w:t>
      </w:r>
      <w:r w:rsidR="006E77FC">
        <w:t>defined entitie</w:t>
      </w:r>
      <w:r w:rsidR="006E77FC" w:rsidRPr="00263ACB">
        <w:t>s</w:t>
      </w:r>
      <w:r w:rsidRPr="00BF4BEE">
        <w:t xml:space="preserve"> have clarity around avenues for receiving additional support?</w:t>
      </w:r>
    </w:p>
    <w:p w14:paraId="4C18D899" w14:textId="51E424AA" w:rsidR="00BB2BA9" w:rsidRDefault="00BB2BA9" w:rsidP="00E50119">
      <w:pPr>
        <w:pStyle w:val="NumberedBullet1"/>
      </w:pPr>
      <w:r w:rsidRPr="00552BB7">
        <w:t>Was the reporting platform user-friendly?</w:t>
      </w:r>
    </w:p>
    <w:p w14:paraId="703A4F14" w14:textId="77777777" w:rsidR="00BB2BA9" w:rsidRPr="00644054" w:rsidRDefault="00BB2BA9" w:rsidP="00E50119">
      <w:pPr>
        <w:pStyle w:val="Heading4NotNumbered"/>
      </w:pPr>
      <w:r w:rsidRPr="00644054">
        <w:t xml:space="preserve">Audit </w:t>
      </w:r>
      <w:r>
        <w:t>g</w:t>
      </w:r>
      <w:r w:rsidRPr="00644054">
        <w:t xml:space="preserve">uidance </w:t>
      </w:r>
      <w:r>
        <w:t>m</w:t>
      </w:r>
      <w:r w:rsidRPr="00644054">
        <w:t>aterial</w:t>
      </w:r>
    </w:p>
    <w:p w14:paraId="07F8A8E2" w14:textId="77777777" w:rsidR="00BB2BA9" w:rsidRDefault="00BB2BA9" w:rsidP="00E50119">
      <w:pPr>
        <w:pStyle w:val="NumberedBullet1"/>
      </w:pPr>
      <w:r>
        <w:t>What guidance material was made available to you by the Commission to complete the audit? When was it made available?</w:t>
      </w:r>
    </w:p>
    <w:p w14:paraId="697387E4" w14:textId="5170166A" w:rsidR="00BB2BA9" w:rsidRPr="00C45EAC" w:rsidRDefault="00BB2BA9" w:rsidP="00E50119">
      <w:pPr>
        <w:pStyle w:val="NumberedBullet1"/>
      </w:pPr>
      <w:r w:rsidRPr="00C45EAC">
        <w:t>Were the roadshows and training well publicised and were they helpful?</w:t>
      </w:r>
    </w:p>
    <w:p w14:paraId="103132F6" w14:textId="77777777" w:rsidR="00BB2BA9" w:rsidRDefault="00BB2BA9" w:rsidP="00E50119">
      <w:pPr>
        <w:pStyle w:val="NumberedBullet1"/>
      </w:pPr>
      <w:r>
        <w:t>Was the guidance material useful? Why?</w:t>
      </w:r>
    </w:p>
    <w:p w14:paraId="4A7CC7E1" w14:textId="77777777" w:rsidR="00BB2BA9" w:rsidRPr="0045154F" w:rsidRDefault="00BB2BA9" w:rsidP="00E50119">
      <w:pPr>
        <w:pStyle w:val="NumberedBullet1"/>
      </w:pPr>
      <w:r w:rsidRPr="0045154F">
        <w:t>Was any assessment made by the Commission about other data requirements where similar data may be collected and whether it was possible to align data responses to reduce regulatory burden?</w:t>
      </w:r>
    </w:p>
    <w:p w14:paraId="300CEBA4" w14:textId="77777777" w:rsidR="00BB2BA9" w:rsidRDefault="00BB2BA9" w:rsidP="00E50119">
      <w:pPr>
        <w:pStyle w:val="NumberedBullet1"/>
      </w:pPr>
      <w:r>
        <w:t>For the next audit, what improvements should be made to the guidance material published by the Commission?</w:t>
      </w:r>
    </w:p>
    <w:p w14:paraId="7AB8B171" w14:textId="77777777" w:rsidR="00BB2BA9" w:rsidRPr="00657E23" w:rsidRDefault="00BB2BA9" w:rsidP="00E50119">
      <w:pPr>
        <w:pStyle w:val="NumberedBullet1"/>
      </w:pPr>
      <w:r w:rsidRPr="0045154F">
        <w:t>What resources does the Commission need to deliver these improvements?</w:t>
      </w:r>
    </w:p>
    <w:p w14:paraId="27A82366" w14:textId="77777777" w:rsidR="00BB2BA9" w:rsidRDefault="00BB2BA9" w:rsidP="00E50119">
      <w:pPr>
        <w:pStyle w:val="Heading4NotNumbered"/>
      </w:pPr>
      <w:r w:rsidRPr="00644054">
        <w:t xml:space="preserve">Capability </w:t>
      </w:r>
      <w:r>
        <w:t>a</w:t>
      </w:r>
      <w:r w:rsidRPr="00644054">
        <w:t xml:space="preserve">nd </w:t>
      </w:r>
      <w:r>
        <w:t>c</w:t>
      </w:r>
      <w:r w:rsidRPr="00644054">
        <w:t xml:space="preserve">apacity </w:t>
      </w:r>
      <w:r>
        <w:t>of providing</w:t>
      </w:r>
      <w:r w:rsidRPr="00644054">
        <w:t xml:space="preserve"> </w:t>
      </w:r>
      <w:r>
        <w:t>a</w:t>
      </w:r>
      <w:r w:rsidRPr="00644054">
        <w:t xml:space="preserve">udit </w:t>
      </w:r>
      <w:proofErr w:type="gramStart"/>
      <w:r>
        <w:t>d</w:t>
      </w:r>
      <w:r w:rsidRPr="00644054">
        <w:t>ata</w:t>
      </w:r>
      <w:proofErr w:type="gramEnd"/>
    </w:p>
    <w:p w14:paraId="7862C86F" w14:textId="67238AA3" w:rsidR="00BB2BA9" w:rsidRDefault="00BB2BA9" w:rsidP="00E50119">
      <w:pPr>
        <w:pStyle w:val="NumberedBullet1"/>
      </w:pPr>
      <w:r>
        <w:t>Did you face any challenges completing the gender audit? If so, what were they? For</w:t>
      </w:r>
      <w:r w:rsidR="007161B7">
        <w:t> </w:t>
      </w:r>
      <w:r>
        <w:t>example, d</w:t>
      </w:r>
      <w:r w:rsidRPr="00F9595E">
        <w:t xml:space="preserve">id </w:t>
      </w:r>
      <w:r>
        <w:t xml:space="preserve">you </w:t>
      </w:r>
      <w:r w:rsidRPr="00F9595E">
        <w:t>provide complete and accurate data sets by the initial due date? If</w:t>
      </w:r>
      <w:r w:rsidR="007161B7">
        <w:t> </w:t>
      </w:r>
      <w:r w:rsidRPr="00F9595E">
        <w:t xml:space="preserve">not, </w:t>
      </w:r>
      <w:r>
        <w:t>why?</w:t>
      </w:r>
    </w:p>
    <w:p w14:paraId="00B03600" w14:textId="20BE661D" w:rsidR="007161B7" w:rsidRDefault="00BB2BA9" w:rsidP="00E05B75">
      <w:pPr>
        <w:pStyle w:val="NumberedBullet1"/>
      </w:pPr>
      <w:r w:rsidRPr="00527A65">
        <w:t xml:space="preserve">Of those that did not provide complete and accurate data sets, what communication </w:t>
      </w:r>
      <w:r>
        <w:t>was provided by the</w:t>
      </w:r>
      <w:r w:rsidRPr="00527A65">
        <w:t xml:space="preserve"> Commission? When was this information provided?</w:t>
      </w:r>
      <w:r w:rsidR="007161B7">
        <w:br w:type="page"/>
      </w:r>
    </w:p>
    <w:p w14:paraId="0314523B" w14:textId="77777777" w:rsidR="00BB2BA9" w:rsidRDefault="00BB2BA9" w:rsidP="00E50119">
      <w:pPr>
        <w:pStyle w:val="NumberedBullet1"/>
      </w:pPr>
      <w:r>
        <w:lastRenderedPageBreak/>
        <w:t>Did you have any gender audit ‘champions’ in your organisation? What difference did this make?</w:t>
      </w:r>
    </w:p>
    <w:p w14:paraId="3DA345B3" w14:textId="41374F3B" w:rsidR="00BB2BA9" w:rsidRDefault="00BB2BA9" w:rsidP="00E50119">
      <w:pPr>
        <w:pStyle w:val="NumberedBullet1"/>
      </w:pPr>
      <w:r w:rsidRPr="00B805D2">
        <w:t xml:space="preserve">What other resources did </w:t>
      </w:r>
      <w:r w:rsidR="006E77FC">
        <w:t>defined entitie</w:t>
      </w:r>
      <w:r w:rsidR="006E77FC" w:rsidRPr="00263ACB">
        <w:t>s</w:t>
      </w:r>
      <w:r w:rsidRPr="00B805D2">
        <w:t xml:space="preserve"> rely on to prepare their audit?</w:t>
      </w:r>
    </w:p>
    <w:p w14:paraId="3BB5C612" w14:textId="77777777" w:rsidR="00BB2BA9" w:rsidRPr="00644054" w:rsidRDefault="00BB2BA9" w:rsidP="00E50119">
      <w:pPr>
        <w:pStyle w:val="Heading4NotNumbered"/>
      </w:pPr>
      <w:r>
        <w:t>Audit outcomes</w:t>
      </w:r>
    </w:p>
    <w:p w14:paraId="477C6A32" w14:textId="04233638" w:rsidR="00BB2BA9" w:rsidRDefault="00BB2BA9" w:rsidP="00E50119">
      <w:pPr>
        <w:pStyle w:val="NumberedBullet1"/>
      </w:pPr>
      <w:r w:rsidRPr="00F9595E">
        <w:t xml:space="preserve">Which workplace gender audit data measures (both workforce and EES) </w:t>
      </w:r>
      <w:r>
        <w:t>are</w:t>
      </w:r>
      <w:r w:rsidRPr="00F9595E">
        <w:t xml:space="preserve"> of value</w:t>
      </w:r>
      <w:r>
        <w:t xml:space="preserve"> to your entity</w:t>
      </w:r>
      <w:r w:rsidRPr="00F9595E">
        <w:t xml:space="preserve">? </w:t>
      </w:r>
      <w:r>
        <w:t>Why?</w:t>
      </w:r>
    </w:p>
    <w:p w14:paraId="0B02C8D9" w14:textId="77777777" w:rsidR="00BB2BA9" w:rsidRDefault="00BB2BA9" w:rsidP="00E50119">
      <w:pPr>
        <w:pStyle w:val="NumberedBullet1"/>
      </w:pPr>
      <w:r w:rsidRPr="00F9595E">
        <w:t>Which data measures were unclear or did not contribute meaning or value for</w:t>
      </w:r>
      <w:r>
        <w:t xml:space="preserve"> the Commission </w:t>
      </w:r>
      <w:r w:rsidRPr="00F9595E">
        <w:t>or defined entities? Why?</w:t>
      </w:r>
      <w:r>
        <w:t xml:space="preserve"> </w:t>
      </w:r>
      <w:r w:rsidRPr="0025604C">
        <w:t>Could they have been changed to be more meaningful and if so, how?</w:t>
      </w:r>
    </w:p>
    <w:p w14:paraId="04DFE7A8" w14:textId="77777777" w:rsidR="00BB2BA9" w:rsidRDefault="00BB2BA9" w:rsidP="00E50119">
      <w:pPr>
        <w:pStyle w:val="NumberedBullet1"/>
      </w:pPr>
      <w:r>
        <w:t>Which data measure would be valuable to include in the future?</w:t>
      </w:r>
    </w:p>
    <w:p w14:paraId="1CC6BBB3" w14:textId="77777777" w:rsidR="00BB2BA9" w:rsidRDefault="00BB2BA9" w:rsidP="00E50119">
      <w:pPr>
        <w:pStyle w:val="NumberedBullet1"/>
      </w:pPr>
      <w:r>
        <w:t>What were the successes of the audit process?</w:t>
      </w:r>
    </w:p>
    <w:p w14:paraId="0F1B8731" w14:textId="77777777" w:rsidR="00BB2BA9" w:rsidRDefault="00BB2BA9" w:rsidP="00E50119">
      <w:pPr>
        <w:pStyle w:val="Heading4NotNumbered"/>
      </w:pPr>
      <w:r>
        <w:t>Motivation for participation</w:t>
      </w:r>
    </w:p>
    <w:p w14:paraId="2E1E0904" w14:textId="0F0F27EC" w:rsidR="00BB2BA9" w:rsidRDefault="00BB2BA9" w:rsidP="00E50119">
      <w:pPr>
        <w:pStyle w:val="NumberedBullet1"/>
      </w:pPr>
      <w:r>
        <w:t xml:space="preserve">What motivated compliance amongst </w:t>
      </w:r>
      <w:r w:rsidR="006E77FC">
        <w:t>defined entitie</w:t>
      </w:r>
      <w:r w:rsidR="006E77FC" w:rsidRPr="00263ACB">
        <w:t>s</w:t>
      </w:r>
      <w:r>
        <w:t>?</w:t>
      </w:r>
    </w:p>
    <w:p w14:paraId="514CAA5B" w14:textId="0EE9FF57" w:rsidR="00BB2BA9" w:rsidRPr="00D5117E" w:rsidRDefault="00BB2BA9" w:rsidP="00E50119">
      <w:pPr>
        <w:pStyle w:val="NumberedBullet1"/>
      </w:pPr>
      <w:r>
        <w:t xml:space="preserve">Did </w:t>
      </w:r>
      <w:r w:rsidR="0000415A">
        <w:t>defined entitie</w:t>
      </w:r>
      <w:r>
        <w:t>s provide additional material to that required, and if so, why?</w:t>
      </w:r>
    </w:p>
    <w:p w14:paraId="02198BBC" w14:textId="77777777" w:rsidR="00C27AAE" w:rsidRDefault="00C27AAE">
      <w:pPr>
        <w:autoSpaceDE/>
        <w:autoSpaceDN/>
        <w:adjustRightInd/>
        <w:spacing w:after="240" w:line="276" w:lineRule="auto"/>
        <w:jc w:val="left"/>
        <w:rPr>
          <w:rFonts w:asciiTheme="minorHAnsi" w:hAnsiTheme="minorHAnsi" w:cstheme="minorBidi"/>
          <w:szCs w:val="20"/>
        </w:rPr>
      </w:pPr>
      <w:r>
        <w:br w:type="page"/>
      </w:r>
    </w:p>
    <w:p w14:paraId="79C79042" w14:textId="0B518039" w:rsidR="00C27AAE" w:rsidRDefault="00C27AAE" w:rsidP="00C27AAE">
      <w:pPr>
        <w:pStyle w:val="Heading1"/>
        <w:numPr>
          <w:ilvl w:val="0"/>
          <w:numId w:val="0"/>
        </w:numPr>
      </w:pPr>
      <w:bookmarkStart w:id="73" w:name="_Toc115982801"/>
      <w:bookmarkStart w:id="74" w:name="Appenidx_Four"/>
      <w:bookmarkStart w:id="75" w:name="Appenidx_Five"/>
      <w:r w:rsidRPr="00F14D5E">
        <w:lastRenderedPageBreak/>
        <w:t xml:space="preserve">Appendix </w:t>
      </w:r>
      <w:r w:rsidR="003F3A4A">
        <w:t>Five</w:t>
      </w:r>
      <w:r w:rsidRPr="00F14D5E">
        <w:t xml:space="preserve">: </w:t>
      </w:r>
      <w:r>
        <w:t>Compliance Reports Reviewed</w:t>
      </w:r>
      <w:bookmarkEnd w:id="73"/>
    </w:p>
    <w:p w14:paraId="3484516B" w14:textId="50B0C334" w:rsidR="00483168" w:rsidRDefault="00483168" w:rsidP="00E50119">
      <w:pPr>
        <w:pStyle w:val="Text"/>
      </w:pPr>
      <w:r w:rsidRPr="00483168">
        <w:t xml:space="preserve">Table </w:t>
      </w:r>
      <w:r>
        <w:t>6</w:t>
      </w:r>
      <w:r w:rsidRPr="00483168">
        <w:t xml:space="preserve"> below provides</w:t>
      </w:r>
      <w:r>
        <w:t xml:space="preserve"> </w:t>
      </w:r>
      <w:r w:rsidR="007936DF">
        <w:t>an overview of the compliance reports reviewed for the purpose of the evaluation</w:t>
      </w:r>
      <w:r>
        <w:t>.</w:t>
      </w:r>
    </w:p>
    <w:p w14:paraId="3533E8A6" w14:textId="0D5FC895" w:rsidR="00263D82" w:rsidRPr="00A52DEE" w:rsidRDefault="00263D82" w:rsidP="00A52DEE">
      <w:pPr>
        <w:pStyle w:val="Caption"/>
      </w:pPr>
      <w:bookmarkStart w:id="76" w:name="_Toc116041118"/>
      <w:r w:rsidRPr="00A52DEE">
        <w:t xml:space="preserve">Table </w:t>
      </w:r>
      <w:r w:rsidRPr="00A52DEE">
        <w:fldChar w:fldCharType="begin"/>
      </w:r>
      <w:r w:rsidRPr="00A52DEE">
        <w:instrText xml:space="preserve"> SEQ Table \* ARABIC </w:instrText>
      </w:r>
      <w:r w:rsidRPr="00A52DEE">
        <w:fldChar w:fldCharType="separate"/>
      </w:r>
      <w:r w:rsidR="008954DE">
        <w:rPr>
          <w:noProof/>
        </w:rPr>
        <w:t>6</w:t>
      </w:r>
      <w:r w:rsidRPr="00A52DEE">
        <w:fldChar w:fldCharType="end"/>
      </w:r>
      <w:r w:rsidRPr="00A52DEE">
        <w:t xml:space="preserve"> - Compliance reports reviewed</w:t>
      </w:r>
      <w:r w:rsidR="007161B7" w:rsidRPr="00A52DEE">
        <w:t xml:space="preserve"> (n=30)</w:t>
      </w:r>
      <w:bookmarkEnd w:id="76"/>
    </w:p>
    <w:tbl>
      <w:tblPr>
        <w:tblStyle w:val="ACTableDesign"/>
        <w:tblW w:w="9353" w:type="dxa"/>
        <w:tblLook w:val="04A0" w:firstRow="1" w:lastRow="0" w:firstColumn="1" w:lastColumn="0" w:noHBand="0" w:noVBand="1"/>
      </w:tblPr>
      <w:tblGrid>
        <w:gridCol w:w="4533"/>
        <w:gridCol w:w="4820"/>
      </w:tblGrid>
      <w:tr w:rsidR="0016447C" w14:paraId="2E8FD79B" w14:textId="77777777" w:rsidTr="00E501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74"/>
          <w:bookmarkEnd w:id="75"/>
          <w:p w14:paraId="61306F6D" w14:textId="6FEB093D" w:rsidR="0016447C" w:rsidRDefault="0016447C" w:rsidP="00E50119">
            <w:pPr>
              <w:pStyle w:val="TableText"/>
            </w:pPr>
            <w:r>
              <w:t>Organisation</w:t>
            </w:r>
          </w:p>
        </w:tc>
        <w:tc>
          <w:tcPr>
            <w:tcW w:w="0" w:type="dxa"/>
          </w:tcPr>
          <w:p w14:paraId="1A2F9A91" w14:textId="43E7AC5C" w:rsidR="0016447C" w:rsidRDefault="0016447C" w:rsidP="00E50119">
            <w:pPr>
              <w:pStyle w:val="TableText"/>
              <w:cnfStyle w:val="100000000000" w:firstRow="1" w:lastRow="0" w:firstColumn="0" w:lastColumn="0" w:oddVBand="0" w:evenVBand="0" w:oddHBand="0" w:evenHBand="0" w:firstRowFirstColumn="0" w:firstRowLastColumn="0" w:lastRowFirstColumn="0" w:lastRowLastColumn="0"/>
            </w:pPr>
            <w:r>
              <w:t xml:space="preserve">Defined </w:t>
            </w:r>
            <w:r w:rsidR="007161B7">
              <w:t>e</w:t>
            </w:r>
            <w:r>
              <w:t>ntities</w:t>
            </w:r>
            <w:r w:rsidR="007161B7">
              <w:t xml:space="preserve"> c</w:t>
            </w:r>
            <w:r>
              <w:t>ohort</w:t>
            </w:r>
          </w:p>
        </w:tc>
      </w:tr>
      <w:tr w:rsidR="0016447C" w14:paraId="28BB76EC"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5F4F2914" w14:textId="204FE1B6" w:rsidR="0016447C" w:rsidRDefault="0016447C" w:rsidP="00E50119">
            <w:pPr>
              <w:pStyle w:val="TableText"/>
            </w:pPr>
            <w:r w:rsidRPr="00C376C4">
              <w:t>Accident Compensation Conciliation Service</w:t>
            </w:r>
          </w:p>
        </w:tc>
        <w:tc>
          <w:tcPr>
            <w:tcW w:w="4820" w:type="dxa"/>
            <w:vAlign w:val="top"/>
          </w:tcPr>
          <w:p w14:paraId="7AE7C0F3" w14:textId="17F1D257"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04060EC1"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3ACDF1D5" w14:textId="77842EFC" w:rsidR="0016447C" w:rsidRDefault="0016447C" w:rsidP="00E50119">
            <w:pPr>
              <w:pStyle w:val="TableText"/>
            </w:pPr>
            <w:r w:rsidRPr="00C376C4">
              <w:t>Australian Catholic University</w:t>
            </w:r>
          </w:p>
        </w:tc>
        <w:tc>
          <w:tcPr>
            <w:tcW w:w="4820" w:type="dxa"/>
            <w:vAlign w:val="top"/>
          </w:tcPr>
          <w:p w14:paraId="09C357C4" w14:textId="250B751B"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University </w:t>
            </w:r>
          </w:p>
        </w:tc>
      </w:tr>
      <w:tr w:rsidR="0016447C" w14:paraId="3DCDFB04"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7770C5B2" w14:textId="45EF1F46" w:rsidR="0016447C" w:rsidRDefault="0016447C" w:rsidP="00E50119">
            <w:pPr>
              <w:pStyle w:val="TableText"/>
            </w:pPr>
            <w:r w:rsidRPr="00C376C4">
              <w:t>Banyule City Council</w:t>
            </w:r>
          </w:p>
        </w:tc>
        <w:tc>
          <w:tcPr>
            <w:tcW w:w="4820" w:type="dxa"/>
            <w:vAlign w:val="top"/>
          </w:tcPr>
          <w:p w14:paraId="3C5D37B9" w14:textId="331F18C4"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Local </w:t>
            </w:r>
            <w:r w:rsidR="00FB73FB">
              <w:t>c</w:t>
            </w:r>
            <w:r w:rsidRPr="00C376C4">
              <w:t>ouncil</w:t>
            </w:r>
          </w:p>
        </w:tc>
      </w:tr>
      <w:tr w:rsidR="0016447C" w14:paraId="3B49292B"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22239A34" w14:textId="14C14EEE" w:rsidR="0016447C" w:rsidRDefault="0016447C" w:rsidP="00E50119">
            <w:pPr>
              <w:pStyle w:val="TableText"/>
            </w:pPr>
            <w:r w:rsidRPr="00C376C4">
              <w:t>Cohuna District Hospital</w:t>
            </w:r>
          </w:p>
        </w:tc>
        <w:tc>
          <w:tcPr>
            <w:tcW w:w="4820" w:type="dxa"/>
            <w:vAlign w:val="top"/>
          </w:tcPr>
          <w:p w14:paraId="4ADF76E3" w14:textId="3C003B8F"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23D4BA7B"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00BD1F15" w14:textId="25EE78B0" w:rsidR="0016447C" w:rsidRDefault="0016447C" w:rsidP="00E50119">
            <w:pPr>
              <w:pStyle w:val="TableText"/>
            </w:pPr>
            <w:r w:rsidRPr="00C376C4">
              <w:t>Commission for Children and Young People</w:t>
            </w:r>
          </w:p>
        </w:tc>
        <w:tc>
          <w:tcPr>
            <w:tcW w:w="4820" w:type="dxa"/>
            <w:vAlign w:val="top"/>
          </w:tcPr>
          <w:p w14:paraId="725E0E8A" w14:textId="59E914ED"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6997411E"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3302B762" w14:textId="238555F0" w:rsidR="0016447C" w:rsidRDefault="0016447C" w:rsidP="00E50119">
            <w:pPr>
              <w:pStyle w:val="TableText"/>
            </w:pPr>
            <w:r w:rsidRPr="00C376C4">
              <w:t>Court Services Victoria</w:t>
            </w:r>
          </w:p>
        </w:tc>
        <w:tc>
          <w:tcPr>
            <w:tcW w:w="4820" w:type="dxa"/>
            <w:vAlign w:val="top"/>
          </w:tcPr>
          <w:p w14:paraId="0A41F502" w14:textId="40A8CD9F"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1FE3A777"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6AAA1009" w14:textId="03578674" w:rsidR="0016447C" w:rsidRDefault="0016447C" w:rsidP="00E50119">
            <w:pPr>
              <w:pStyle w:val="TableText"/>
            </w:pPr>
            <w:r w:rsidRPr="00C376C4">
              <w:t>Deakin University</w:t>
            </w:r>
          </w:p>
        </w:tc>
        <w:tc>
          <w:tcPr>
            <w:tcW w:w="4820" w:type="dxa"/>
            <w:vAlign w:val="top"/>
          </w:tcPr>
          <w:p w14:paraId="193617F1" w14:textId="4FCDBDEC"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University </w:t>
            </w:r>
          </w:p>
        </w:tc>
      </w:tr>
      <w:tr w:rsidR="0016447C" w14:paraId="6FCAFA74"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16905B82" w14:textId="33C95A3D" w:rsidR="0016447C" w:rsidRDefault="0016447C" w:rsidP="00E50119">
            <w:pPr>
              <w:pStyle w:val="TableText"/>
            </w:pPr>
            <w:r w:rsidRPr="00C376C4">
              <w:t>Dental Health Services Victoria</w:t>
            </w:r>
          </w:p>
        </w:tc>
        <w:tc>
          <w:tcPr>
            <w:tcW w:w="4820" w:type="dxa"/>
            <w:vAlign w:val="top"/>
          </w:tcPr>
          <w:p w14:paraId="3B1343B2" w14:textId="3CC5191F"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0CB6872B"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4F61FA97" w14:textId="6F8A3963" w:rsidR="0016447C" w:rsidRDefault="0016447C" w:rsidP="00E50119">
            <w:pPr>
              <w:pStyle w:val="TableText"/>
            </w:pPr>
            <w:r w:rsidRPr="00C376C4">
              <w:t>Department of Education and Training</w:t>
            </w:r>
          </w:p>
        </w:tc>
        <w:tc>
          <w:tcPr>
            <w:tcW w:w="4820" w:type="dxa"/>
            <w:vAlign w:val="top"/>
          </w:tcPr>
          <w:p w14:paraId="7CD75CE0" w14:textId="6B4A71CE"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Victorian Public Service </w:t>
            </w:r>
            <w:r w:rsidR="00FB73FB">
              <w:t>d</w:t>
            </w:r>
            <w:r w:rsidRPr="00C376C4">
              <w:t>epartment</w:t>
            </w:r>
          </w:p>
        </w:tc>
      </w:tr>
      <w:tr w:rsidR="0016447C" w14:paraId="3E971848"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65B445EE" w14:textId="23DCC207" w:rsidR="0016447C" w:rsidRDefault="0016447C" w:rsidP="00E50119">
            <w:pPr>
              <w:pStyle w:val="TableText"/>
            </w:pPr>
            <w:r w:rsidRPr="00C376C4">
              <w:t>Department of Environment, Land, Water and Planning</w:t>
            </w:r>
          </w:p>
        </w:tc>
        <w:tc>
          <w:tcPr>
            <w:tcW w:w="4820" w:type="dxa"/>
            <w:vAlign w:val="top"/>
          </w:tcPr>
          <w:p w14:paraId="4FEBAA94" w14:textId="7AB3BE85"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Victorian Public Service </w:t>
            </w:r>
            <w:r w:rsidR="00FB73FB">
              <w:t>d</w:t>
            </w:r>
            <w:r w:rsidRPr="00C376C4">
              <w:t>epartment</w:t>
            </w:r>
          </w:p>
        </w:tc>
      </w:tr>
      <w:tr w:rsidR="0016447C" w14:paraId="65B1CA4A"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5B2958A1" w14:textId="5E38A671" w:rsidR="0016447C" w:rsidRDefault="0016447C" w:rsidP="00E50119">
            <w:pPr>
              <w:pStyle w:val="TableText"/>
            </w:pPr>
            <w:r w:rsidRPr="00C376C4">
              <w:t>Department of Jobs, Precincts and Regions</w:t>
            </w:r>
          </w:p>
        </w:tc>
        <w:tc>
          <w:tcPr>
            <w:tcW w:w="4820" w:type="dxa"/>
            <w:vAlign w:val="top"/>
          </w:tcPr>
          <w:p w14:paraId="5C3A05E2" w14:textId="25C304C9"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Victorian Public Service </w:t>
            </w:r>
            <w:r w:rsidR="00FB73FB">
              <w:t>d</w:t>
            </w:r>
            <w:r w:rsidRPr="00C376C4">
              <w:t>epartment</w:t>
            </w:r>
          </w:p>
        </w:tc>
      </w:tr>
      <w:tr w:rsidR="0016447C" w14:paraId="09FEFFC7"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142BDAC4" w14:textId="759EE1F9" w:rsidR="0016447C" w:rsidRDefault="0016447C" w:rsidP="00E50119">
            <w:pPr>
              <w:pStyle w:val="TableText"/>
            </w:pPr>
            <w:r w:rsidRPr="00C376C4">
              <w:t>Department of Premier and Cabinet</w:t>
            </w:r>
          </w:p>
        </w:tc>
        <w:tc>
          <w:tcPr>
            <w:tcW w:w="4820" w:type="dxa"/>
            <w:vAlign w:val="top"/>
          </w:tcPr>
          <w:p w14:paraId="71744739" w14:textId="76082CF6"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Victorian Public Service </w:t>
            </w:r>
            <w:r w:rsidR="00FB73FB">
              <w:t>d</w:t>
            </w:r>
            <w:r w:rsidRPr="00C376C4">
              <w:t>epartment</w:t>
            </w:r>
          </w:p>
        </w:tc>
      </w:tr>
      <w:tr w:rsidR="0016447C" w14:paraId="13D655CE"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6722A27D" w14:textId="458566DB" w:rsidR="0016447C" w:rsidRDefault="0016447C" w:rsidP="00E50119">
            <w:pPr>
              <w:pStyle w:val="TableText"/>
            </w:pPr>
            <w:r w:rsidRPr="00C376C4">
              <w:t>Department of Transport</w:t>
            </w:r>
          </w:p>
        </w:tc>
        <w:tc>
          <w:tcPr>
            <w:tcW w:w="4820" w:type="dxa"/>
            <w:vAlign w:val="top"/>
          </w:tcPr>
          <w:p w14:paraId="36C07911" w14:textId="6C986056"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Victorian Public Service </w:t>
            </w:r>
            <w:r w:rsidR="00FB73FB">
              <w:t>d</w:t>
            </w:r>
            <w:r w:rsidRPr="00C376C4">
              <w:t>epartment</w:t>
            </w:r>
          </w:p>
        </w:tc>
      </w:tr>
      <w:tr w:rsidR="0016447C" w14:paraId="7D5C4934"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26E039BB" w14:textId="5CF7D95C" w:rsidR="0016447C" w:rsidRDefault="0016447C" w:rsidP="00E50119">
            <w:pPr>
              <w:pStyle w:val="TableText"/>
            </w:pPr>
            <w:r w:rsidRPr="00C376C4">
              <w:t>Department of Treasury and Finance</w:t>
            </w:r>
          </w:p>
        </w:tc>
        <w:tc>
          <w:tcPr>
            <w:tcW w:w="4820" w:type="dxa"/>
            <w:vAlign w:val="top"/>
          </w:tcPr>
          <w:p w14:paraId="03138A96" w14:textId="2CF46729"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Victorian Public Service </w:t>
            </w:r>
            <w:r w:rsidR="00FB73FB">
              <w:t>d</w:t>
            </w:r>
            <w:r w:rsidRPr="00C376C4">
              <w:t>epartment</w:t>
            </w:r>
          </w:p>
        </w:tc>
      </w:tr>
      <w:tr w:rsidR="0016447C" w14:paraId="33899B07"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743FF2B6" w14:textId="3CA9705F" w:rsidR="0016447C" w:rsidRDefault="0016447C" w:rsidP="00E50119">
            <w:pPr>
              <w:pStyle w:val="TableText"/>
            </w:pPr>
            <w:r w:rsidRPr="00C376C4">
              <w:t>Federation University</w:t>
            </w:r>
          </w:p>
        </w:tc>
        <w:tc>
          <w:tcPr>
            <w:tcW w:w="4820" w:type="dxa"/>
            <w:vAlign w:val="top"/>
          </w:tcPr>
          <w:p w14:paraId="544F3497" w14:textId="4B48C620"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University </w:t>
            </w:r>
          </w:p>
        </w:tc>
      </w:tr>
      <w:tr w:rsidR="0016447C" w14:paraId="6299A41F"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1FA2C977" w14:textId="20BB7DDE" w:rsidR="0016447C" w:rsidRDefault="0016447C" w:rsidP="00E50119">
            <w:pPr>
              <w:pStyle w:val="TableText"/>
            </w:pPr>
            <w:r w:rsidRPr="00C376C4">
              <w:t>Fire Rescue Victoria</w:t>
            </w:r>
          </w:p>
        </w:tc>
        <w:tc>
          <w:tcPr>
            <w:tcW w:w="4820" w:type="dxa"/>
            <w:vAlign w:val="top"/>
          </w:tcPr>
          <w:p w14:paraId="4317A17D" w14:textId="5657529E"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0E089BB9"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27FE67E7" w14:textId="535EE59B" w:rsidR="0016447C" w:rsidRDefault="0016447C" w:rsidP="00E50119">
            <w:pPr>
              <w:pStyle w:val="TableText"/>
            </w:pPr>
            <w:r w:rsidRPr="00C376C4">
              <w:t>Gippsland Southern Health Service</w:t>
            </w:r>
          </w:p>
        </w:tc>
        <w:tc>
          <w:tcPr>
            <w:tcW w:w="4820" w:type="dxa"/>
            <w:vAlign w:val="top"/>
          </w:tcPr>
          <w:p w14:paraId="65E4D352" w14:textId="536A43BD"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0668DB0B"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73850D51" w14:textId="405EC1B5" w:rsidR="0016447C" w:rsidRDefault="0016447C" w:rsidP="00E50119">
            <w:pPr>
              <w:pStyle w:val="TableText"/>
            </w:pPr>
            <w:r w:rsidRPr="00C376C4">
              <w:t>Harness Racing Victoria</w:t>
            </w:r>
          </w:p>
        </w:tc>
        <w:tc>
          <w:tcPr>
            <w:tcW w:w="4820" w:type="dxa"/>
            <w:vAlign w:val="top"/>
          </w:tcPr>
          <w:p w14:paraId="525CC8EC" w14:textId="0307283F"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7E519641"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237AFB59" w14:textId="6E9A289B" w:rsidR="0016447C" w:rsidRDefault="0016447C" w:rsidP="00E50119">
            <w:pPr>
              <w:pStyle w:val="TableText"/>
            </w:pPr>
            <w:r w:rsidRPr="00C376C4">
              <w:t>Hindmarsh Shire Council</w:t>
            </w:r>
          </w:p>
        </w:tc>
        <w:tc>
          <w:tcPr>
            <w:tcW w:w="4820" w:type="dxa"/>
            <w:vAlign w:val="top"/>
          </w:tcPr>
          <w:p w14:paraId="40094ED6" w14:textId="449FB2CE"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Local </w:t>
            </w:r>
            <w:r w:rsidR="00FB73FB">
              <w:t>c</w:t>
            </w:r>
            <w:r w:rsidRPr="00C376C4">
              <w:t>ouncil</w:t>
            </w:r>
          </w:p>
        </w:tc>
      </w:tr>
      <w:tr w:rsidR="0016447C" w14:paraId="4EB85355"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18CE45A8" w14:textId="7A3BFF81" w:rsidR="0016447C" w:rsidRDefault="0016447C" w:rsidP="00E50119">
            <w:pPr>
              <w:pStyle w:val="TableText"/>
            </w:pPr>
            <w:r w:rsidRPr="00C376C4">
              <w:t>Major Transport Infrastructure Authority</w:t>
            </w:r>
          </w:p>
        </w:tc>
        <w:tc>
          <w:tcPr>
            <w:tcW w:w="4820" w:type="dxa"/>
            <w:vAlign w:val="top"/>
          </w:tcPr>
          <w:p w14:paraId="3C52EF2F" w14:textId="0F7E347F"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7E7BAE69"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1D2CF928" w14:textId="511890A9" w:rsidR="0016447C" w:rsidRDefault="0016447C" w:rsidP="00E50119">
            <w:pPr>
              <w:pStyle w:val="TableText"/>
            </w:pPr>
            <w:r w:rsidRPr="00C376C4">
              <w:t>Mallee Track Health and Community Service</w:t>
            </w:r>
          </w:p>
        </w:tc>
        <w:tc>
          <w:tcPr>
            <w:tcW w:w="4820" w:type="dxa"/>
            <w:vAlign w:val="top"/>
          </w:tcPr>
          <w:p w14:paraId="615F2A74" w14:textId="4FA2C7CA"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09E53E3A"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5420D254" w14:textId="4F606F49" w:rsidR="0016447C" w:rsidRDefault="0016447C" w:rsidP="00E50119">
            <w:pPr>
              <w:pStyle w:val="TableText"/>
            </w:pPr>
            <w:r w:rsidRPr="00C376C4">
              <w:lastRenderedPageBreak/>
              <w:t>Melbourne City Council</w:t>
            </w:r>
          </w:p>
        </w:tc>
        <w:tc>
          <w:tcPr>
            <w:tcW w:w="4820" w:type="dxa"/>
            <w:vAlign w:val="top"/>
          </w:tcPr>
          <w:p w14:paraId="0A31B184" w14:textId="32D77B4E"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Local </w:t>
            </w:r>
            <w:r w:rsidR="00FB73FB">
              <w:t>c</w:t>
            </w:r>
            <w:r w:rsidRPr="00C376C4">
              <w:t>ouncil</w:t>
            </w:r>
          </w:p>
        </w:tc>
      </w:tr>
      <w:tr w:rsidR="0016447C" w14:paraId="30E51B03"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2BCE98E8" w14:textId="76D7EC8A" w:rsidR="0016447C" w:rsidRDefault="0016447C" w:rsidP="00E50119">
            <w:pPr>
              <w:pStyle w:val="TableText"/>
            </w:pPr>
            <w:r w:rsidRPr="00C376C4">
              <w:t>Melbourne Convention and Exhibition Trust</w:t>
            </w:r>
          </w:p>
        </w:tc>
        <w:tc>
          <w:tcPr>
            <w:tcW w:w="4820" w:type="dxa"/>
            <w:vAlign w:val="top"/>
          </w:tcPr>
          <w:p w14:paraId="2FCCD6F2" w14:textId="5EA057B3"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604C1E81"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00CC62FA" w14:textId="42663387" w:rsidR="0016447C" w:rsidRDefault="0016447C" w:rsidP="00E50119">
            <w:pPr>
              <w:pStyle w:val="TableText"/>
            </w:pPr>
            <w:r w:rsidRPr="00C376C4">
              <w:t>Port Phillip City Council</w:t>
            </w:r>
          </w:p>
        </w:tc>
        <w:tc>
          <w:tcPr>
            <w:tcW w:w="4820" w:type="dxa"/>
            <w:vAlign w:val="top"/>
          </w:tcPr>
          <w:p w14:paraId="3BFDBD1A" w14:textId="485144F2"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Local </w:t>
            </w:r>
            <w:r w:rsidR="00FB73FB">
              <w:t>c</w:t>
            </w:r>
            <w:r w:rsidRPr="00C376C4">
              <w:t>ouncil</w:t>
            </w:r>
          </w:p>
        </w:tc>
      </w:tr>
      <w:tr w:rsidR="0016447C" w14:paraId="27164996"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10ED9C60" w14:textId="01D25DF9" w:rsidR="0016447C" w:rsidRDefault="0016447C" w:rsidP="00E50119">
            <w:pPr>
              <w:pStyle w:val="TableText"/>
            </w:pPr>
            <w:r w:rsidRPr="00C376C4">
              <w:t>Public Record Office Victoria</w:t>
            </w:r>
          </w:p>
        </w:tc>
        <w:tc>
          <w:tcPr>
            <w:tcW w:w="4820" w:type="dxa"/>
            <w:vAlign w:val="top"/>
          </w:tcPr>
          <w:p w14:paraId="0694BF95" w14:textId="479CBE71"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30C01D08"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15055D53" w14:textId="7A8B5CF3" w:rsidR="0016447C" w:rsidRDefault="0016447C" w:rsidP="00E50119">
            <w:pPr>
              <w:pStyle w:val="TableText"/>
            </w:pPr>
            <w:r w:rsidRPr="00C376C4">
              <w:t>Southern Grampians Shire Council</w:t>
            </w:r>
          </w:p>
        </w:tc>
        <w:tc>
          <w:tcPr>
            <w:tcW w:w="4820" w:type="dxa"/>
            <w:vAlign w:val="top"/>
          </w:tcPr>
          <w:p w14:paraId="09D9E6A3" w14:textId="6342DB2D"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Local </w:t>
            </w:r>
            <w:r w:rsidR="00FB73FB">
              <w:t>c</w:t>
            </w:r>
            <w:r w:rsidRPr="00C376C4">
              <w:t>ouncil</w:t>
            </w:r>
          </w:p>
        </w:tc>
      </w:tr>
      <w:tr w:rsidR="0016447C" w14:paraId="24C5369D"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11F4042A" w14:textId="192B51A5" w:rsidR="0016447C" w:rsidRDefault="0016447C" w:rsidP="00E50119">
            <w:pPr>
              <w:pStyle w:val="TableText"/>
            </w:pPr>
            <w:r w:rsidRPr="00C376C4">
              <w:t>State Library of Victoria</w:t>
            </w:r>
          </w:p>
        </w:tc>
        <w:tc>
          <w:tcPr>
            <w:tcW w:w="4820" w:type="dxa"/>
            <w:vAlign w:val="top"/>
          </w:tcPr>
          <w:p w14:paraId="59507821" w14:textId="0D3F27F6"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76803CDB"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4EB557EE" w14:textId="6A9C10DB" w:rsidR="0016447C" w:rsidRDefault="0016447C" w:rsidP="00E50119">
            <w:pPr>
              <w:pStyle w:val="TableText"/>
            </w:pPr>
            <w:r w:rsidRPr="00C376C4">
              <w:t>State Revenue Office</w:t>
            </w:r>
          </w:p>
        </w:tc>
        <w:tc>
          <w:tcPr>
            <w:tcW w:w="4820" w:type="dxa"/>
            <w:vAlign w:val="top"/>
          </w:tcPr>
          <w:p w14:paraId="1DFB14AA" w14:textId="78A6EB5A"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Victorian Public Service </w:t>
            </w:r>
            <w:r w:rsidR="00FB73FB">
              <w:t>d</w:t>
            </w:r>
            <w:r w:rsidRPr="00C376C4">
              <w:t>epartment</w:t>
            </w:r>
          </w:p>
        </w:tc>
      </w:tr>
      <w:tr w:rsidR="0016447C" w14:paraId="10426F95" w14:textId="77777777" w:rsidTr="0090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58D2E49D" w14:textId="4381C3C3" w:rsidR="0016447C" w:rsidRDefault="0016447C" w:rsidP="00E50119">
            <w:pPr>
              <w:pStyle w:val="TableText"/>
            </w:pPr>
            <w:r w:rsidRPr="00C376C4">
              <w:t>Sustainability Victoria</w:t>
            </w:r>
          </w:p>
        </w:tc>
        <w:tc>
          <w:tcPr>
            <w:tcW w:w="4820" w:type="dxa"/>
            <w:vAlign w:val="top"/>
          </w:tcPr>
          <w:p w14:paraId="2D99370C" w14:textId="2B3195FE" w:rsidR="0016447C" w:rsidRDefault="0016447C" w:rsidP="00E50119">
            <w:pPr>
              <w:pStyle w:val="TableText"/>
              <w:cnfStyle w:val="000000100000" w:firstRow="0" w:lastRow="0" w:firstColumn="0" w:lastColumn="0" w:oddVBand="0" w:evenVBand="0" w:oddHBand="1" w:evenHBand="0" w:firstRowFirstColumn="0" w:firstRowLastColumn="0" w:lastRowFirstColumn="0" w:lastRowLastColumn="0"/>
            </w:pPr>
            <w:r w:rsidRPr="00C376C4">
              <w:t xml:space="preserve">Public </w:t>
            </w:r>
            <w:r w:rsidR="00FB73FB">
              <w:t>e</w:t>
            </w:r>
            <w:r w:rsidRPr="00C376C4">
              <w:t xml:space="preserve">ntity/Special </w:t>
            </w:r>
            <w:r w:rsidR="00FB73FB">
              <w:t>b</w:t>
            </w:r>
            <w:r w:rsidRPr="00C376C4">
              <w:t>ody</w:t>
            </w:r>
          </w:p>
        </w:tc>
      </w:tr>
      <w:tr w:rsidR="0016447C" w14:paraId="46D84FD6" w14:textId="77777777" w:rsidTr="0090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vAlign w:val="top"/>
          </w:tcPr>
          <w:p w14:paraId="0478F69B" w14:textId="66D91F6C" w:rsidR="0016447C" w:rsidRDefault="0016447C" w:rsidP="00E50119">
            <w:pPr>
              <w:pStyle w:val="TableText"/>
            </w:pPr>
            <w:r w:rsidRPr="00C376C4">
              <w:t>Victoria University</w:t>
            </w:r>
          </w:p>
        </w:tc>
        <w:tc>
          <w:tcPr>
            <w:tcW w:w="4820" w:type="dxa"/>
            <w:vAlign w:val="top"/>
          </w:tcPr>
          <w:p w14:paraId="2F993A8D" w14:textId="329767BA" w:rsidR="0016447C" w:rsidRDefault="0016447C" w:rsidP="00E50119">
            <w:pPr>
              <w:pStyle w:val="TableText"/>
              <w:cnfStyle w:val="000000010000" w:firstRow="0" w:lastRow="0" w:firstColumn="0" w:lastColumn="0" w:oddVBand="0" w:evenVBand="0" w:oddHBand="0" w:evenHBand="1" w:firstRowFirstColumn="0" w:firstRowLastColumn="0" w:lastRowFirstColumn="0" w:lastRowLastColumn="0"/>
            </w:pPr>
            <w:r w:rsidRPr="00C376C4">
              <w:t xml:space="preserve">University </w:t>
            </w:r>
          </w:p>
        </w:tc>
      </w:tr>
    </w:tbl>
    <w:p w14:paraId="58900EC7" w14:textId="2D78AD1B" w:rsidR="000E1FED" w:rsidRPr="00E50119" w:rsidRDefault="000E1FED" w:rsidP="00E50119">
      <w:pPr>
        <w:pStyle w:val="Text"/>
      </w:pPr>
      <w:r w:rsidRPr="00E50119">
        <w:br w:type="page"/>
      </w:r>
    </w:p>
    <w:p w14:paraId="26C76A4A" w14:textId="0478477E" w:rsidR="000E1FED" w:rsidRDefault="000E1FED">
      <w:pPr>
        <w:jc w:val="left"/>
        <w:rPr>
          <w:rFonts w:cstheme="minorHAnsi"/>
          <w:b/>
          <w:bCs/>
          <w:color w:val="36424A" w:themeColor="accent2"/>
          <w:sz w:val="24"/>
          <w:szCs w:val="24"/>
        </w:rPr>
      </w:pPr>
      <w:r w:rsidRPr="00FE00E4">
        <w:rPr>
          <w:noProof/>
        </w:rPr>
        <w:lastRenderedPageBreak/>
        <w:drawing>
          <wp:anchor distT="0" distB="0" distL="114300" distR="114300" simplePos="0" relativeHeight="251658287" behindDoc="0" locked="0" layoutInCell="1" allowOverlap="1" wp14:anchorId="383CAAF4" wp14:editId="70CB34FA">
            <wp:simplePos x="0" y="0"/>
            <wp:positionH relativeFrom="page">
              <wp:align>right</wp:align>
            </wp:positionH>
            <wp:positionV relativeFrom="paragraph">
              <wp:posOffset>-912136</wp:posOffset>
            </wp:positionV>
            <wp:extent cx="7553739" cy="10679626"/>
            <wp:effectExtent l="0" t="0" r="9525" b="7620"/>
            <wp:wrapNone/>
            <wp:docPr id="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53739" cy="10679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B0F11" w14:textId="0EC05B39" w:rsidR="00204F3C" w:rsidRPr="00FE00E4" w:rsidRDefault="00204F3C" w:rsidP="00D42B73">
      <w:pPr>
        <w:pStyle w:val="Text"/>
        <w:rPr>
          <w:rFonts w:cstheme="minorHAnsi"/>
          <w:b/>
          <w:bCs/>
          <w:color w:val="36424A" w:themeColor="accent2"/>
          <w:sz w:val="24"/>
          <w:szCs w:val="24"/>
        </w:rPr>
      </w:pPr>
    </w:p>
    <w:p w14:paraId="4F15FA74" w14:textId="672B7490" w:rsidR="00974C2E" w:rsidRPr="00FE00E4" w:rsidRDefault="00974C2E" w:rsidP="00D42B73">
      <w:pPr>
        <w:pStyle w:val="Text"/>
        <w:rPr>
          <w:rFonts w:cstheme="minorHAnsi"/>
          <w:b/>
          <w:bCs/>
          <w:color w:val="36424A" w:themeColor="accent2"/>
          <w:sz w:val="24"/>
          <w:szCs w:val="24"/>
        </w:rPr>
      </w:pPr>
    </w:p>
    <w:p w14:paraId="19362489" w14:textId="77777777" w:rsidR="0014473B" w:rsidRPr="00FE00E4" w:rsidRDefault="00D76E03" w:rsidP="0082262D">
      <w:pPr>
        <w:pStyle w:val="Text"/>
      </w:pPr>
      <w:r w:rsidRPr="00FE00E4">
        <w:rPr>
          <w:rFonts w:ascii="Times New Roman" w:hAnsi="Times New Roman" w:cs="Times New Roman"/>
          <w:noProof/>
          <w:sz w:val="24"/>
          <w:szCs w:val="24"/>
          <w:lang w:eastAsia="pt-BR"/>
        </w:rPr>
        <mc:AlternateContent>
          <mc:Choice Requires="wps">
            <w:drawing>
              <wp:anchor distT="45720" distB="45720" distL="114300" distR="114300" simplePos="0" relativeHeight="251653126" behindDoc="0" locked="1" layoutInCell="1" allowOverlap="1" wp14:anchorId="339D5408" wp14:editId="3EBC5E05">
                <wp:simplePos x="0" y="0"/>
                <wp:positionH relativeFrom="page">
                  <wp:posOffset>405765</wp:posOffset>
                </wp:positionH>
                <wp:positionV relativeFrom="page">
                  <wp:posOffset>1146810</wp:posOffset>
                </wp:positionV>
                <wp:extent cx="3703955" cy="2824480"/>
                <wp:effectExtent l="0" t="0" r="0" b="0"/>
                <wp:wrapTopAndBottom/>
                <wp:docPr id="58"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69DD416" w14:textId="77777777" w:rsidR="00D76E03" w:rsidRDefault="00D76E03" w:rsidP="00D76E03">
                            <w:pPr>
                              <w:rPr>
                                <w:color w:val="FFFFFF" w:themeColor="background1"/>
                                <w:sz w:val="36"/>
                                <w:szCs w:val="36"/>
                              </w:rPr>
                            </w:pPr>
                            <w:r>
                              <w:rPr>
                                <w:noProof/>
                                <w:sz w:val="20"/>
                                <w:lang w:val="pt-BR" w:eastAsia="pt-BR"/>
                              </w:rPr>
                              <w:drawing>
                                <wp:inline distT="0" distB="0" distL="0" distR="0" wp14:anchorId="158F2527" wp14:editId="2F910A82">
                                  <wp:extent cx="2797810" cy="764540"/>
                                  <wp:effectExtent l="0" t="0" r="2540" b="0"/>
                                  <wp:docPr id="10" name="Picture 21" descr="P1046TB9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P1046TB9inTB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7810" cy="764540"/>
                                          </a:xfrm>
                                          <a:prstGeom prst="rect">
                                            <a:avLst/>
                                          </a:prstGeom>
                                          <a:noFill/>
                                          <a:ln>
                                            <a:noFill/>
                                          </a:ln>
                                        </pic:spPr>
                                      </pic:pic>
                                    </a:graphicData>
                                  </a:graphic>
                                </wp:inline>
                              </w:drawing>
                            </w:r>
                          </w:p>
                          <w:p w14:paraId="1FDE402A" w14:textId="77777777" w:rsidR="00D76E03" w:rsidRDefault="00D76E03" w:rsidP="00D76E03">
                            <w:pPr>
                              <w:pStyle w:val="Bullet1"/>
                              <w:numPr>
                                <w:ilvl w:val="0"/>
                                <w:numId w:val="0"/>
                              </w:numPr>
                              <w:ind w:left="170" w:hanging="170"/>
                              <w:rPr>
                                <w:color w:val="FFFFFF" w:themeColor="background1"/>
                              </w:rPr>
                            </w:pPr>
                          </w:p>
                          <w:p w14:paraId="2C503B97" w14:textId="77777777" w:rsidR="00D76E03" w:rsidRDefault="00D76E03" w:rsidP="00D76E03">
                            <w:pPr>
                              <w:pStyle w:val="Bullet1"/>
                              <w:numPr>
                                <w:ilvl w:val="0"/>
                                <w:numId w:val="0"/>
                              </w:numPr>
                              <w:ind w:left="431" w:hanging="431"/>
                              <w:rPr>
                                <w:color w:val="FFFFFF" w:themeColor="background1"/>
                                <w:lang w:val="en-NZ"/>
                              </w:rPr>
                            </w:pPr>
                            <w:r>
                              <w:rPr>
                                <w:color w:val="FFFFFF" w:themeColor="background1"/>
                                <w:lang w:val="en-NZ"/>
                              </w:rPr>
                              <w:t>+61 447 734 185</w:t>
                            </w:r>
                          </w:p>
                          <w:p w14:paraId="1D0AC967" w14:textId="77777777" w:rsidR="00D76E03" w:rsidRDefault="00D76E03" w:rsidP="00D76E03">
                            <w:pPr>
                              <w:pStyle w:val="Bullet1"/>
                              <w:numPr>
                                <w:ilvl w:val="0"/>
                                <w:numId w:val="0"/>
                              </w:numPr>
                              <w:ind w:left="170" w:hanging="170"/>
                              <w:rPr>
                                <w:color w:val="FFFFFF" w:themeColor="background1"/>
                                <w:lang w:val="en-NZ"/>
                              </w:rPr>
                            </w:pPr>
                            <w:r>
                              <w:rPr>
                                <w:color w:val="FFFFFF" w:themeColor="background1"/>
                                <w:lang w:val="en-NZ"/>
                              </w:rPr>
                              <w:t>office@allenandclarke.com.au</w:t>
                            </w:r>
                          </w:p>
                          <w:p w14:paraId="41DD3B13" w14:textId="77777777" w:rsidR="00D76E03" w:rsidRDefault="00D76E03" w:rsidP="00D76E03">
                            <w:pPr>
                              <w:pStyle w:val="Bullet1"/>
                              <w:numPr>
                                <w:ilvl w:val="0"/>
                                <w:numId w:val="0"/>
                              </w:numPr>
                              <w:ind w:left="170" w:hanging="170"/>
                              <w:rPr>
                                <w:color w:val="FFFFFF" w:themeColor="background1"/>
                              </w:rPr>
                            </w:pPr>
                            <w:r>
                              <w:rPr>
                                <w:bCs/>
                                <w:color w:val="FFFFFF" w:themeColor="background1"/>
                                <w:lang w:val="en-NZ"/>
                              </w:rPr>
                              <w:t>www.allenandclarke.com.au</w:t>
                            </w:r>
                          </w:p>
                          <w:p w14:paraId="5F302CC1" w14:textId="77777777" w:rsidR="00D76E03" w:rsidRDefault="00D76E03" w:rsidP="00D76E03">
                            <w:pPr>
                              <w:pStyle w:val="Bullet1"/>
                              <w:numPr>
                                <w:ilvl w:val="0"/>
                                <w:numId w:val="0"/>
                              </w:numPr>
                              <w:ind w:left="170" w:hanging="170"/>
                              <w:rPr>
                                <w:color w:val="FFFFFF" w:themeColor="background1"/>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D5408" id="Text Box 22" o:spid="_x0000_s1073" type="#_x0000_t202" alt="&quot;&quot;" style="position:absolute;left:0;text-align:left;margin-left:31.95pt;margin-top:90.3pt;width:291.65pt;height:222.4pt;z-index:25165312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" filled="f">
                <v:stroke opacity="0"/>
                <v:textbox>
                  <w:txbxContent>
                    <w:p w14:paraId="769DD416" w14:textId="77777777" w:rsidR="00D76E03" w:rsidRDefault="00D76E03" w:rsidP="00D76E03">
                      <w:pPr>
                        <w:rPr>
                          <w:color w:val="FFFFFF" w:themeColor="background1"/>
                          <w:sz w:val="36"/>
                          <w:szCs w:val="36"/>
                        </w:rPr>
                      </w:pPr>
                      <w:r>
                        <w:rPr>
                          <w:noProof/>
                          <w:sz w:val="20"/>
                          <w:lang w:val="pt-BR" w:eastAsia="pt-BR"/>
                        </w:rPr>
                        <w:drawing>
                          <wp:inline distT="0" distB="0" distL="0" distR="0" wp14:anchorId="158F2527" wp14:editId="2F910A82">
                            <wp:extent cx="2797810" cy="764540"/>
                            <wp:effectExtent l="0" t="0" r="2540" b="0"/>
                            <wp:docPr id="10" name="Picture 21" descr="P1046TB9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P1046TB9inTB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7810" cy="764540"/>
                                    </a:xfrm>
                                    <a:prstGeom prst="rect">
                                      <a:avLst/>
                                    </a:prstGeom>
                                    <a:noFill/>
                                    <a:ln>
                                      <a:noFill/>
                                    </a:ln>
                                  </pic:spPr>
                                </pic:pic>
                              </a:graphicData>
                            </a:graphic>
                          </wp:inline>
                        </w:drawing>
                      </w:r>
                    </w:p>
                    <w:p w14:paraId="1FDE402A" w14:textId="77777777" w:rsidR="00D76E03" w:rsidRDefault="00D76E03" w:rsidP="00D76E03">
                      <w:pPr>
                        <w:pStyle w:val="Bullet1"/>
                        <w:numPr>
                          <w:ilvl w:val="0"/>
                          <w:numId w:val="0"/>
                        </w:numPr>
                        <w:ind w:left="170" w:hanging="170"/>
                        <w:rPr>
                          <w:color w:val="FFFFFF" w:themeColor="background1"/>
                        </w:rPr>
                      </w:pPr>
                    </w:p>
                    <w:p w14:paraId="2C503B97" w14:textId="77777777" w:rsidR="00D76E03" w:rsidRDefault="00D76E03" w:rsidP="00D76E03">
                      <w:pPr>
                        <w:pStyle w:val="Bullet1"/>
                        <w:numPr>
                          <w:ilvl w:val="0"/>
                          <w:numId w:val="0"/>
                        </w:numPr>
                        <w:ind w:left="431" w:hanging="431"/>
                        <w:rPr>
                          <w:color w:val="FFFFFF" w:themeColor="background1"/>
                          <w:lang w:val="en-NZ"/>
                        </w:rPr>
                      </w:pPr>
                      <w:r>
                        <w:rPr>
                          <w:color w:val="FFFFFF" w:themeColor="background1"/>
                          <w:lang w:val="en-NZ"/>
                        </w:rPr>
                        <w:t>+61 447 734 185</w:t>
                      </w:r>
                    </w:p>
                    <w:p w14:paraId="1D0AC967" w14:textId="77777777" w:rsidR="00D76E03" w:rsidRDefault="00D76E03" w:rsidP="00D76E03">
                      <w:pPr>
                        <w:pStyle w:val="Bullet1"/>
                        <w:numPr>
                          <w:ilvl w:val="0"/>
                          <w:numId w:val="0"/>
                        </w:numPr>
                        <w:ind w:left="170" w:hanging="170"/>
                        <w:rPr>
                          <w:color w:val="FFFFFF" w:themeColor="background1"/>
                          <w:lang w:val="en-NZ"/>
                        </w:rPr>
                      </w:pPr>
                      <w:r>
                        <w:rPr>
                          <w:color w:val="FFFFFF" w:themeColor="background1"/>
                          <w:lang w:val="en-NZ"/>
                        </w:rPr>
                        <w:t>office@allenandclarke.com.au</w:t>
                      </w:r>
                    </w:p>
                    <w:p w14:paraId="41DD3B13" w14:textId="77777777" w:rsidR="00D76E03" w:rsidRDefault="00D76E03" w:rsidP="00D76E03">
                      <w:pPr>
                        <w:pStyle w:val="Bullet1"/>
                        <w:numPr>
                          <w:ilvl w:val="0"/>
                          <w:numId w:val="0"/>
                        </w:numPr>
                        <w:ind w:left="170" w:hanging="170"/>
                        <w:rPr>
                          <w:color w:val="FFFFFF" w:themeColor="background1"/>
                        </w:rPr>
                      </w:pPr>
                      <w:r>
                        <w:rPr>
                          <w:bCs/>
                          <w:color w:val="FFFFFF" w:themeColor="background1"/>
                          <w:lang w:val="en-NZ"/>
                        </w:rPr>
                        <w:t>www.allenandclarke.com.au</w:t>
                      </w:r>
                    </w:p>
                    <w:p w14:paraId="5F302CC1" w14:textId="77777777" w:rsidR="00D76E03" w:rsidRDefault="00D76E03" w:rsidP="00D76E03">
                      <w:pPr>
                        <w:pStyle w:val="Bullet1"/>
                        <w:numPr>
                          <w:ilvl w:val="0"/>
                          <w:numId w:val="0"/>
                        </w:numPr>
                        <w:ind w:left="170" w:hanging="170"/>
                        <w:rPr>
                          <w:color w:val="FFFFFF" w:themeColor="background1"/>
                        </w:rPr>
                      </w:pPr>
                    </w:p>
                  </w:txbxContent>
                </v:textbox>
                <w10:wrap type="topAndBottom" anchorx="page" anchory="page"/>
                <w10:anchorlock/>
              </v:shape>
            </w:pict>
          </mc:Fallback>
        </mc:AlternateContent>
      </w:r>
    </w:p>
    <w:sectPr w:rsidR="0014473B" w:rsidRPr="00FE00E4" w:rsidSect="00552E1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C9437" w14:textId="77777777" w:rsidR="008211E3" w:rsidRDefault="008211E3" w:rsidP="006078EC">
      <w:r>
        <w:separator/>
      </w:r>
    </w:p>
    <w:p w14:paraId="657EEE2D" w14:textId="77777777" w:rsidR="008211E3" w:rsidRDefault="008211E3" w:rsidP="006078EC"/>
  </w:endnote>
  <w:endnote w:type="continuationSeparator" w:id="0">
    <w:p w14:paraId="53CA85F8" w14:textId="77777777" w:rsidR="008211E3" w:rsidRDefault="008211E3" w:rsidP="006078EC">
      <w:r>
        <w:continuationSeparator/>
      </w:r>
    </w:p>
    <w:p w14:paraId="1B825862" w14:textId="77777777" w:rsidR="008211E3" w:rsidRDefault="008211E3" w:rsidP="006078EC"/>
  </w:endnote>
  <w:endnote w:type="continuationNotice" w:id="1">
    <w:p w14:paraId="01D5B680" w14:textId="77777777" w:rsidR="008211E3" w:rsidRDefault="008211E3"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623B" w14:textId="77777777" w:rsidR="00FD2BC2" w:rsidRDefault="00FD2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AFFA" w14:textId="37C8DD73" w:rsidR="002C7AAF" w:rsidRPr="002C7AAF" w:rsidRDefault="00CE4EBC" w:rsidP="002C7AAF">
    <w:pPr>
      <w:pStyle w:val="Footer"/>
      <w:jc w:val="right"/>
      <w:rPr>
        <w:rFonts w:asciiTheme="minorHAnsi" w:hAnsiTheme="minorHAnsi" w:cstheme="minorHAnsi"/>
        <w:szCs w:val="20"/>
      </w:rPr>
    </w:pPr>
    <w:r>
      <w:rPr>
        <w:noProof/>
      </w:rPr>
      <mc:AlternateContent>
        <mc:Choice Requires="wps">
          <w:drawing>
            <wp:anchor distT="0" distB="0" distL="114300" distR="114300" simplePos="0" relativeHeight="251660804" behindDoc="0" locked="0" layoutInCell="0" allowOverlap="1" wp14:anchorId="2FE45E8B" wp14:editId="75AA878A">
              <wp:simplePos x="0" y="0"/>
              <wp:positionH relativeFrom="page">
                <wp:align>center</wp:align>
              </wp:positionH>
              <wp:positionV relativeFrom="page">
                <wp:align>bottom</wp:align>
              </wp:positionV>
              <wp:extent cx="7772400" cy="502285"/>
              <wp:effectExtent l="0" t="0" r="0" b="12065"/>
              <wp:wrapNone/>
              <wp:docPr id="6" name="MSIPCM6e214680b0068b431d7266a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99130A" w14:textId="3FF6D913" w:rsidR="00CE4EBC" w:rsidRPr="00CE4EBC" w:rsidRDefault="00CE4EBC" w:rsidP="00CE4EBC">
                          <w:pPr>
                            <w:spacing w:after="0"/>
                            <w:jc w:val="center"/>
                            <w:rPr>
                              <w:rFonts w:ascii="Arial Black" w:hAnsi="Arial Black"/>
                              <w:color w:val="000000"/>
                              <w:sz w:val="20"/>
                            </w:rPr>
                          </w:pPr>
                          <w:r w:rsidRPr="00CE4EB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E45E8B" id="_x0000_t202" coordsize="21600,21600" o:spt="202" path="m,l,21600r21600,l21600,xe">
              <v:stroke joinstyle="miter"/>
              <v:path gradientshapeok="t" o:connecttype="rect"/>
            </v:shapetype>
            <v:shape id="MSIPCM6e214680b0068b431d7266a2" o:spid="_x0000_s1074"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608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4999130A" w14:textId="3FF6D913" w:rsidR="00CE4EBC" w:rsidRPr="00CE4EBC" w:rsidRDefault="00CE4EBC" w:rsidP="00CE4EBC">
                    <w:pPr>
                      <w:spacing w:after="0"/>
                      <w:jc w:val="center"/>
                      <w:rPr>
                        <w:rFonts w:ascii="Arial Black" w:hAnsi="Arial Black"/>
                        <w:color w:val="000000"/>
                        <w:sz w:val="20"/>
                      </w:rPr>
                    </w:pPr>
                    <w:r w:rsidRPr="00CE4EBC">
                      <w:rPr>
                        <w:rFonts w:ascii="Arial Black" w:hAnsi="Arial Black"/>
                        <w:color w:val="000000"/>
                        <w:sz w:val="20"/>
                      </w:rPr>
                      <w:t>OFFICIAL</w:t>
                    </w:r>
                  </w:p>
                </w:txbxContent>
              </v:textbox>
              <w10:wrap anchorx="page" anchory="page"/>
            </v:shape>
          </w:pict>
        </mc:Fallback>
      </mc:AlternateContent>
    </w:r>
    <w:sdt>
      <w:sdtPr>
        <w:id w:val="-1002817312"/>
        <w:docPartObj>
          <w:docPartGallery w:val="Page Numbers (Bottom of Page)"/>
          <w:docPartUnique/>
        </w:docPartObj>
      </w:sdtPr>
      <w:sdtEndPr>
        <w:rPr>
          <w:rFonts w:asciiTheme="minorHAnsi" w:hAnsiTheme="minorHAnsi" w:cstheme="minorHAnsi"/>
          <w:noProof/>
          <w:szCs w:val="20"/>
        </w:rPr>
      </w:sdtEndPr>
      <w:sdtContent>
        <w:r w:rsidR="002C7AAF" w:rsidRPr="002C7AAF">
          <w:rPr>
            <w:rFonts w:asciiTheme="minorHAnsi" w:hAnsiTheme="minorHAnsi" w:cstheme="minorHAnsi"/>
            <w:szCs w:val="20"/>
          </w:rPr>
          <w:fldChar w:fldCharType="begin"/>
        </w:r>
        <w:r w:rsidR="002C7AAF" w:rsidRPr="002C7AAF">
          <w:rPr>
            <w:rFonts w:asciiTheme="minorHAnsi" w:hAnsiTheme="minorHAnsi" w:cstheme="minorHAnsi"/>
            <w:szCs w:val="20"/>
          </w:rPr>
          <w:instrText xml:space="preserve"> PAGE   \* MERGEFORMAT </w:instrText>
        </w:r>
        <w:r w:rsidR="002C7AAF" w:rsidRPr="002C7AAF">
          <w:rPr>
            <w:rFonts w:asciiTheme="minorHAnsi" w:hAnsiTheme="minorHAnsi" w:cstheme="minorHAnsi"/>
            <w:szCs w:val="20"/>
          </w:rPr>
          <w:fldChar w:fldCharType="separate"/>
        </w:r>
        <w:r w:rsidR="002C7AAF">
          <w:rPr>
            <w:rFonts w:asciiTheme="minorHAnsi" w:hAnsiTheme="minorHAnsi" w:cstheme="minorHAnsi"/>
            <w:szCs w:val="20"/>
          </w:rPr>
          <w:t>4</w:t>
        </w:r>
        <w:r w:rsidR="002C7AAF" w:rsidRPr="002C7AAF">
          <w:rPr>
            <w:rFonts w:asciiTheme="minorHAnsi" w:hAnsiTheme="minorHAnsi" w:cstheme="minorHAnsi"/>
            <w:noProof/>
            <w:szCs w:val="20"/>
          </w:rPr>
          <w:fldChar w:fldCharType="end"/>
        </w:r>
      </w:sdtContent>
    </w:sdt>
  </w:p>
  <w:p w14:paraId="1E3151B6" w14:textId="77777777" w:rsidR="00A77243" w:rsidRDefault="00A772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C85D" w14:textId="036B9FA5" w:rsidR="000E61F6" w:rsidRPr="00AA7674" w:rsidRDefault="00CE4EBC" w:rsidP="000E61F6">
    <w:pPr>
      <w:pStyle w:val="Footer"/>
      <w:jc w:val="center"/>
      <w:rPr>
        <w:sz w:val="16"/>
        <w:szCs w:val="16"/>
      </w:rPr>
    </w:pPr>
    <w:r>
      <w:rPr>
        <w:noProof/>
        <w:sz w:val="16"/>
        <w:szCs w:val="16"/>
      </w:rPr>
      <mc:AlternateContent>
        <mc:Choice Requires="wps">
          <w:drawing>
            <wp:anchor distT="0" distB="0" distL="114300" distR="114300" simplePos="0" relativeHeight="251661060" behindDoc="0" locked="0" layoutInCell="0" allowOverlap="1" wp14:anchorId="52D81F08" wp14:editId="0665B5E4">
              <wp:simplePos x="0" y="0"/>
              <wp:positionH relativeFrom="page">
                <wp:align>center</wp:align>
              </wp:positionH>
              <wp:positionV relativeFrom="page">
                <wp:align>bottom</wp:align>
              </wp:positionV>
              <wp:extent cx="7772400" cy="502285"/>
              <wp:effectExtent l="0" t="0" r="0" b="12065"/>
              <wp:wrapNone/>
              <wp:docPr id="15" name="MSIPCM81dc406c8f7df07b9c256b01"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569940" w14:textId="2BB71099" w:rsidR="00CE4EBC" w:rsidRPr="00CE4EBC" w:rsidRDefault="00CE4EBC" w:rsidP="00CE4EBC">
                          <w:pPr>
                            <w:spacing w:after="0"/>
                            <w:jc w:val="center"/>
                            <w:rPr>
                              <w:rFonts w:ascii="Arial Black" w:hAnsi="Arial Black"/>
                              <w:color w:val="000000"/>
                              <w:sz w:val="20"/>
                            </w:rPr>
                          </w:pPr>
                          <w:r w:rsidRPr="00CE4EB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D81F08" id="_x0000_t202" coordsize="21600,21600" o:spt="202" path="m,l,21600r21600,l21600,xe">
              <v:stroke joinstyle="miter"/>
              <v:path gradientshapeok="t" o:connecttype="rect"/>
            </v:shapetype>
            <v:shape id="MSIPCM81dc406c8f7df07b9c256b01" o:spid="_x0000_s1075"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610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44569940" w14:textId="2BB71099" w:rsidR="00CE4EBC" w:rsidRPr="00CE4EBC" w:rsidRDefault="00CE4EBC" w:rsidP="00CE4EBC">
                    <w:pPr>
                      <w:spacing w:after="0"/>
                      <w:jc w:val="center"/>
                      <w:rPr>
                        <w:rFonts w:ascii="Arial Black" w:hAnsi="Arial Black"/>
                        <w:color w:val="000000"/>
                        <w:sz w:val="20"/>
                      </w:rPr>
                    </w:pPr>
                    <w:r w:rsidRPr="00CE4EBC">
                      <w:rPr>
                        <w:rFonts w:ascii="Arial Black" w:hAnsi="Arial Black"/>
                        <w:color w:val="000000"/>
                        <w:sz w:val="20"/>
                      </w:rPr>
                      <w:t>OFFICIAL</w:t>
                    </w:r>
                  </w:p>
                </w:txbxContent>
              </v:textbox>
              <w10:wrap anchorx="page" anchory="page"/>
            </v:shape>
          </w:pict>
        </mc:Fallback>
      </mc:AlternateContent>
    </w:r>
    <w:r w:rsidR="000E61F6" w:rsidRPr="000E61F6">
      <w:rPr>
        <w:sz w:val="16"/>
        <w:szCs w:val="16"/>
      </w:rPr>
      <w:t>+61 447 734 185</w:t>
    </w:r>
    <w:r w:rsidR="000E61F6" w:rsidRPr="00AA7674">
      <w:rPr>
        <w:noProof/>
        <w:color w:val="78B800" w:themeColor="accent1"/>
        <w:sz w:val="16"/>
        <w:szCs w:val="16"/>
      </w:rPr>
      <mc:AlternateContent>
        <mc:Choice Requires="wps">
          <w:drawing>
            <wp:anchor distT="0" distB="0" distL="114300" distR="114300" simplePos="0" relativeHeight="251658243" behindDoc="0" locked="0" layoutInCell="1" allowOverlap="1" wp14:anchorId="1DEEBDF3" wp14:editId="12E430E8">
              <wp:simplePos x="0" y="0"/>
              <wp:positionH relativeFrom="column">
                <wp:posOffset>1483995</wp:posOffset>
              </wp:positionH>
              <wp:positionV relativeFrom="paragraph">
                <wp:posOffset>-96792</wp:posOffset>
              </wp:positionV>
              <wp:extent cx="2875722" cy="0"/>
              <wp:effectExtent l="0" t="0" r="0" b="0"/>
              <wp:wrapNone/>
              <wp:docPr id="11"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572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6A833" id="Straight Connector 14"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16.85pt,-7.6pt" to="343.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" strokecolor="#78b800 [3204]" strokeweight=".5pt">
              <v:stroke joinstyle="miter"/>
            </v:line>
          </w:pict>
        </mc:Fallback>
      </mc:AlternateContent>
    </w:r>
    <w:r w:rsidR="00893388">
      <w:rPr>
        <w:sz w:val="16"/>
        <w:szCs w:val="16"/>
      </w:rPr>
      <w:t xml:space="preserve">    </w:t>
    </w:r>
    <w:r w:rsidR="000E61F6" w:rsidRPr="00AA7674">
      <w:rPr>
        <w:sz w:val="16"/>
        <w:szCs w:val="16"/>
      </w:rPr>
      <w:t xml:space="preserve"> www.</w:t>
    </w:r>
    <w:r w:rsidR="00893388" w:rsidRPr="00893388">
      <w:t xml:space="preserve"> </w:t>
    </w:r>
    <w:r w:rsidR="00893388" w:rsidRPr="00893388">
      <w:rPr>
        <w:sz w:val="16"/>
        <w:szCs w:val="16"/>
      </w:rPr>
      <w:t>allenandclarke.com.au</w:t>
    </w:r>
  </w:p>
  <w:p w14:paraId="3D7D75BF" w14:textId="77777777" w:rsidR="000E61F6" w:rsidRDefault="00893388" w:rsidP="00893388">
    <w:pPr>
      <w:pStyle w:val="Footer"/>
      <w:jc w:val="center"/>
    </w:pPr>
    <w:r w:rsidRPr="00893388">
      <w:rPr>
        <w:sz w:val="16"/>
        <w:szCs w:val="16"/>
      </w:rPr>
      <w:t>Suite C, Level 17</w:t>
    </w:r>
    <w:r>
      <w:rPr>
        <w:sz w:val="16"/>
        <w:szCs w:val="16"/>
      </w:rPr>
      <w:t xml:space="preserve">, </w:t>
    </w:r>
    <w:r w:rsidRPr="00893388">
      <w:rPr>
        <w:sz w:val="16"/>
        <w:szCs w:val="16"/>
      </w:rPr>
      <w:t>600 Bourke Street</w:t>
    </w:r>
    <w:r>
      <w:rPr>
        <w:sz w:val="16"/>
        <w:szCs w:val="16"/>
      </w:rPr>
      <w:t xml:space="preserve">, </w:t>
    </w:r>
    <w:r w:rsidRPr="00893388">
      <w:rPr>
        <w:sz w:val="16"/>
        <w:szCs w:val="16"/>
      </w:rPr>
      <w:t>Melbourne, Victoria 3000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5A74" w14:textId="10D106FD" w:rsidR="00D85009" w:rsidRPr="002C7AAF" w:rsidRDefault="00CE4EBC">
    <w:pPr>
      <w:pStyle w:val="Footer"/>
      <w:jc w:val="right"/>
      <w:rPr>
        <w:rFonts w:asciiTheme="minorHAnsi" w:hAnsiTheme="minorHAnsi" w:cstheme="minorHAnsi"/>
        <w:szCs w:val="20"/>
      </w:rPr>
    </w:pPr>
    <w:r>
      <w:rPr>
        <w:noProof/>
      </w:rPr>
      <mc:AlternateContent>
        <mc:Choice Requires="wps">
          <w:drawing>
            <wp:anchor distT="0" distB="0" distL="114300" distR="114300" simplePos="0" relativeHeight="251663365" behindDoc="0" locked="0" layoutInCell="0" allowOverlap="1" wp14:anchorId="3E05C6AA" wp14:editId="14725773">
              <wp:simplePos x="0" y="0"/>
              <wp:positionH relativeFrom="page">
                <wp:align>center</wp:align>
              </wp:positionH>
              <wp:positionV relativeFrom="page">
                <wp:align>bottom</wp:align>
              </wp:positionV>
              <wp:extent cx="7772400" cy="502285"/>
              <wp:effectExtent l="0" t="0" r="0" b="12065"/>
              <wp:wrapNone/>
              <wp:docPr id="17" name="MSIPCMfb2047d99051e61684ae3e9a"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12457E" w14:textId="1F77F71B" w:rsidR="00CE4EBC" w:rsidRPr="00CE4EBC" w:rsidRDefault="00CE4EBC" w:rsidP="00CE4EBC">
                          <w:pPr>
                            <w:spacing w:after="0"/>
                            <w:jc w:val="center"/>
                            <w:rPr>
                              <w:rFonts w:ascii="Arial Black" w:hAnsi="Arial Black"/>
                              <w:color w:val="000000"/>
                              <w:sz w:val="20"/>
                            </w:rPr>
                          </w:pPr>
                          <w:r w:rsidRPr="00CE4EB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05C6AA" id="_x0000_t202" coordsize="21600,21600" o:spt="202" path="m,l,21600r21600,l21600,xe">
              <v:stroke joinstyle="miter"/>
              <v:path gradientshapeok="t" o:connecttype="rect"/>
            </v:shapetype>
            <v:shape id="MSIPCMfb2047d99051e61684ae3e9a" o:spid="_x0000_s1076"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633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5A12457E" w14:textId="1F77F71B" w:rsidR="00CE4EBC" w:rsidRPr="00CE4EBC" w:rsidRDefault="00CE4EBC" w:rsidP="00CE4EBC">
                    <w:pPr>
                      <w:spacing w:after="0"/>
                      <w:jc w:val="center"/>
                      <w:rPr>
                        <w:rFonts w:ascii="Arial Black" w:hAnsi="Arial Black"/>
                        <w:color w:val="000000"/>
                        <w:sz w:val="20"/>
                      </w:rPr>
                    </w:pPr>
                    <w:r w:rsidRPr="00CE4EBC">
                      <w:rPr>
                        <w:rFonts w:ascii="Arial Black" w:hAnsi="Arial Black"/>
                        <w:color w:val="000000"/>
                        <w:sz w:val="20"/>
                      </w:rPr>
                      <w:t>OFFICIAL</w:t>
                    </w:r>
                  </w:p>
                </w:txbxContent>
              </v:textbox>
              <w10:wrap anchorx="page" anchory="page"/>
            </v:shape>
          </w:pict>
        </mc:Fallback>
      </mc:AlternateContent>
    </w:r>
    <w:sdt>
      <w:sdtPr>
        <w:id w:val="-587231523"/>
        <w:docPartObj>
          <w:docPartGallery w:val="Page Numbers (Bottom of Page)"/>
          <w:docPartUnique/>
        </w:docPartObj>
      </w:sdtPr>
      <w:sdtEndPr>
        <w:rPr>
          <w:rFonts w:asciiTheme="minorHAnsi" w:hAnsiTheme="minorHAnsi" w:cstheme="minorHAnsi"/>
          <w:noProof/>
          <w:szCs w:val="20"/>
        </w:rPr>
      </w:sdtEndPr>
      <w:sdtContent>
        <w:r w:rsidR="00D85009" w:rsidRPr="002C7AAF">
          <w:rPr>
            <w:rFonts w:asciiTheme="minorHAnsi" w:hAnsiTheme="minorHAnsi" w:cstheme="minorHAnsi"/>
            <w:szCs w:val="20"/>
          </w:rPr>
          <w:fldChar w:fldCharType="begin"/>
        </w:r>
        <w:r w:rsidR="00D85009" w:rsidRPr="002C7AAF">
          <w:rPr>
            <w:rFonts w:asciiTheme="minorHAnsi" w:hAnsiTheme="minorHAnsi" w:cstheme="minorHAnsi"/>
            <w:szCs w:val="20"/>
          </w:rPr>
          <w:instrText xml:space="preserve"> PAGE   \* MERGEFORMAT </w:instrText>
        </w:r>
        <w:r w:rsidR="00D85009" w:rsidRPr="002C7AAF">
          <w:rPr>
            <w:rFonts w:asciiTheme="minorHAnsi" w:hAnsiTheme="minorHAnsi" w:cstheme="minorHAnsi"/>
            <w:szCs w:val="20"/>
          </w:rPr>
          <w:fldChar w:fldCharType="separate"/>
        </w:r>
        <w:r w:rsidR="00D85009" w:rsidRPr="002C7AAF">
          <w:rPr>
            <w:rFonts w:asciiTheme="minorHAnsi" w:hAnsiTheme="minorHAnsi" w:cstheme="minorHAnsi"/>
            <w:noProof/>
            <w:szCs w:val="20"/>
          </w:rPr>
          <w:t>2</w:t>
        </w:r>
        <w:r w:rsidR="00D85009" w:rsidRPr="002C7AAF">
          <w:rPr>
            <w:rFonts w:asciiTheme="minorHAnsi" w:hAnsiTheme="minorHAnsi" w:cstheme="minorHAnsi"/>
            <w:noProof/>
            <w:szCs w:val="20"/>
          </w:rPr>
          <w:fldChar w:fldCharType="end"/>
        </w:r>
      </w:sdtContent>
    </w:sdt>
  </w:p>
  <w:p w14:paraId="3F64F51D" w14:textId="77777777" w:rsidR="00D85009" w:rsidRDefault="00D850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A3F7" w14:textId="2981EDB5" w:rsidR="006D7DC2" w:rsidRPr="006D7DC2" w:rsidRDefault="00CE4EBC">
    <w:pPr>
      <w:pStyle w:val="Footer"/>
      <w:jc w:val="right"/>
      <w:rPr>
        <w:sz w:val="18"/>
        <w:szCs w:val="18"/>
      </w:rPr>
    </w:pPr>
    <w:r>
      <w:rPr>
        <w:noProof/>
        <w:sz w:val="18"/>
        <w:szCs w:val="18"/>
      </w:rPr>
      <mc:AlternateContent>
        <mc:Choice Requires="wps">
          <w:drawing>
            <wp:anchor distT="0" distB="0" distL="114300" distR="114300" simplePos="0" relativeHeight="251664389" behindDoc="0" locked="0" layoutInCell="0" allowOverlap="1" wp14:anchorId="7888F9B7" wp14:editId="1E9E6720">
              <wp:simplePos x="0" y="9365456"/>
              <wp:positionH relativeFrom="page">
                <wp:align>center</wp:align>
              </wp:positionH>
              <wp:positionV relativeFrom="page">
                <wp:align>bottom</wp:align>
              </wp:positionV>
              <wp:extent cx="7772400" cy="502285"/>
              <wp:effectExtent l="0" t="0" r="0" b="12065"/>
              <wp:wrapNone/>
              <wp:docPr id="18" name="MSIPCM14d2407dae0d62c4aa18d6a0"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450AAC" w14:textId="2AABA28A" w:rsidR="00CE4EBC" w:rsidRPr="00CE4EBC" w:rsidRDefault="00CE4EBC" w:rsidP="00CE4EBC">
                          <w:pPr>
                            <w:spacing w:after="0"/>
                            <w:jc w:val="center"/>
                            <w:rPr>
                              <w:rFonts w:ascii="Arial Black" w:hAnsi="Arial Black"/>
                              <w:color w:val="000000"/>
                              <w:sz w:val="20"/>
                            </w:rPr>
                          </w:pPr>
                          <w:r w:rsidRPr="00CE4EB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88F9B7" id="_x0000_t202" coordsize="21600,21600" o:spt="202" path="m,l,21600r21600,l21600,xe">
              <v:stroke joinstyle="miter"/>
              <v:path gradientshapeok="t" o:connecttype="rect"/>
            </v:shapetype>
            <v:shape id="MSIPCM14d2407dae0d62c4aa18d6a0" o:spid="_x0000_s1077" type="#_x0000_t202" alt="{&quot;HashCode&quot;:904758361,&quot;Height&quot;:9999999.0,&quot;Width&quot;:9999999.0,&quot;Placement&quot;:&quot;Footer&quot;,&quot;Index&quot;:&quot;FirstPage&quot;,&quot;Section&quot;:2,&quot;Top&quot;:0.0,&quot;Left&quot;:0.0}" style="position:absolute;left:0;text-align:left;margin-left:0;margin-top:0;width:612pt;height:39.55pt;z-index:2516643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00450AAC" w14:textId="2AABA28A" w:rsidR="00CE4EBC" w:rsidRPr="00CE4EBC" w:rsidRDefault="00CE4EBC" w:rsidP="00CE4EBC">
                    <w:pPr>
                      <w:spacing w:after="0"/>
                      <w:jc w:val="center"/>
                      <w:rPr>
                        <w:rFonts w:ascii="Arial Black" w:hAnsi="Arial Black"/>
                        <w:color w:val="000000"/>
                        <w:sz w:val="20"/>
                      </w:rPr>
                    </w:pPr>
                    <w:r w:rsidRPr="00CE4EBC">
                      <w:rPr>
                        <w:rFonts w:ascii="Arial Black" w:hAnsi="Arial Black"/>
                        <w:color w:val="000000"/>
                        <w:sz w:val="20"/>
                      </w:rPr>
                      <w:t>OFFICIAL</w:t>
                    </w:r>
                  </w:p>
                </w:txbxContent>
              </v:textbox>
              <w10:wrap anchorx="page" anchory="page"/>
            </v:shape>
          </w:pict>
        </mc:Fallback>
      </mc:AlternateContent>
    </w:r>
    <w:r w:rsidR="006D7DC2" w:rsidRPr="006D7DC2">
      <w:rPr>
        <w:sz w:val="18"/>
        <w:szCs w:val="18"/>
      </w:rPr>
      <w:fldChar w:fldCharType="begin"/>
    </w:r>
    <w:r w:rsidR="006D7DC2" w:rsidRPr="006D7DC2">
      <w:rPr>
        <w:sz w:val="18"/>
        <w:szCs w:val="18"/>
      </w:rPr>
      <w:instrText xml:space="preserve"> PAGE   \* MERGEFORMAT </w:instrText>
    </w:r>
    <w:r w:rsidR="006D7DC2" w:rsidRPr="006D7DC2">
      <w:rPr>
        <w:sz w:val="18"/>
        <w:szCs w:val="18"/>
      </w:rPr>
      <w:fldChar w:fldCharType="separate"/>
    </w:r>
    <w:r w:rsidR="006D7DC2" w:rsidRPr="006D7DC2">
      <w:rPr>
        <w:noProof/>
        <w:sz w:val="18"/>
        <w:szCs w:val="18"/>
      </w:rPr>
      <w:t>2</w:t>
    </w:r>
    <w:r w:rsidR="006D7DC2" w:rsidRPr="006D7DC2">
      <w:rPr>
        <w:noProof/>
        <w:sz w:val="18"/>
        <w:szCs w:val="18"/>
      </w:rPr>
      <w:fldChar w:fldCharType="end"/>
    </w:r>
  </w:p>
  <w:p w14:paraId="603E1432" w14:textId="10EA4B99" w:rsidR="006D7DC2" w:rsidRDefault="006D7DC2" w:rsidP="008933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0106D" w14:textId="77777777" w:rsidR="008211E3" w:rsidRDefault="008211E3" w:rsidP="006078EC">
      <w:r>
        <w:separator/>
      </w:r>
    </w:p>
    <w:p w14:paraId="3973146B" w14:textId="77777777" w:rsidR="008211E3" w:rsidRDefault="008211E3" w:rsidP="006078EC"/>
  </w:footnote>
  <w:footnote w:type="continuationSeparator" w:id="0">
    <w:p w14:paraId="394B7D12" w14:textId="77777777" w:rsidR="008211E3" w:rsidRDefault="008211E3" w:rsidP="006078EC">
      <w:r>
        <w:continuationSeparator/>
      </w:r>
    </w:p>
    <w:p w14:paraId="2009DB75" w14:textId="77777777" w:rsidR="008211E3" w:rsidRDefault="008211E3" w:rsidP="006078EC"/>
  </w:footnote>
  <w:footnote w:type="continuationNotice" w:id="1">
    <w:p w14:paraId="4502B4DD" w14:textId="77777777" w:rsidR="008211E3" w:rsidRDefault="008211E3" w:rsidP="006078EC"/>
  </w:footnote>
  <w:footnote w:id="2">
    <w:p w14:paraId="6FC0BAF1" w14:textId="357EC8B7" w:rsidR="00351A0C" w:rsidRPr="00C8620F" w:rsidRDefault="00351A0C">
      <w:pPr>
        <w:pStyle w:val="FootnoteText"/>
        <w:rPr>
          <w:rFonts w:asciiTheme="minorHAnsi" w:hAnsiTheme="minorHAnsi" w:cstheme="minorHAnsi"/>
          <w:sz w:val="16"/>
          <w:szCs w:val="16"/>
        </w:rPr>
      </w:pPr>
      <w:r w:rsidRPr="00C8620F">
        <w:rPr>
          <w:rStyle w:val="FootnoteReference"/>
          <w:rFonts w:asciiTheme="minorHAnsi" w:hAnsiTheme="minorHAnsi" w:cstheme="minorHAnsi"/>
          <w:sz w:val="18"/>
          <w:szCs w:val="18"/>
        </w:rPr>
        <w:footnoteRef/>
      </w:r>
      <w:r w:rsidRPr="00C8620F">
        <w:rPr>
          <w:rFonts w:asciiTheme="minorHAnsi" w:hAnsiTheme="minorHAnsi" w:cstheme="minorHAnsi"/>
          <w:sz w:val="18"/>
          <w:szCs w:val="18"/>
        </w:rPr>
        <w:t xml:space="preserve"> </w:t>
      </w:r>
      <w:r w:rsidR="002631E7">
        <w:rPr>
          <w:rFonts w:asciiTheme="minorHAnsi" w:hAnsiTheme="minorHAnsi" w:cstheme="minorHAnsi"/>
          <w:sz w:val="18"/>
          <w:szCs w:val="18"/>
        </w:rPr>
        <w:t xml:space="preserve">MQ </w:t>
      </w:r>
      <w:r w:rsidRPr="00C8620F">
        <w:rPr>
          <w:rFonts w:asciiTheme="minorHAnsi" w:hAnsiTheme="minorHAnsi" w:cstheme="minorHAnsi"/>
          <w:sz w:val="18"/>
          <w:szCs w:val="18"/>
        </w:rPr>
        <w:t xml:space="preserve">Patton, </w:t>
      </w:r>
      <w:r w:rsidRPr="00E50119">
        <w:rPr>
          <w:rFonts w:asciiTheme="minorHAnsi" w:hAnsiTheme="minorHAnsi" w:cstheme="minorHAnsi"/>
          <w:i/>
          <w:iCs/>
          <w:sz w:val="18"/>
          <w:szCs w:val="18"/>
        </w:rPr>
        <w:t>Utilization-focused evaluation</w:t>
      </w:r>
      <w:r w:rsidR="00952B5F">
        <w:rPr>
          <w:rFonts w:asciiTheme="minorHAnsi" w:hAnsiTheme="minorHAnsi" w:cstheme="minorHAnsi"/>
          <w:sz w:val="18"/>
          <w:szCs w:val="18"/>
        </w:rPr>
        <w:t>,</w:t>
      </w:r>
      <w:r w:rsidRPr="00C8620F">
        <w:rPr>
          <w:rFonts w:asciiTheme="minorHAnsi" w:hAnsiTheme="minorHAnsi" w:cstheme="minorHAnsi"/>
          <w:sz w:val="18"/>
          <w:szCs w:val="18"/>
        </w:rPr>
        <w:t xml:space="preserve"> </w:t>
      </w:r>
      <w:r w:rsidR="00EA7FB9" w:rsidRPr="00EA7FB9">
        <w:rPr>
          <w:rFonts w:asciiTheme="minorHAnsi" w:hAnsiTheme="minorHAnsi" w:cstheme="minorHAnsi"/>
          <w:sz w:val="18"/>
          <w:szCs w:val="18"/>
        </w:rPr>
        <w:t>S</w:t>
      </w:r>
      <w:r w:rsidR="0013410D">
        <w:rPr>
          <w:rFonts w:asciiTheme="minorHAnsi" w:hAnsiTheme="minorHAnsi" w:cstheme="minorHAnsi"/>
          <w:sz w:val="18"/>
          <w:szCs w:val="18"/>
        </w:rPr>
        <w:t>age</w:t>
      </w:r>
      <w:r w:rsidR="00EA7FB9" w:rsidRPr="00EA7FB9">
        <w:rPr>
          <w:rFonts w:asciiTheme="minorHAnsi" w:hAnsiTheme="minorHAnsi" w:cstheme="minorHAnsi"/>
          <w:sz w:val="18"/>
          <w:szCs w:val="18"/>
        </w:rPr>
        <w:t xml:space="preserve"> Publications</w:t>
      </w:r>
      <w:r w:rsidR="00DD4FDC">
        <w:rPr>
          <w:rFonts w:asciiTheme="minorHAnsi" w:hAnsiTheme="minorHAnsi" w:cstheme="minorHAnsi"/>
          <w:sz w:val="18"/>
          <w:szCs w:val="18"/>
        </w:rPr>
        <w:t>,</w:t>
      </w:r>
      <w:r w:rsidR="00EA7FB9">
        <w:rPr>
          <w:rFonts w:asciiTheme="minorHAnsi" w:hAnsiTheme="minorHAnsi" w:cstheme="minorHAnsi"/>
          <w:sz w:val="18"/>
          <w:szCs w:val="18"/>
        </w:rPr>
        <w:t xml:space="preserve"> </w:t>
      </w:r>
      <w:r w:rsidRPr="00C8620F">
        <w:rPr>
          <w:rFonts w:asciiTheme="minorHAnsi" w:hAnsiTheme="minorHAnsi" w:cstheme="minorHAnsi"/>
          <w:sz w:val="18"/>
          <w:szCs w:val="18"/>
        </w:rPr>
        <w:t xml:space="preserve">Thousand Oaks, </w:t>
      </w:r>
      <w:r w:rsidR="004545DE" w:rsidRPr="00C8620F">
        <w:rPr>
          <w:rFonts w:asciiTheme="minorHAnsi" w:hAnsiTheme="minorHAnsi" w:cstheme="minorHAnsi"/>
          <w:sz w:val="18"/>
          <w:szCs w:val="18"/>
        </w:rPr>
        <w:t>1997</w:t>
      </w:r>
      <w:r w:rsidR="00692057">
        <w:rPr>
          <w:rFonts w:asciiTheme="minorHAnsi" w:hAnsiTheme="minorHAnsi" w:cstheme="minorHAnsi"/>
          <w:sz w:val="18"/>
          <w:szCs w:val="18"/>
        </w:rPr>
        <w:t>.</w:t>
      </w:r>
    </w:p>
  </w:footnote>
  <w:footnote w:id="3">
    <w:p w14:paraId="5C47353F" w14:textId="2990C43E" w:rsidR="0011693C" w:rsidRPr="00E50119" w:rsidRDefault="0011693C">
      <w:pPr>
        <w:pStyle w:val="FootnoteText"/>
        <w:rPr>
          <w:rFonts w:asciiTheme="minorHAnsi" w:hAnsiTheme="minorHAnsi" w:cstheme="minorHAnsi"/>
          <w:sz w:val="18"/>
          <w:szCs w:val="18"/>
        </w:rPr>
      </w:pPr>
      <w:r w:rsidRPr="00C8620F">
        <w:rPr>
          <w:rStyle w:val="FootnoteReference"/>
          <w:rFonts w:ascii="Arial" w:hAnsi="Arial" w:cs="Arial"/>
          <w:sz w:val="18"/>
          <w:szCs w:val="18"/>
        </w:rPr>
        <w:footnoteRef/>
      </w:r>
      <w:r w:rsidRPr="00C8620F">
        <w:rPr>
          <w:rFonts w:ascii="Arial" w:hAnsi="Arial" w:cs="Arial"/>
          <w:sz w:val="18"/>
          <w:szCs w:val="18"/>
        </w:rPr>
        <w:t xml:space="preserve"> </w:t>
      </w:r>
      <w:r w:rsidRPr="00E50119">
        <w:rPr>
          <w:rStyle w:val="Footnote1Char"/>
        </w:rPr>
        <w:t xml:space="preserve">Commission for Gender Equality in the Public Sector, </w:t>
      </w:r>
      <w:hyperlink r:id="rId1" w:history="1">
        <w:r w:rsidR="0026311E" w:rsidRPr="00BF4C97">
          <w:rPr>
            <w:rStyle w:val="Hyperlink"/>
            <w:rFonts w:cs="Arial"/>
            <w:b w:val="0"/>
            <w:bCs/>
            <w:i/>
            <w:iCs/>
            <w:sz w:val="18"/>
            <w:szCs w:val="18"/>
          </w:rPr>
          <w:t>Baseline Report – 2021 workplace gender audit data analysis</w:t>
        </w:r>
      </w:hyperlink>
      <w:r w:rsidRPr="00E50119">
        <w:rPr>
          <w:rStyle w:val="Footnote1Char"/>
        </w:rPr>
        <w:t xml:space="preserve">, </w:t>
      </w:r>
      <w:r w:rsidR="0051700E" w:rsidRPr="00E50119">
        <w:rPr>
          <w:rStyle w:val="Footnote1Char"/>
        </w:rPr>
        <w:t>Victorian Government</w:t>
      </w:r>
      <w:r w:rsidR="00E14F70" w:rsidRPr="00E50119">
        <w:rPr>
          <w:rStyle w:val="Footnote1Char"/>
        </w:rPr>
        <w:t>,</w:t>
      </w:r>
      <w:r w:rsidR="00D10295" w:rsidRPr="00E50119">
        <w:rPr>
          <w:rStyle w:val="Footnote1Char"/>
        </w:rPr>
        <w:t xml:space="preserve"> </w:t>
      </w:r>
      <w:r w:rsidRPr="00E50119">
        <w:rPr>
          <w:rStyle w:val="Footnote1Char"/>
        </w:rPr>
        <w:t>2022</w:t>
      </w:r>
      <w:r w:rsidR="0056313B" w:rsidRPr="00E50119">
        <w:rPr>
          <w:rStyle w:val="Footnote1Char"/>
        </w:rPr>
        <w:t>,</w:t>
      </w:r>
      <w:r w:rsidRPr="00E50119">
        <w:rPr>
          <w:rStyle w:val="Footnote1Char"/>
        </w:rPr>
        <w:t xml:space="preserve"> </w:t>
      </w:r>
      <w:r w:rsidR="00335DBB" w:rsidRPr="00E50119">
        <w:rPr>
          <w:rStyle w:val="Footnote1Char"/>
        </w:rPr>
        <w:t>p</w:t>
      </w:r>
      <w:r w:rsidR="0056313B" w:rsidRPr="00E50119">
        <w:rPr>
          <w:rStyle w:val="Footnote1Char"/>
        </w:rPr>
        <w:t xml:space="preserve"> </w:t>
      </w:r>
      <w:r w:rsidR="00335DBB" w:rsidRPr="00E50119">
        <w:rPr>
          <w:rStyle w:val="Footnote1Char"/>
        </w:rPr>
        <w:t>5</w:t>
      </w:r>
      <w:r w:rsidR="0056313B" w:rsidRPr="00E50119">
        <w:rPr>
          <w:rStyle w:val="Footnote1Char"/>
        </w:rPr>
        <w:t>.</w:t>
      </w:r>
    </w:p>
  </w:footnote>
  <w:footnote w:id="4">
    <w:p w14:paraId="0E74BB4F" w14:textId="4EDE2167" w:rsidR="00223ED6" w:rsidRPr="00C8620F" w:rsidRDefault="00223ED6">
      <w:pPr>
        <w:pStyle w:val="FootnoteText"/>
        <w:rPr>
          <w:rFonts w:ascii="Arial" w:hAnsi="Arial" w:cs="Arial"/>
          <w:sz w:val="18"/>
          <w:szCs w:val="18"/>
        </w:rPr>
      </w:pPr>
      <w:r w:rsidRPr="0012663F">
        <w:rPr>
          <w:rStyle w:val="FootnoteReference"/>
          <w:rFonts w:ascii="Arial" w:hAnsi="Arial" w:cs="Arial"/>
          <w:sz w:val="18"/>
          <w:szCs w:val="18"/>
        </w:rPr>
        <w:footnoteRef/>
      </w:r>
      <w:r w:rsidRPr="0012663F">
        <w:rPr>
          <w:rFonts w:ascii="Arial" w:hAnsi="Arial" w:cs="Arial"/>
          <w:sz w:val="18"/>
          <w:szCs w:val="18"/>
        </w:rPr>
        <w:t xml:space="preserve"> </w:t>
      </w:r>
      <w:r w:rsidR="003909D4" w:rsidRPr="0012663F">
        <w:rPr>
          <w:rFonts w:ascii="Arial" w:hAnsi="Arial" w:cs="Arial"/>
          <w:sz w:val="18"/>
          <w:szCs w:val="18"/>
        </w:rPr>
        <w:t xml:space="preserve">Commission for Gender Equality in the Public </w:t>
      </w:r>
      <w:r w:rsidR="003909D4" w:rsidRPr="00C8620F">
        <w:rPr>
          <w:rFonts w:ascii="Arial" w:hAnsi="Arial" w:cs="Arial"/>
          <w:sz w:val="18"/>
          <w:szCs w:val="18"/>
        </w:rPr>
        <w:t xml:space="preserve">Sector, </w:t>
      </w:r>
      <w:hyperlink r:id="rId2" w:history="1">
        <w:r w:rsidR="003909D4" w:rsidRPr="00BF4C97">
          <w:rPr>
            <w:rStyle w:val="Hyperlink"/>
            <w:rFonts w:cs="Arial"/>
            <w:b w:val="0"/>
            <w:bCs/>
            <w:i/>
            <w:iCs/>
            <w:sz w:val="18"/>
            <w:szCs w:val="18"/>
          </w:rPr>
          <w:t>Baseline Report – 2021 workplace gender audit data analysis</w:t>
        </w:r>
      </w:hyperlink>
      <w:r w:rsidR="003909D4" w:rsidRPr="00C8620F">
        <w:rPr>
          <w:rFonts w:ascii="Arial" w:hAnsi="Arial" w:cs="Arial"/>
          <w:sz w:val="18"/>
          <w:szCs w:val="18"/>
        </w:rPr>
        <w:t xml:space="preserve">, </w:t>
      </w:r>
      <w:r w:rsidR="003909D4">
        <w:rPr>
          <w:rFonts w:ascii="Arial" w:hAnsi="Arial" w:cs="Arial"/>
          <w:sz w:val="18"/>
          <w:szCs w:val="18"/>
        </w:rPr>
        <w:t xml:space="preserve">Victorian Government, </w:t>
      </w:r>
      <w:r w:rsidR="003909D4" w:rsidRPr="00C8620F">
        <w:rPr>
          <w:rFonts w:ascii="Arial" w:hAnsi="Arial" w:cs="Arial"/>
          <w:sz w:val="18"/>
          <w:szCs w:val="18"/>
        </w:rPr>
        <w:t>2022</w:t>
      </w:r>
      <w:r w:rsidR="003909D4" w:rsidRPr="0056313B">
        <w:rPr>
          <w:rFonts w:ascii="Arial" w:hAnsi="Arial" w:cs="Arial"/>
          <w:sz w:val="18"/>
          <w:szCs w:val="18"/>
        </w:rPr>
        <w:t xml:space="preserve">, </w:t>
      </w:r>
      <w:r w:rsidR="003909D4" w:rsidRPr="00BF4C97">
        <w:rPr>
          <w:rFonts w:ascii="Arial" w:hAnsi="Arial" w:cs="Arial"/>
          <w:sz w:val="18"/>
          <w:szCs w:val="18"/>
        </w:rPr>
        <w:t xml:space="preserve">p </w:t>
      </w:r>
      <w:r w:rsidR="003909D4">
        <w:rPr>
          <w:rFonts w:ascii="Arial" w:hAnsi="Arial" w:cs="Arial"/>
          <w:sz w:val="18"/>
          <w:szCs w:val="18"/>
        </w:rPr>
        <w:t>8</w:t>
      </w:r>
      <w:r w:rsidR="003909D4" w:rsidRPr="00BF4C97">
        <w:rPr>
          <w:rFonts w:ascii="Arial" w:hAnsi="Arial" w:cs="Arial"/>
          <w:sz w:val="18"/>
          <w:szCs w:val="18"/>
        </w:rPr>
        <w:t>.</w:t>
      </w:r>
    </w:p>
  </w:footnote>
  <w:footnote w:id="5">
    <w:p w14:paraId="60C7FE53" w14:textId="32646C03" w:rsidR="008254BA" w:rsidRPr="00904EE9" w:rsidRDefault="008254BA">
      <w:pPr>
        <w:pStyle w:val="FootnoteText"/>
        <w:rPr>
          <w:sz w:val="16"/>
          <w:szCs w:val="16"/>
        </w:rPr>
      </w:pPr>
      <w:r w:rsidRPr="00C8620F">
        <w:rPr>
          <w:rStyle w:val="FootnoteReference"/>
          <w:rFonts w:ascii="Arial" w:hAnsi="Arial" w:cs="Arial"/>
          <w:sz w:val="18"/>
          <w:szCs w:val="18"/>
        </w:rPr>
        <w:footnoteRef/>
      </w:r>
      <w:r w:rsidRPr="00C8620F">
        <w:rPr>
          <w:rFonts w:ascii="Arial" w:hAnsi="Arial" w:cs="Arial"/>
          <w:sz w:val="18"/>
          <w:szCs w:val="18"/>
        </w:rPr>
        <w:t xml:space="preserve"> </w:t>
      </w:r>
      <w:r w:rsidR="003909D4" w:rsidRPr="00C8620F">
        <w:rPr>
          <w:rFonts w:ascii="Arial" w:hAnsi="Arial" w:cs="Arial"/>
          <w:sz w:val="18"/>
          <w:szCs w:val="18"/>
        </w:rPr>
        <w:t xml:space="preserve">Commission for Gender Equality in the Public Sector, </w:t>
      </w:r>
      <w:hyperlink r:id="rId3" w:history="1">
        <w:r w:rsidR="003909D4" w:rsidRPr="00BF4C97">
          <w:rPr>
            <w:rStyle w:val="Hyperlink"/>
            <w:rFonts w:cs="Arial"/>
            <w:b w:val="0"/>
            <w:bCs/>
            <w:i/>
            <w:iCs/>
            <w:sz w:val="18"/>
            <w:szCs w:val="18"/>
          </w:rPr>
          <w:t>Baseline Report – 2021 workplace gender audit data analysis</w:t>
        </w:r>
      </w:hyperlink>
      <w:r w:rsidR="003909D4" w:rsidRPr="00C8620F">
        <w:rPr>
          <w:rFonts w:ascii="Arial" w:hAnsi="Arial" w:cs="Arial"/>
          <w:sz w:val="18"/>
          <w:szCs w:val="18"/>
        </w:rPr>
        <w:t xml:space="preserve">, </w:t>
      </w:r>
      <w:r w:rsidR="003909D4">
        <w:rPr>
          <w:rFonts w:ascii="Arial" w:hAnsi="Arial" w:cs="Arial"/>
          <w:sz w:val="18"/>
          <w:szCs w:val="18"/>
        </w:rPr>
        <w:t xml:space="preserve">Victorian Government, </w:t>
      </w:r>
      <w:r w:rsidR="003909D4" w:rsidRPr="00C8620F">
        <w:rPr>
          <w:rFonts w:ascii="Arial" w:hAnsi="Arial" w:cs="Arial"/>
          <w:sz w:val="18"/>
          <w:szCs w:val="18"/>
        </w:rPr>
        <w:t>2022</w:t>
      </w:r>
      <w:r w:rsidR="003909D4" w:rsidRPr="0056313B">
        <w:rPr>
          <w:rFonts w:ascii="Arial" w:hAnsi="Arial" w:cs="Arial"/>
          <w:sz w:val="18"/>
          <w:szCs w:val="18"/>
        </w:rPr>
        <w:t xml:space="preserve">, </w:t>
      </w:r>
      <w:r w:rsidR="003909D4" w:rsidRPr="00BF4C97">
        <w:rPr>
          <w:rFonts w:ascii="Arial" w:hAnsi="Arial" w:cs="Arial"/>
          <w:sz w:val="18"/>
          <w:szCs w:val="18"/>
        </w:rPr>
        <w:t>p 5.</w:t>
      </w:r>
    </w:p>
  </w:footnote>
  <w:footnote w:id="6">
    <w:p w14:paraId="7C3037DB" w14:textId="3B057DD3" w:rsidR="001868AA" w:rsidRPr="008C5370" w:rsidRDefault="001868AA">
      <w:pPr>
        <w:pStyle w:val="FootnoteText"/>
        <w:rPr>
          <w:rFonts w:asciiTheme="minorHAnsi" w:hAnsiTheme="minorHAnsi" w:cstheme="minorHAnsi"/>
          <w:sz w:val="18"/>
          <w:szCs w:val="18"/>
        </w:rPr>
      </w:pPr>
      <w:r w:rsidRPr="00C8620F">
        <w:rPr>
          <w:rStyle w:val="FootnoteReference"/>
          <w:rFonts w:asciiTheme="minorHAnsi" w:hAnsiTheme="minorHAnsi" w:cstheme="minorHAnsi"/>
          <w:sz w:val="18"/>
          <w:szCs w:val="18"/>
        </w:rPr>
        <w:footnoteRef/>
      </w:r>
      <w:r w:rsidRPr="00C8620F">
        <w:rPr>
          <w:rFonts w:asciiTheme="minorHAnsi" w:hAnsiTheme="minorHAnsi" w:cstheme="minorHAnsi"/>
          <w:sz w:val="18"/>
          <w:szCs w:val="18"/>
        </w:rPr>
        <w:t xml:space="preserve"> </w:t>
      </w:r>
      <w:r w:rsidR="00C70737" w:rsidRPr="00C8620F">
        <w:rPr>
          <w:rFonts w:asciiTheme="minorHAnsi" w:hAnsiTheme="minorHAnsi" w:cstheme="minorHAnsi"/>
          <w:sz w:val="18"/>
          <w:szCs w:val="18"/>
        </w:rPr>
        <w:t>Commissioner for Better Regulation</w:t>
      </w:r>
      <w:r w:rsidR="00396757">
        <w:rPr>
          <w:rFonts w:asciiTheme="minorHAnsi" w:hAnsiTheme="minorHAnsi" w:cstheme="minorHAnsi"/>
          <w:sz w:val="18"/>
          <w:szCs w:val="18"/>
        </w:rPr>
        <w:t>,</w:t>
      </w:r>
      <w:r w:rsidR="00C70737" w:rsidRPr="00C8620F">
        <w:rPr>
          <w:rFonts w:asciiTheme="minorHAnsi" w:hAnsiTheme="minorHAnsi" w:cstheme="minorHAnsi"/>
          <w:sz w:val="18"/>
          <w:szCs w:val="18"/>
        </w:rPr>
        <w:t xml:space="preserve"> </w:t>
      </w:r>
      <w:hyperlink r:id="rId4" w:history="1">
        <w:r w:rsidR="00C70737" w:rsidRPr="00E50119">
          <w:rPr>
            <w:rStyle w:val="Hyperlink"/>
            <w:rFonts w:asciiTheme="minorHAnsi" w:hAnsiTheme="minorHAnsi" w:cstheme="minorHAnsi"/>
            <w:b w:val="0"/>
            <w:bCs/>
            <w:i/>
            <w:iCs/>
            <w:sz w:val="18"/>
            <w:szCs w:val="18"/>
          </w:rPr>
          <w:t xml:space="preserve">Victorian Guide to Regulation: A handbook for policy-makers in </w:t>
        </w:r>
        <w:r w:rsidR="00396757" w:rsidRPr="00E50119">
          <w:rPr>
            <w:rStyle w:val="Hyperlink"/>
            <w:rFonts w:asciiTheme="minorHAnsi" w:hAnsiTheme="minorHAnsi" w:cstheme="minorHAnsi"/>
            <w:b w:val="0"/>
            <w:bCs/>
            <w:i/>
            <w:iCs/>
            <w:sz w:val="18"/>
            <w:szCs w:val="18"/>
          </w:rPr>
          <w:t>Victoria</w:t>
        </w:r>
      </w:hyperlink>
      <w:r w:rsidR="00B34AF0">
        <w:rPr>
          <w:rFonts w:asciiTheme="minorHAnsi" w:hAnsiTheme="minorHAnsi" w:cstheme="minorHAnsi"/>
          <w:sz w:val="18"/>
          <w:szCs w:val="18"/>
        </w:rPr>
        <w:t>,</w:t>
      </w:r>
      <w:r w:rsidR="00396757" w:rsidRPr="00C8620F">
        <w:rPr>
          <w:rFonts w:asciiTheme="minorHAnsi" w:hAnsiTheme="minorHAnsi" w:cstheme="minorHAnsi"/>
          <w:sz w:val="18"/>
          <w:szCs w:val="18"/>
        </w:rPr>
        <w:t xml:space="preserve"> </w:t>
      </w:r>
      <w:r w:rsidR="003B1F71" w:rsidRPr="00C8620F">
        <w:rPr>
          <w:rFonts w:asciiTheme="minorHAnsi" w:hAnsiTheme="minorHAnsi" w:cstheme="minorHAnsi"/>
          <w:sz w:val="18"/>
          <w:szCs w:val="18"/>
        </w:rPr>
        <w:t>Victorian Department of Treasury and Finance</w:t>
      </w:r>
      <w:r w:rsidR="00B34AF0">
        <w:rPr>
          <w:rFonts w:asciiTheme="minorHAnsi" w:hAnsiTheme="minorHAnsi" w:cstheme="minorHAnsi"/>
          <w:sz w:val="18"/>
          <w:szCs w:val="18"/>
        </w:rPr>
        <w:t>,</w:t>
      </w:r>
      <w:r w:rsidR="003B1F71" w:rsidRPr="00C8620F">
        <w:rPr>
          <w:rFonts w:asciiTheme="minorHAnsi" w:hAnsiTheme="minorHAnsi" w:cstheme="minorHAnsi"/>
          <w:sz w:val="18"/>
          <w:szCs w:val="18"/>
        </w:rPr>
        <w:t xml:space="preserve"> </w:t>
      </w:r>
      <w:r w:rsidR="00396757">
        <w:rPr>
          <w:rFonts w:asciiTheme="minorHAnsi" w:hAnsiTheme="minorHAnsi" w:cstheme="minorHAnsi"/>
          <w:sz w:val="18"/>
          <w:szCs w:val="18"/>
        </w:rPr>
        <w:t>2016</w:t>
      </w:r>
      <w:r w:rsidR="00B34AF0">
        <w:rPr>
          <w:rFonts w:asciiTheme="minorHAnsi" w:hAnsiTheme="minorHAnsi" w:cstheme="minorHAnsi"/>
          <w:sz w:val="18"/>
          <w:szCs w:val="18"/>
        </w:rPr>
        <w:t>.</w:t>
      </w:r>
    </w:p>
  </w:footnote>
  <w:footnote w:id="7">
    <w:p w14:paraId="49058C1C" w14:textId="3667488E" w:rsidR="001D28AB" w:rsidRPr="00E50119" w:rsidRDefault="001D28AB" w:rsidP="001D28AB">
      <w:pPr>
        <w:pStyle w:val="FootnoteText"/>
        <w:rPr>
          <w:sz w:val="18"/>
          <w:szCs w:val="18"/>
        </w:rPr>
      </w:pPr>
      <w:r w:rsidRPr="00C8620F">
        <w:rPr>
          <w:rStyle w:val="FootnoteReference"/>
          <w:rFonts w:asciiTheme="minorHAnsi" w:hAnsiTheme="minorHAnsi" w:cstheme="minorHAnsi"/>
          <w:sz w:val="18"/>
          <w:szCs w:val="18"/>
        </w:rPr>
        <w:footnoteRef/>
      </w:r>
      <w:r w:rsidRPr="00C8620F">
        <w:rPr>
          <w:rFonts w:asciiTheme="minorHAnsi" w:hAnsiTheme="minorHAnsi" w:cstheme="minorHAnsi"/>
          <w:sz w:val="18"/>
          <w:szCs w:val="18"/>
        </w:rPr>
        <w:t xml:space="preserve"> </w:t>
      </w:r>
      <w:r w:rsidRPr="00B34AF0">
        <w:rPr>
          <w:rFonts w:asciiTheme="minorHAnsi" w:hAnsiTheme="minorHAnsi" w:cstheme="minorHAnsi"/>
          <w:sz w:val="18"/>
          <w:szCs w:val="18"/>
        </w:rPr>
        <w:t xml:space="preserve">Commission for Gender </w:t>
      </w:r>
      <w:r w:rsidRPr="008C5370">
        <w:rPr>
          <w:rFonts w:asciiTheme="minorHAnsi" w:hAnsiTheme="minorHAnsi" w:cstheme="minorHAnsi"/>
          <w:sz w:val="18"/>
          <w:szCs w:val="18"/>
        </w:rPr>
        <w:t xml:space="preserve">Equality in the Public Sector, </w:t>
      </w:r>
      <w:hyperlink r:id="rId5" w:history="1">
        <w:r w:rsidRPr="00E50119">
          <w:rPr>
            <w:rStyle w:val="Hyperlink"/>
            <w:rFonts w:asciiTheme="minorHAnsi" w:hAnsiTheme="minorHAnsi" w:cstheme="minorHAnsi"/>
            <w:b w:val="0"/>
            <w:bCs/>
            <w:i/>
            <w:iCs/>
            <w:sz w:val="18"/>
            <w:szCs w:val="18"/>
          </w:rPr>
          <w:t>Baseline Report – 2021 workplace gender audit data analysis</w:t>
        </w:r>
      </w:hyperlink>
      <w:r w:rsidRPr="008C5370">
        <w:rPr>
          <w:rFonts w:asciiTheme="minorHAnsi" w:hAnsiTheme="minorHAnsi" w:cstheme="minorHAnsi"/>
          <w:sz w:val="18"/>
          <w:szCs w:val="18"/>
        </w:rPr>
        <w:t xml:space="preserve">, </w:t>
      </w:r>
      <w:r w:rsidR="00CA5FC9" w:rsidRPr="008C5370">
        <w:rPr>
          <w:rFonts w:asciiTheme="minorHAnsi" w:hAnsiTheme="minorHAnsi" w:cstheme="minorHAnsi"/>
          <w:sz w:val="18"/>
          <w:szCs w:val="18"/>
        </w:rPr>
        <w:t xml:space="preserve">Victorian Government, </w:t>
      </w:r>
      <w:r w:rsidRPr="008C5370">
        <w:rPr>
          <w:rFonts w:asciiTheme="minorHAnsi" w:hAnsiTheme="minorHAnsi" w:cstheme="minorHAnsi"/>
          <w:sz w:val="18"/>
          <w:szCs w:val="18"/>
        </w:rPr>
        <w:t>2022.</w:t>
      </w:r>
    </w:p>
  </w:footnote>
  <w:footnote w:id="8">
    <w:p w14:paraId="21E147CA" w14:textId="361EB27A" w:rsidR="00AA0112" w:rsidRPr="00DB1CE8" w:rsidRDefault="00AA0112">
      <w:pPr>
        <w:pStyle w:val="FootnoteText"/>
      </w:pPr>
      <w:r>
        <w:rPr>
          <w:rStyle w:val="FootnoteReference"/>
        </w:rPr>
        <w:footnoteRef/>
      </w:r>
      <w:r w:rsidRPr="00E50119">
        <w:rPr>
          <w:rStyle w:val="Footnote1Char"/>
        </w:rPr>
        <w:t xml:space="preserve"> </w:t>
      </w:r>
      <w:r w:rsidR="005E3D5E" w:rsidRPr="00E50119">
        <w:rPr>
          <w:rStyle w:val="Footnote1Char"/>
        </w:rPr>
        <w:t>Victorian Government</w:t>
      </w:r>
      <w:r w:rsidR="005E3D5E">
        <w:rPr>
          <w:rStyle w:val="Footnote1Char"/>
        </w:rPr>
        <w:t xml:space="preserve">, </w:t>
      </w:r>
      <w:hyperlink r:id="rId6" w:history="1">
        <w:r w:rsidR="00DB1CE8" w:rsidRPr="00E50119">
          <w:rPr>
            <w:rStyle w:val="Hyperlink"/>
            <w:rFonts w:cs="Arial"/>
            <w:b w:val="0"/>
            <w:bCs/>
            <w:i/>
            <w:iCs/>
            <w:sz w:val="18"/>
            <w:szCs w:val="18"/>
          </w:rPr>
          <w:t>Towards best practice guide for regulators</w:t>
        </w:r>
      </w:hyperlink>
      <w:r w:rsidR="00DB1CE8" w:rsidRPr="00C11E23">
        <w:rPr>
          <w:rStyle w:val="Footnote1Char"/>
        </w:rPr>
        <w:t xml:space="preserve">, </w:t>
      </w:r>
      <w:r w:rsidR="00E20DD6">
        <w:rPr>
          <w:rStyle w:val="Footnote1Char"/>
        </w:rPr>
        <w:t xml:space="preserve">Victorian Government website, </w:t>
      </w:r>
      <w:r w:rsidR="00264EFB">
        <w:rPr>
          <w:rStyle w:val="Footnote1Char"/>
        </w:rPr>
        <w:t>2022, accessed September 2022.</w:t>
      </w:r>
    </w:p>
  </w:footnote>
  <w:footnote w:id="9">
    <w:p w14:paraId="000F9861" w14:textId="77777777" w:rsidR="002B36E8" w:rsidRPr="00C8620F" w:rsidRDefault="002B36E8" w:rsidP="002B36E8">
      <w:pPr>
        <w:pStyle w:val="FootnoteText"/>
        <w:rPr>
          <w:rFonts w:asciiTheme="minorHAnsi" w:hAnsiTheme="minorHAnsi" w:cstheme="minorHAnsi"/>
          <w:sz w:val="16"/>
          <w:szCs w:val="16"/>
        </w:rPr>
      </w:pPr>
      <w:r w:rsidRPr="00C8620F">
        <w:rPr>
          <w:rStyle w:val="FootnoteReference"/>
          <w:rFonts w:asciiTheme="minorHAnsi" w:hAnsiTheme="minorHAnsi" w:cstheme="minorHAnsi"/>
          <w:sz w:val="18"/>
          <w:szCs w:val="18"/>
        </w:rPr>
        <w:footnoteRef/>
      </w:r>
      <w:r w:rsidRPr="00C8620F">
        <w:rPr>
          <w:rFonts w:asciiTheme="minorHAnsi" w:hAnsiTheme="minorHAnsi" w:cstheme="minorHAnsi"/>
          <w:sz w:val="18"/>
          <w:szCs w:val="18"/>
        </w:rPr>
        <w:t xml:space="preserve"> </w:t>
      </w:r>
      <w:r>
        <w:rPr>
          <w:rFonts w:asciiTheme="minorHAnsi" w:hAnsiTheme="minorHAnsi" w:cstheme="minorHAnsi"/>
          <w:sz w:val="18"/>
          <w:szCs w:val="18"/>
        </w:rPr>
        <w:t xml:space="preserve">MQ </w:t>
      </w:r>
      <w:r w:rsidRPr="00C8620F">
        <w:rPr>
          <w:rFonts w:asciiTheme="minorHAnsi" w:hAnsiTheme="minorHAnsi" w:cstheme="minorHAnsi"/>
          <w:sz w:val="18"/>
          <w:szCs w:val="18"/>
        </w:rPr>
        <w:t xml:space="preserve">Patton, </w:t>
      </w:r>
      <w:r w:rsidRPr="00BF4C97">
        <w:rPr>
          <w:rFonts w:asciiTheme="minorHAnsi" w:hAnsiTheme="minorHAnsi" w:cstheme="minorHAnsi"/>
          <w:i/>
          <w:iCs/>
          <w:sz w:val="18"/>
          <w:szCs w:val="18"/>
        </w:rPr>
        <w:t>Utilization-focused evaluation</w:t>
      </w:r>
      <w:r>
        <w:rPr>
          <w:rFonts w:asciiTheme="minorHAnsi" w:hAnsiTheme="minorHAnsi" w:cstheme="minorHAnsi"/>
          <w:sz w:val="18"/>
          <w:szCs w:val="18"/>
        </w:rPr>
        <w:t>,</w:t>
      </w:r>
      <w:r w:rsidRPr="00C8620F">
        <w:rPr>
          <w:rFonts w:asciiTheme="minorHAnsi" w:hAnsiTheme="minorHAnsi" w:cstheme="minorHAnsi"/>
          <w:sz w:val="18"/>
          <w:szCs w:val="18"/>
        </w:rPr>
        <w:t xml:space="preserve"> </w:t>
      </w:r>
      <w:r w:rsidRPr="00EA7FB9">
        <w:rPr>
          <w:rFonts w:asciiTheme="minorHAnsi" w:hAnsiTheme="minorHAnsi" w:cstheme="minorHAnsi"/>
          <w:sz w:val="18"/>
          <w:szCs w:val="18"/>
        </w:rPr>
        <w:t>S</w:t>
      </w:r>
      <w:r>
        <w:rPr>
          <w:rFonts w:asciiTheme="minorHAnsi" w:hAnsiTheme="minorHAnsi" w:cstheme="minorHAnsi"/>
          <w:sz w:val="18"/>
          <w:szCs w:val="18"/>
        </w:rPr>
        <w:t>age</w:t>
      </w:r>
      <w:r w:rsidRPr="00EA7FB9">
        <w:rPr>
          <w:rFonts w:asciiTheme="minorHAnsi" w:hAnsiTheme="minorHAnsi" w:cstheme="minorHAnsi"/>
          <w:sz w:val="18"/>
          <w:szCs w:val="18"/>
        </w:rPr>
        <w:t xml:space="preserve"> Publications</w:t>
      </w:r>
      <w:r>
        <w:rPr>
          <w:rFonts w:asciiTheme="minorHAnsi" w:hAnsiTheme="minorHAnsi" w:cstheme="minorHAnsi"/>
          <w:sz w:val="18"/>
          <w:szCs w:val="18"/>
        </w:rPr>
        <w:t xml:space="preserve">, </w:t>
      </w:r>
      <w:r w:rsidRPr="00C8620F">
        <w:rPr>
          <w:rFonts w:asciiTheme="minorHAnsi" w:hAnsiTheme="minorHAnsi" w:cstheme="minorHAnsi"/>
          <w:sz w:val="18"/>
          <w:szCs w:val="18"/>
        </w:rPr>
        <w:t>Thousand Oaks, 1997</w:t>
      </w:r>
      <w:r>
        <w:rPr>
          <w:rFonts w:asciiTheme="minorHAnsi" w:hAnsiTheme="minorHAnsi" w:cstheme="minorHAnsi"/>
          <w:sz w:val="18"/>
          <w:szCs w:val="18"/>
        </w:rPr>
        <w:t>.</w:t>
      </w:r>
    </w:p>
  </w:footnote>
  <w:footnote w:id="10">
    <w:p w14:paraId="79CC47E8" w14:textId="24F4F294" w:rsidR="008D68F5" w:rsidRPr="00C8620F" w:rsidRDefault="008D68F5">
      <w:pPr>
        <w:pStyle w:val="FootnoteText"/>
        <w:rPr>
          <w:rFonts w:asciiTheme="minorHAnsi" w:hAnsiTheme="minorHAnsi" w:cstheme="minorHAnsi"/>
          <w:sz w:val="18"/>
          <w:szCs w:val="18"/>
        </w:rPr>
      </w:pPr>
      <w:r w:rsidRPr="00C8620F">
        <w:rPr>
          <w:rStyle w:val="FootnoteReference"/>
          <w:rFonts w:asciiTheme="minorHAnsi" w:hAnsiTheme="minorHAnsi" w:cstheme="minorHAnsi"/>
          <w:sz w:val="18"/>
          <w:szCs w:val="18"/>
        </w:rPr>
        <w:footnoteRef/>
      </w:r>
      <w:r w:rsidRPr="00C8620F">
        <w:rPr>
          <w:rFonts w:asciiTheme="minorHAnsi" w:hAnsiTheme="minorHAnsi" w:cstheme="minorHAnsi"/>
          <w:sz w:val="18"/>
          <w:szCs w:val="18"/>
        </w:rPr>
        <w:t xml:space="preserve"> </w:t>
      </w:r>
      <w:r w:rsidR="009034FC" w:rsidRPr="00C8620F">
        <w:rPr>
          <w:rFonts w:asciiTheme="minorHAnsi" w:hAnsiTheme="minorHAnsi" w:cstheme="minorHAnsi"/>
          <w:sz w:val="18"/>
          <w:szCs w:val="18"/>
        </w:rPr>
        <w:t>Stakeholder (Focus group engagement).</w:t>
      </w:r>
    </w:p>
  </w:footnote>
  <w:footnote w:id="11">
    <w:p w14:paraId="7E0E7C82" w14:textId="6BC3D906" w:rsidR="009034FC" w:rsidRPr="00C8620F" w:rsidRDefault="009034FC">
      <w:pPr>
        <w:pStyle w:val="FootnoteText"/>
        <w:rPr>
          <w:rFonts w:asciiTheme="minorHAnsi" w:hAnsiTheme="minorHAnsi" w:cstheme="minorHAnsi"/>
          <w:sz w:val="18"/>
          <w:szCs w:val="18"/>
        </w:rPr>
      </w:pPr>
      <w:r w:rsidRPr="00C8620F">
        <w:rPr>
          <w:rStyle w:val="FootnoteReference"/>
          <w:rFonts w:asciiTheme="minorHAnsi" w:hAnsiTheme="minorHAnsi" w:cstheme="minorHAnsi"/>
          <w:sz w:val="18"/>
          <w:szCs w:val="18"/>
        </w:rPr>
        <w:footnoteRef/>
      </w:r>
      <w:r w:rsidRPr="00C8620F">
        <w:rPr>
          <w:rFonts w:asciiTheme="minorHAnsi" w:hAnsiTheme="minorHAnsi" w:cstheme="minorHAnsi"/>
          <w:sz w:val="18"/>
          <w:szCs w:val="18"/>
        </w:rPr>
        <w:t xml:space="preserve"> Stakeholder (Focus group engagement).</w:t>
      </w:r>
    </w:p>
  </w:footnote>
  <w:footnote w:id="12">
    <w:p w14:paraId="2AC86612" w14:textId="1F1B80F9" w:rsidR="00A504F5" w:rsidRPr="00C8620F" w:rsidRDefault="00A504F5">
      <w:pPr>
        <w:pStyle w:val="FootnoteText"/>
        <w:rPr>
          <w:rFonts w:asciiTheme="minorHAnsi" w:hAnsiTheme="minorHAnsi" w:cstheme="minorHAnsi"/>
          <w:sz w:val="18"/>
          <w:szCs w:val="18"/>
        </w:rPr>
      </w:pPr>
      <w:r w:rsidRPr="00C8620F">
        <w:rPr>
          <w:rStyle w:val="FootnoteReference"/>
          <w:rFonts w:asciiTheme="minorHAnsi" w:hAnsiTheme="minorHAnsi" w:cstheme="minorHAnsi"/>
          <w:sz w:val="18"/>
          <w:szCs w:val="18"/>
        </w:rPr>
        <w:footnoteRef/>
      </w:r>
      <w:r w:rsidRPr="00C8620F">
        <w:rPr>
          <w:rFonts w:asciiTheme="minorHAnsi" w:hAnsiTheme="minorHAnsi" w:cstheme="minorHAnsi"/>
          <w:sz w:val="18"/>
          <w:szCs w:val="18"/>
        </w:rPr>
        <w:t xml:space="preserve"> Stakeholder (Focus group engagement).</w:t>
      </w:r>
    </w:p>
  </w:footnote>
  <w:footnote w:id="13">
    <w:p w14:paraId="349C7B1B" w14:textId="73E2A352" w:rsidR="006075F9" w:rsidRPr="00904EE9" w:rsidRDefault="006075F9">
      <w:pPr>
        <w:pStyle w:val="FootnoteText"/>
        <w:rPr>
          <w:sz w:val="16"/>
          <w:szCs w:val="16"/>
        </w:rPr>
      </w:pPr>
      <w:r w:rsidRPr="00C8620F">
        <w:rPr>
          <w:rStyle w:val="FootnoteReference"/>
          <w:rFonts w:asciiTheme="minorHAnsi" w:hAnsiTheme="minorHAnsi" w:cstheme="minorHAnsi"/>
          <w:sz w:val="18"/>
          <w:szCs w:val="18"/>
        </w:rPr>
        <w:footnoteRef/>
      </w:r>
      <w:r w:rsidRPr="00C8620F">
        <w:rPr>
          <w:rFonts w:asciiTheme="minorHAnsi" w:hAnsiTheme="minorHAnsi" w:cstheme="minorHAnsi"/>
          <w:sz w:val="18"/>
          <w:szCs w:val="18"/>
        </w:rPr>
        <w:t xml:space="preserve"> Stakeholder (Focus group engagement).</w:t>
      </w:r>
    </w:p>
  </w:footnote>
  <w:footnote w:id="14">
    <w:p w14:paraId="62A7927A" w14:textId="29EC80A4" w:rsidR="00DF055C" w:rsidRPr="003D3260" w:rsidRDefault="00DF055C">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p>
  </w:footnote>
  <w:footnote w:id="15">
    <w:p w14:paraId="32A4A41A" w14:textId="52B1D1B4" w:rsidR="00BA13BE" w:rsidRPr="003D3260" w:rsidRDefault="00BA13BE">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Commission Members</w:t>
      </w:r>
      <w:r w:rsidR="000C1684">
        <w:rPr>
          <w:rFonts w:asciiTheme="minorHAnsi" w:hAnsiTheme="minorHAnsi" w:cstheme="minorHAnsi"/>
          <w:sz w:val="18"/>
          <w:szCs w:val="18"/>
        </w:rPr>
        <w:t xml:space="preserve"> (Focus group engagement).</w:t>
      </w:r>
    </w:p>
  </w:footnote>
  <w:footnote w:id="16">
    <w:p w14:paraId="370EA4A0" w14:textId="77777777" w:rsidR="00D447FF" w:rsidRPr="00904EE9" w:rsidRDefault="00D447FF">
      <w:pPr>
        <w:pStyle w:val="FootnoteText"/>
        <w:rPr>
          <w:sz w:val="16"/>
          <w:szCs w:val="16"/>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p>
  </w:footnote>
  <w:footnote w:id="17">
    <w:p w14:paraId="1820DFE2" w14:textId="77777777" w:rsidR="000C1684" w:rsidRDefault="002216A9">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w:t>
      </w:r>
      <w:r w:rsidR="0095559D" w:rsidRPr="003D3260">
        <w:rPr>
          <w:rFonts w:asciiTheme="minorHAnsi" w:hAnsiTheme="minorHAnsi" w:cstheme="minorHAnsi"/>
          <w:sz w:val="18"/>
          <w:szCs w:val="18"/>
        </w:rPr>
        <w:t xml:space="preserve">A study </w:t>
      </w:r>
      <w:r w:rsidR="000E7AEF" w:rsidRPr="003D3260">
        <w:rPr>
          <w:rFonts w:asciiTheme="minorHAnsi" w:hAnsiTheme="minorHAnsi" w:cstheme="minorHAnsi"/>
          <w:sz w:val="18"/>
          <w:szCs w:val="18"/>
        </w:rPr>
        <w:t>commissioned by the Commis</w:t>
      </w:r>
      <w:r w:rsidR="00F2103C" w:rsidRPr="003D3260">
        <w:rPr>
          <w:rFonts w:asciiTheme="minorHAnsi" w:hAnsiTheme="minorHAnsi" w:cstheme="minorHAnsi"/>
          <w:sz w:val="18"/>
          <w:szCs w:val="18"/>
        </w:rPr>
        <w:t>s</w:t>
      </w:r>
      <w:r w:rsidR="000E7AEF" w:rsidRPr="003D3260">
        <w:rPr>
          <w:rFonts w:asciiTheme="minorHAnsi" w:hAnsiTheme="minorHAnsi" w:cstheme="minorHAnsi"/>
          <w:sz w:val="18"/>
          <w:szCs w:val="18"/>
        </w:rPr>
        <w:t>ion for Gender Equalit</w:t>
      </w:r>
      <w:r w:rsidR="00F2103C" w:rsidRPr="003D3260">
        <w:rPr>
          <w:rFonts w:asciiTheme="minorHAnsi" w:hAnsiTheme="minorHAnsi" w:cstheme="minorHAnsi"/>
          <w:sz w:val="18"/>
          <w:szCs w:val="18"/>
        </w:rPr>
        <w:t xml:space="preserve">y in the Public Sector </w:t>
      </w:r>
      <w:r w:rsidR="00BC4FD8" w:rsidRPr="003D3260">
        <w:rPr>
          <w:rFonts w:asciiTheme="minorHAnsi" w:hAnsiTheme="minorHAnsi" w:cstheme="minorHAnsi"/>
          <w:sz w:val="18"/>
          <w:szCs w:val="18"/>
        </w:rPr>
        <w:t xml:space="preserve">in 2021 </w:t>
      </w:r>
      <w:r w:rsidR="00034146" w:rsidRPr="003D3260">
        <w:rPr>
          <w:rFonts w:asciiTheme="minorHAnsi" w:hAnsiTheme="minorHAnsi" w:cstheme="minorHAnsi"/>
          <w:sz w:val="18"/>
          <w:szCs w:val="18"/>
        </w:rPr>
        <w:t xml:space="preserve">found that many entities had delegated the </w:t>
      </w:r>
      <w:r w:rsidR="00A3723B" w:rsidRPr="003D3260">
        <w:rPr>
          <w:rFonts w:asciiTheme="minorHAnsi" w:hAnsiTheme="minorHAnsi" w:cstheme="minorHAnsi"/>
          <w:sz w:val="18"/>
          <w:szCs w:val="18"/>
        </w:rPr>
        <w:t xml:space="preserve">audit and planning work to women </w:t>
      </w:r>
      <w:r w:rsidR="00260BAB" w:rsidRPr="003D3260">
        <w:rPr>
          <w:rFonts w:asciiTheme="minorHAnsi" w:hAnsiTheme="minorHAnsi" w:cstheme="minorHAnsi"/>
          <w:sz w:val="18"/>
          <w:szCs w:val="18"/>
        </w:rPr>
        <w:t xml:space="preserve">at lower levels of their organisation </w:t>
      </w:r>
      <w:r w:rsidR="001075E1" w:rsidRPr="003D3260">
        <w:rPr>
          <w:rFonts w:asciiTheme="minorHAnsi" w:hAnsiTheme="minorHAnsi" w:cstheme="minorHAnsi"/>
          <w:sz w:val="18"/>
          <w:szCs w:val="18"/>
        </w:rPr>
        <w:t>who were employed on a temporary basis.</w:t>
      </w:r>
    </w:p>
    <w:p w14:paraId="311D317A" w14:textId="0F72AD78" w:rsidR="002216A9" w:rsidRPr="003D3260" w:rsidRDefault="000C1684">
      <w:pPr>
        <w:pStyle w:val="FootnoteText"/>
        <w:rPr>
          <w:rFonts w:asciiTheme="minorHAnsi" w:hAnsiTheme="minorHAnsi" w:cstheme="minorHAnsi"/>
          <w:sz w:val="18"/>
          <w:szCs w:val="18"/>
        </w:rPr>
      </w:pPr>
      <w:r w:rsidRPr="00B34AF0">
        <w:rPr>
          <w:rFonts w:asciiTheme="minorHAnsi" w:hAnsiTheme="minorHAnsi" w:cstheme="minorHAnsi"/>
          <w:sz w:val="18"/>
          <w:szCs w:val="18"/>
        </w:rPr>
        <w:t xml:space="preserve">Commission for Gender </w:t>
      </w:r>
      <w:r w:rsidRPr="008C5370">
        <w:rPr>
          <w:rFonts w:asciiTheme="minorHAnsi" w:hAnsiTheme="minorHAnsi" w:cstheme="minorHAnsi"/>
          <w:sz w:val="18"/>
          <w:szCs w:val="18"/>
        </w:rPr>
        <w:t xml:space="preserve">Equality in the Public Sector, </w:t>
      </w:r>
      <w:hyperlink r:id="rId7" w:history="1">
        <w:r w:rsidRPr="00BF4C97">
          <w:rPr>
            <w:rStyle w:val="Hyperlink"/>
            <w:rFonts w:asciiTheme="minorHAnsi" w:hAnsiTheme="minorHAnsi" w:cstheme="minorHAnsi"/>
            <w:b w:val="0"/>
            <w:bCs/>
            <w:i/>
            <w:iCs/>
            <w:sz w:val="18"/>
            <w:szCs w:val="18"/>
          </w:rPr>
          <w:t>Baseline Report – 2021 workplace gender audit data analysis</w:t>
        </w:r>
      </w:hyperlink>
      <w:r w:rsidRPr="008C5370">
        <w:rPr>
          <w:rFonts w:asciiTheme="minorHAnsi" w:hAnsiTheme="minorHAnsi" w:cstheme="minorHAnsi"/>
          <w:sz w:val="18"/>
          <w:szCs w:val="18"/>
        </w:rPr>
        <w:t>, Victorian Government, 2022.</w:t>
      </w:r>
    </w:p>
  </w:footnote>
  <w:footnote w:id="18">
    <w:p w14:paraId="4F51514F" w14:textId="547F1483" w:rsidR="001407F1" w:rsidRPr="003D3260" w:rsidRDefault="001407F1">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w:t>
      </w:r>
      <w:r w:rsidR="007774A1" w:rsidRPr="003D3260">
        <w:rPr>
          <w:rFonts w:asciiTheme="minorHAnsi" w:hAnsiTheme="minorHAnsi" w:cstheme="minorHAnsi"/>
          <w:sz w:val="18"/>
          <w:szCs w:val="18"/>
        </w:rPr>
        <w:t>Stakeholder (Focus group engagement).</w:t>
      </w:r>
    </w:p>
  </w:footnote>
  <w:footnote w:id="19">
    <w:p w14:paraId="2FC4F0D4" w14:textId="06ACF21E" w:rsidR="00D447FF" w:rsidRPr="00904EE9" w:rsidRDefault="00D447FF">
      <w:pPr>
        <w:pStyle w:val="FootnoteText"/>
        <w:rPr>
          <w:sz w:val="16"/>
          <w:szCs w:val="16"/>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p>
  </w:footnote>
  <w:footnote w:id="20">
    <w:p w14:paraId="5E6F63B9" w14:textId="44750A0F" w:rsidR="00D447FF" w:rsidRPr="003D3260" w:rsidRDefault="00D447FF">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p>
  </w:footnote>
  <w:footnote w:id="21">
    <w:p w14:paraId="08607144" w14:textId="77777777" w:rsidR="008F3B76" w:rsidRPr="003D3260" w:rsidRDefault="008F3B76" w:rsidP="008F3B76">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p>
  </w:footnote>
  <w:footnote w:id="22">
    <w:p w14:paraId="22648740" w14:textId="10E57922" w:rsidR="00D447FF" w:rsidRPr="00904EE9" w:rsidRDefault="00D447FF">
      <w:pPr>
        <w:pStyle w:val="FootnoteText"/>
        <w:rPr>
          <w:sz w:val="16"/>
          <w:szCs w:val="16"/>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p>
  </w:footnote>
  <w:footnote w:id="23">
    <w:p w14:paraId="54CC211F" w14:textId="65C32F59" w:rsidR="006E734E" w:rsidRPr="00E50119" w:rsidRDefault="006E734E">
      <w:pPr>
        <w:pStyle w:val="FootnoteText"/>
        <w:rPr>
          <w:rFonts w:asciiTheme="minorHAnsi" w:hAnsiTheme="minorHAnsi" w:cstheme="minorHAnsi"/>
          <w:sz w:val="18"/>
          <w:szCs w:val="18"/>
        </w:rPr>
      </w:pPr>
      <w:r w:rsidRPr="00E50119">
        <w:rPr>
          <w:rStyle w:val="FootnoteReference"/>
          <w:rFonts w:asciiTheme="minorHAnsi" w:hAnsiTheme="minorHAnsi" w:cstheme="minorHAnsi"/>
          <w:sz w:val="18"/>
          <w:szCs w:val="18"/>
        </w:rPr>
        <w:footnoteRef/>
      </w:r>
      <w:r w:rsidRPr="00E50119">
        <w:rPr>
          <w:rFonts w:asciiTheme="minorHAnsi" w:hAnsiTheme="minorHAnsi" w:cstheme="minorHAnsi"/>
          <w:sz w:val="18"/>
          <w:szCs w:val="18"/>
        </w:rPr>
        <w:t xml:space="preserve"> </w:t>
      </w:r>
      <w:r w:rsidR="005528F6" w:rsidRPr="00E50119">
        <w:rPr>
          <w:rFonts w:asciiTheme="minorHAnsi" w:hAnsiTheme="minorHAnsi" w:cstheme="minorHAnsi"/>
          <w:sz w:val="18"/>
          <w:szCs w:val="18"/>
        </w:rPr>
        <w:t>See</w:t>
      </w:r>
      <w:r w:rsidR="00A21E3B">
        <w:rPr>
          <w:rFonts w:asciiTheme="minorHAnsi" w:hAnsiTheme="minorHAnsi" w:cstheme="minorHAnsi"/>
          <w:sz w:val="18"/>
          <w:szCs w:val="18"/>
        </w:rPr>
        <w:t xml:space="preserve"> sub</w:t>
      </w:r>
      <w:r w:rsidR="00A21E3B" w:rsidRPr="004D1106">
        <w:rPr>
          <w:rFonts w:asciiTheme="minorHAnsi" w:hAnsiTheme="minorHAnsi" w:cstheme="minorHAnsi"/>
          <w:sz w:val="18"/>
          <w:szCs w:val="18"/>
        </w:rPr>
        <w:t>section 11(3)(b)</w:t>
      </w:r>
      <w:r w:rsidR="00A21E3B">
        <w:rPr>
          <w:rFonts w:asciiTheme="minorHAnsi" w:hAnsiTheme="minorHAnsi" w:cstheme="minorHAnsi"/>
          <w:sz w:val="18"/>
          <w:szCs w:val="18"/>
        </w:rPr>
        <w:t xml:space="preserve"> of</w:t>
      </w:r>
      <w:r w:rsidR="005528F6" w:rsidRPr="00E50119">
        <w:rPr>
          <w:rFonts w:asciiTheme="minorHAnsi" w:hAnsiTheme="minorHAnsi" w:cstheme="minorHAnsi"/>
          <w:sz w:val="18"/>
          <w:szCs w:val="18"/>
        </w:rPr>
        <w:t xml:space="preserve"> </w:t>
      </w:r>
      <w:r w:rsidR="00A21E3B">
        <w:rPr>
          <w:rFonts w:asciiTheme="minorHAnsi" w:hAnsiTheme="minorHAnsi" w:cstheme="minorHAnsi"/>
          <w:sz w:val="18"/>
          <w:szCs w:val="18"/>
        </w:rPr>
        <w:t xml:space="preserve">the </w:t>
      </w:r>
      <w:r w:rsidR="004D1106" w:rsidRPr="00E50119">
        <w:rPr>
          <w:rFonts w:asciiTheme="minorHAnsi" w:hAnsiTheme="minorHAnsi" w:cstheme="minorHAnsi"/>
          <w:i/>
          <w:iCs/>
          <w:sz w:val="18"/>
          <w:szCs w:val="18"/>
        </w:rPr>
        <w:t>Gender Equality Act 2020</w:t>
      </w:r>
      <w:r w:rsidR="004D1106" w:rsidRPr="004D1106">
        <w:rPr>
          <w:rFonts w:asciiTheme="minorHAnsi" w:hAnsiTheme="minorHAnsi" w:cstheme="minorHAnsi"/>
          <w:sz w:val="18"/>
          <w:szCs w:val="18"/>
        </w:rPr>
        <w:t xml:space="preserve"> (Vic)</w:t>
      </w:r>
      <w:r w:rsidR="00A21E3B">
        <w:rPr>
          <w:rFonts w:asciiTheme="minorHAnsi" w:hAnsiTheme="minorHAnsi" w:cstheme="minorHAnsi"/>
          <w:sz w:val="18"/>
          <w:szCs w:val="18"/>
        </w:rPr>
        <w:t>.</w:t>
      </w:r>
    </w:p>
  </w:footnote>
  <w:footnote w:id="24">
    <w:p w14:paraId="70A97208" w14:textId="767DDE11" w:rsidR="00B17F27" w:rsidRPr="003D3260" w:rsidRDefault="00B17F27">
      <w:pPr>
        <w:pStyle w:val="FootnoteText"/>
        <w:rPr>
          <w:rFonts w:asciiTheme="minorHAnsi" w:hAnsiTheme="minorHAnsi" w:cstheme="minorHAnsi"/>
          <w:sz w:val="18"/>
          <w:szCs w:val="18"/>
        </w:rPr>
      </w:pPr>
      <w:r w:rsidRPr="005528F6">
        <w:rPr>
          <w:rStyle w:val="FootnoteReference"/>
          <w:rFonts w:asciiTheme="minorHAnsi" w:hAnsiTheme="minorHAnsi" w:cstheme="minorHAnsi"/>
          <w:sz w:val="18"/>
          <w:szCs w:val="18"/>
        </w:rPr>
        <w:footnoteRef/>
      </w:r>
      <w:r w:rsidRPr="005528F6">
        <w:rPr>
          <w:rFonts w:asciiTheme="minorHAnsi" w:hAnsiTheme="minorHAnsi" w:cstheme="minorHAnsi"/>
          <w:sz w:val="18"/>
          <w:szCs w:val="18"/>
        </w:rPr>
        <w:t xml:space="preserve"> Stakeholder (</w:t>
      </w:r>
      <w:r w:rsidRPr="003D3260">
        <w:rPr>
          <w:rFonts w:asciiTheme="minorHAnsi" w:hAnsiTheme="minorHAnsi" w:cstheme="minorHAnsi"/>
          <w:sz w:val="18"/>
          <w:szCs w:val="18"/>
        </w:rPr>
        <w:t>Focus group engagement).</w:t>
      </w:r>
    </w:p>
  </w:footnote>
  <w:footnote w:id="25">
    <w:p w14:paraId="0470F660" w14:textId="1E4C4350" w:rsidR="008037AA" w:rsidRPr="003D3260" w:rsidRDefault="008037AA">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p>
  </w:footnote>
  <w:footnote w:id="26">
    <w:p w14:paraId="244A6151" w14:textId="0BAB9E72" w:rsidR="00D715C6" w:rsidRPr="00904EE9" w:rsidRDefault="00D715C6">
      <w:pPr>
        <w:pStyle w:val="FootnoteText"/>
        <w:rPr>
          <w:sz w:val="16"/>
          <w:szCs w:val="16"/>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p>
  </w:footnote>
  <w:footnote w:id="27">
    <w:p w14:paraId="283A709B" w14:textId="3D758F0A" w:rsidR="00C755F8" w:rsidRPr="003D3260" w:rsidRDefault="00C755F8">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Commission Members</w:t>
      </w:r>
      <w:r w:rsidR="00A21E3B">
        <w:rPr>
          <w:rFonts w:asciiTheme="minorHAnsi" w:hAnsiTheme="minorHAnsi" w:cstheme="minorHAnsi"/>
          <w:sz w:val="18"/>
          <w:szCs w:val="18"/>
        </w:rPr>
        <w:t xml:space="preserve"> (Focus group engagement).</w:t>
      </w:r>
    </w:p>
  </w:footnote>
  <w:footnote w:id="28">
    <w:p w14:paraId="57709CDE" w14:textId="51B8E4A4" w:rsidR="007E607D" w:rsidRPr="00904EE9" w:rsidRDefault="007E607D">
      <w:pPr>
        <w:pStyle w:val="FootnoteText"/>
        <w:rPr>
          <w:sz w:val="16"/>
          <w:szCs w:val="16"/>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r w:rsidR="003A20DE">
        <w:rPr>
          <w:rFonts w:asciiTheme="minorHAnsi" w:hAnsiTheme="minorHAnsi" w:cstheme="minorHAnsi"/>
          <w:sz w:val="18"/>
          <w:szCs w:val="18"/>
        </w:rPr>
        <w:t>.</w:t>
      </w:r>
    </w:p>
  </w:footnote>
  <w:footnote w:id="29">
    <w:p w14:paraId="6F1A2ACD" w14:textId="694FF2FD" w:rsidR="00FD3A9B" w:rsidRPr="003D3260" w:rsidRDefault="00FD3A9B" w:rsidP="00FD3A9B">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r w:rsidR="003A20DE">
        <w:rPr>
          <w:rFonts w:asciiTheme="minorHAnsi" w:hAnsiTheme="minorHAnsi" w:cstheme="minorHAnsi"/>
          <w:sz w:val="18"/>
          <w:szCs w:val="18"/>
        </w:rPr>
        <w:t>.</w:t>
      </w:r>
    </w:p>
  </w:footnote>
  <w:footnote w:id="30">
    <w:p w14:paraId="5FF38C72" w14:textId="35532241" w:rsidR="00A27FE0" w:rsidRPr="003D3260" w:rsidRDefault="00A27FE0" w:rsidP="00A27FE0">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r w:rsidR="003A20DE">
        <w:rPr>
          <w:rFonts w:asciiTheme="minorHAnsi" w:hAnsiTheme="minorHAnsi" w:cstheme="minorHAnsi"/>
          <w:sz w:val="18"/>
          <w:szCs w:val="18"/>
        </w:rPr>
        <w:t>.</w:t>
      </w:r>
    </w:p>
  </w:footnote>
  <w:footnote w:id="31">
    <w:p w14:paraId="271D4A73" w14:textId="1DC5A3AE" w:rsidR="00833F1B" w:rsidRPr="003D3260" w:rsidRDefault="00833F1B" w:rsidP="00833F1B">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r w:rsidR="003A20DE">
        <w:rPr>
          <w:rFonts w:asciiTheme="minorHAnsi" w:hAnsiTheme="minorHAnsi" w:cstheme="minorHAnsi"/>
          <w:sz w:val="18"/>
          <w:szCs w:val="18"/>
        </w:rPr>
        <w:t>.</w:t>
      </w:r>
    </w:p>
  </w:footnote>
  <w:footnote w:id="32">
    <w:p w14:paraId="0D20CB1D" w14:textId="08B18D48" w:rsidR="00833F1B" w:rsidRPr="003D3260" w:rsidRDefault="00833F1B" w:rsidP="00833F1B">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r w:rsidR="003A20DE">
        <w:rPr>
          <w:rFonts w:asciiTheme="minorHAnsi" w:hAnsiTheme="minorHAnsi" w:cstheme="minorHAnsi"/>
          <w:sz w:val="18"/>
          <w:szCs w:val="18"/>
        </w:rPr>
        <w:t>.</w:t>
      </w:r>
    </w:p>
  </w:footnote>
  <w:footnote w:id="33">
    <w:p w14:paraId="2BD93614" w14:textId="464D5F08" w:rsidR="00833F1B" w:rsidRPr="003D3260" w:rsidRDefault="00833F1B" w:rsidP="00833F1B">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r w:rsidR="003A20DE">
        <w:rPr>
          <w:rFonts w:asciiTheme="minorHAnsi" w:hAnsiTheme="minorHAnsi" w:cstheme="minorHAnsi"/>
          <w:sz w:val="18"/>
          <w:szCs w:val="18"/>
        </w:rPr>
        <w:t>.</w:t>
      </w:r>
    </w:p>
  </w:footnote>
  <w:footnote w:id="34">
    <w:p w14:paraId="5CB3104F" w14:textId="4369E6AA" w:rsidR="00833F1B" w:rsidRPr="003D3260" w:rsidRDefault="00833F1B" w:rsidP="00833F1B">
      <w:pPr>
        <w:pStyle w:val="FootnoteText"/>
        <w:rPr>
          <w:rFonts w:asciiTheme="minorHAnsi" w:hAnsiTheme="minorHAnsi" w:cstheme="minorHAnsi"/>
          <w:sz w:val="18"/>
          <w:szCs w:val="18"/>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r w:rsidR="003A20DE">
        <w:rPr>
          <w:rFonts w:asciiTheme="minorHAnsi" w:hAnsiTheme="minorHAnsi" w:cstheme="minorHAnsi"/>
          <w:sz w:val="18"/>
          <w:szCs w:val="18"/>
        </w:rPr>
        <w:t>.</w:t>
      </w:r>
    </w:p>
  </w:footnote>
  <w:footnote w:id="35">
    <w:p w14:paraId="3EC65E9A" w14:textId="7B4674CE" w:rsidR="00833F1B" w:rsidRPr="00904EE9" w:rsidRDefault="00833F1B" w:rsidP="00833F1B">
      <w:pPr>
        <w:pStyle w:val="FootnoteText"/>
        <w:rPr>
          <w:sz w:val="16"/>
          <w:szCs w:val="16"/>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r w:rsidR="003A20DE">
        <w:rPr>
          <w:rFonts w:asciiTheme="minorHAnsi" w:hAnsiTheme="minorHAnsi" w:cstheme="minorHAnsi"/>
          <w:sz w:val="18"/>
          <w:szCs w:val="18"/>
        </w:rPr>
        <w:t>.</w:t>
      </w:r>
    </w:p>
  </w:footnote>
  <w:footnote w:id="36">
    <w:p w14:paraId="19C2DC64" w14:textId="45C282D1" w:rsidR="00B70E79" w:rsidRPr="003D3260" w:rsidRDefault="00B70E79" w:rsidP="00B70E79">
      <w:pPr>
        <w:pStyle w:val="FootnoteText"/>
        <w:rPr>
          <w:rFonts w:ascii="Arial" w:hAnsi="Arial" w:cs="Arial"/>
          <w:sz w:val="18"/>
          <w:szCs w:val="18"/>
        </w:rPr>
      </w:pPr>
      <w:r w:rsidRPr="003D3260">
        <w:rPr>
          <w:rStyle w:val="FootnoteReference"/>
          <w:rFonts w:ascii="Arial" w:hAnsi="Arial" w:cs="Arial"/>
          <w:sz w:val="18"/>
          <w:szCs w:val="18"/>
        </w:rPr>
        <w:footnoteRef/>
      </w:r>
      <w:r w:rsidRPr="003D3260">
        <w:rPr>
          <w:rFonts w:ascii="Arial" w:hAnsi="Arial" w:cs="Arial"/>
          <w:sz w:val="18"/>
          <w:szCs w:val="18"/>
        </w:rPr>
        <w:t xml:space="preserve"> Stakeholder (Focus group engagement)</w:t>
      </w:r>
      <w:r w:rsidR="00D4683F">
        <w:rPr>
          <w:rFonts w:ascii="Arial" w:hAnsi="Arial" w:cs="Arial"/>
          <w:sz w:val="18"/>
          <w:szCs w:val="18"/>
        </w:rPr>
        <w:t>.</w:t>
      </w:r>
    </w:p>
  </w:footnote>
  <w:footnote w:id="37">
    <w:p w14:paraId="0977F335" w14:textId="0EDF4A29" w:rsidR="00B70E79" w:rsidRPr="003D3260" w:rsidRDefault="00B70E79" w:rsidP="00B70E79">
      <w:pPr>
        <w:pStyle w:val="FootnoteText"/>
        <w:rPr>
          <w:rFonts w:ascii="Arial" w:hAnsi="Arial" w:cs="Arial"/>
          <w:sz w:val="18"/>
          <w:szCs w:val="18"/>
        </w:rPr>
      </w:pPr>
      <w:r w:rsidRPr="003D3260">
        <w:rPr>
          <w:rStyle w:val="FootnoteReference"/>
          <w:rFonts w:ascii="Arial" w:hAnsi="Arial" w:cs="Arial"/>
          <w:sz w:val="18"/>
          <w:szCs w:val="18"/>
        </w:rPr>
        <w:footnoteRef/>
      </w:r>
      <w:r w:rsidRPr="003D3260">
        <w:rPr>
          <w:rFonts w:ascii="Arial" w:hAnsi="Arial" w:cs="Arial"/>
          <w:sz w:val="18"/>
          <w:szCs w:val="18"/>
        </w:rPr>
        <w:t xml:space="preserve"> Stakeholder (Focus group engagement)</w:t>
      </w:r>
      <w:r w:rsidR="00D4683F">
        <w:rPr>
          <w:rFonts w:ascii="Arial" w:hAnsi="Arial" w:cs="Arial"/>
          <w:sz w:val="18"/>
          <w:szCs w:val="18"/>
        </w:rPr>
        <w:t>.</w:t>
      </w:r>
    </w:p>
  </w:footnote>
  <w:footnote w:id="38">
    <w:p w14:paraId="4141BEFB" w14:textId="6C848B44" w:rsidR="00B70E79" w:rsidRPr="003D3260" w:rsidRDefault="00B70E79" w:rsidP="00B70E79">
      <w:pPr>
        <w:pStyle w:val="FootnoteText"/>
        <w:rPr>
          <w:rFonts w:ascii="Arial" w:hAnsi="Arial" w:cs="Arial"/>
          <w:sz w:val="18"/>
          <w:szCs w:val="18"/>
        </w:rPr>
      </w:pPr>
      <w:r w:rsidRPr="003D3260">
        <w:rPr>
          <w:rStyle w:val="FootnoteReference"/>
          <w:rFonts w:ascii="Arial" w:hAnsi="Arial" w:cs="Arial"/>
          <w:sz w:val="18"/>
          <w:szCs w:val="18"/>
        </w:rPr>
        <w:footnoteRef/>
      </w:r>
      <w:r w:rsidRPr="003D3260">
        <w:rPr>
          <w:rFonts w:ascii="Arial" w:hAnsi="Arial" w:cs="Arial"/>
          <w:sz w:val="18"/>
          <w:szCs w:val="18"/>
        </w:rPr>
        <w:t xml:space="preserve"> Stakeholder (Focus group engagement)</w:t>
      </w:r>
      <w:r w:rsidR="00D4683F">
        <w:rPr>
          <w:rFonts w:ascii="Arial" w:hAnsi="Arial" w:cs="Arial"/>
          <w:sz w:val="18"/>
          <w:szCs w:val="18"/>
        </w:rPr>
        <w:t>.</w:t>
      </w:r>
    </w:p>
  </w:footnote>
  <w:footnote w:id="39">
    <w:p w14:paraId="5A29D12B" w14:textId="574E9203" w:rsidR="00855D98" w:rsidRPr="003D3260" w:rsidRDefault="00855D98">
      <w:pPr>
        <w:pStyle w:val="FootnoteText"/>
        <w:rPr>
          <w:rFonts w:asciiTheme="minorHAnsi" w:hAnsiTheme="minorHAnsi" w:cstheme="minorHAnsi"/>
          <w:sz w:val="16"/>
          <w:szCs w:val="16"/>
        </w:rPr>
      </w:pPr>
      <w:r w:rsidRPr="003D3260">
        <w:rPr>
          <w:rStyle w:val="FootnoteReference"/>
          <w:rFonts w:asciiTheme="minorHAnsi" w:hAnsiTheme="minorHAnsi" w:cstheme="minorHAnsi"/>
          <w:sz w:val="18"/>
          <w:szCs w:val="18"/>
        </w:rPr>
        <w:footnoteRef/>
      </w:r>
      <w:r w:rsidRPr="003D3260">
        <w:rPr>
          <w:rFonts w:asciiTheme="minorHAnsi" w:hAnsiTheme="minorHAnsi" w:cstheme="minorHAnsi"/>
          <w:sz w:val="18"/>
          <w:szCs w:val="18"/>
        </w:rPr>
        <w:t xml:space="preserve"> Stakeholder (Focus group engagement).</w:t>
      </w:r>
    </w:p>
  </w:footnote>
  <w:footnote w:id="40">
    <w:p w14:paraId="5D156ED8" w14:textId="15827E9A" w:rsidR="00855D98" w:rsidRPr="003D3260" w:rsidRDefault="00855D98">
      <w:pPr>
        <w:pStyle w:val="FootnoteText"/>
        <w:rPr>
          <w:rFonts w:ascii="Arial" w:hAnsi="Arial" w:cs="Arial"/>
          <w:sz w:val="18"/>
          <w:szCs w:val="18"/>
        </w:rPr>
      </w:pPr>
      <w:r w:rsidRPr="003D3260">
        <w:rPr>
          <w:rStyle w:val="FootnoteReference"/>
          <w:rFonts w:ascii="Arial" w:hAnsi="Arial" w:cs="Arial"/>
          <w:sz w:val="18"/>
          <w:szCs w:val="18"/>
        </w:rPr>
        <w:footnoteRef/>
      </w:r>
      <w:r w:rsidRPr="003D3260">
        <w:rPr>
          <w:rFonts w:ascii="Arial" w:hAnsi="Arial" w:cs="Arial"/>
          <w:sz w:val="18"/>
          <w:szCs w:val="18"/>
        </w:rPr>
        <w:t xml:space="preserve"> Stakeholder (Focus group engagement).</w:t>
      </w:r>
    </w:p>
  </w:footnote>
  <w:footnote w:id="41">
    <w:p w14:paraId="348000CE" w14:textId="4B9424D7" w:rsidR="003833E6" w:rsidRPr="003D3260" w:rsidRDefault="003833E6">
      <w:pPr>
        <w:pStyle w:val="FootnoteText"/>
        <w:rPr>
          <w:rFonts w:ascii="Arial" w:hAnsi="Arial" w:cs="Arial"/>
          <w:sz w:val="18"/>
          <w:szCs w:val="18"/>
        </w:rPr>
      </w:pPr>
      <w:r w:rsidRPr="003D3260">
        <w:rPr>
          <w:rStyle w:val="FootnoteReference"/>
          <w:rFonts w:ascii="Arial" w:hAnsi="Arial" w:cs="Arial"/>
          <w:sz w:val="18"/>
          <w:szCs w:val="18"/>
        </w:rPr>
        <w:footnoteRef/>
      </w:r>
      <w:r w:rsidRPr="003D3260">
        <w:rPr>
          <w:rFonts w:ascii="Arial" w:hAnsi="Arial" w:cs="Arial"/>
          <w:sz w:val="18"/>
          <w:szCs w:val="18"/>
        </w:rPr>
        <w:t xml:space="preserve"> </w:t>
      </w:r>
      <w:r w:rsidR="00243D12">
        <w:rPr>
          <w:rFonts w:ascii="Arial" w:hAnsi="Arial" w:cs="Arial"/>
          <w:sz w:val="18"/>
          <w:szCs w:val="18"/>
        </w:rPr>
        <w:t xml:space="preserve">The </w:t>
      </w:r>
      <w:r w:rsidRPr="003D3260">
        <w:rPr>
          <w:rFonts w:ascii="Arial" w:hAnsi="Arial" w:cs="Arial"/>
          <w:sz w:val="18"/>
          <w:szCs w:val="18"/>
        </w:rPr>
        <w:t xml:space="preserve">Commission </w:t>
      </w:r>
      <w:r w:rsidR="00243D12">
        <w:rPr>
          <w:rFonts w:ascii="Arial" w:hAnsi="Arial" w:cs="Arial"/>
          <w:sz w:val="18"/>
          <w:szCs w:val="18"/>
        </w:rPr>
        <w:t>(</w:t>
      </w:r>
      <w:r w:rsidRPr="003D3260">
        <w:rPr>
          <w:rFonts w:ascii="Arial" w:hAnsi="Arial" w:cs="Arial"/>
          <w:sz w:val="18"/>
          <w:szCs w:val="18"/>
        </w:rPr>
        <w:t xml:space="preserve">Focus </w:t>
      </w:r>
      <w:r w:rsidR="00243D12">
        <w:rPr>
          <w:rFonts w:ascii="Arial" w:hAnsi="Arial" w:cs="Arial"/>
          <w:sz w:val="18"/>
          <w:szCs w:val="18"/>
        </w:rPr>
        <w:t>g</w:t>
      </w:r>
      <w:r w:rsidRPr="003D3260">
        <w:rPr>
          <w:rFonts w:ascii="Arial" w:hAnsi="Arial" w:cs="Arial"/>
          <w:sz w:val="18"/>
          <w:szCs w:val="18"/>
        </w:rPr>
        <w:t xml:space="preserve">roup </w:t>
      </w:r>
      <w:r w:rsidR="00243D12">
        <w:rPr>
          <w:rFonts w:ascii="Arial" w:hAnsi="Arial" w:cs="Arial"/>
          <w:sz w:val="18"/>
          <w:szCs w:val="18"/>
        </w:rPr>
        <w:t>engagement).</w:t>
      </w:r>
    </w:p>
  </w:footnote>
  <w:footnote w:id="42">
    <w:p w14:paraId="64D6FDAD" w14:textId="6C2CDBD4" w:rsidR="00855D98" w:rsidRPr="00904EE9" w:rsidRDefault="00855D98">
      <w:pPr>
        <w:pStyle w:val="FootnoteText"/>
        <w:rPr>
          <w:sz w:val="16"/>
          <w:szCs w:val="16"/>
        </w:rPr>
      </w:pPr>
      <w:r w:rsidRPr="003D3260">
        <w:rPr>
          <w:rStyle w:val="FootnoteReference"/>
          <w:rFonts w:ascii="Arial" w:hAnsi="Arial" w:cs="Arial"/>
          <w:sz w:val="18"/>
          <w:szCs w:val="18"/>
        </w:rPr>
        <w:footnoteRef/>
      </w:r>
      <w:r w:rsidRPr="003D3260">
        <w:rPr>
          <w:rFonts w:ascii="Arial" w:hAnsi="Arial" w:cs="Arial"/>
          <w:sz w:val="18"/>
          <w:szCs w:val="18"/>
        </w:rPr>
        <w:t xml:space="preserve"> Stakeholder (Focus group engagement).</w:t>
      </w:r>
    </w:p>
  </w:footnote>
  <w:footnote w:id="43">
    <w:p w14:paraId="32C860F3" w14:textId="653BF1DC" w:rsidR="00855D98" w:rsidRPr="003D3260" w:rsidRDefault="00855D98">
      <w:pPr>
        <w:pStyle w:val="FootnoteText"/>
        <w:rPr>
          <w:rFonts w:ascii="Arial" w:hAnsi="Arial" w:cs="Arial"/>
          <w:sz w:val="16"/>
          <w:szCs w:val="16"/>
        </w:rPr>
      </w:pPr>
      <w:r w:rsidRPr="003D3260">
        <w:rPr>
          <w:rStyle w:val="FootnoteReference"/>
          <w:rFonts w:ascii="Arial" w:hAnsi="Arial" w:cs="Arial"/>
          <w:sz w:val="18"/>
          <w:szCs w:val="18"/>
        </w:rPr>
        <w:footnoteRef/>
      </w:r>
      <w:r w:rsidRPr="003D3260">
        <w:rPr>
          <w:rFonts w:ascii="Arial" w:hAnsi="Arial" w:cs="Arial"/>
          <w:sz w:val="18"/>
          <w:szCs w:val="18"/>
        </w:rPr>
        <w:t xml:space="preserve"> Stakeholder (Focus group engagement).</w:t>
      </w:r>
    </w:p>
  </w:footnote>
  <w:footnote w:id="44">
    <w:p w14:paraId="105450F0" w14:textId="53A72247" w:rsidR="005F77E5" w:rsidRPr="00714AAA" w:rsidRDefault="005F77E5">
      <w:pPr>
        <w:pStyle w:val="FootnoteText"/>
        <w:rPr>
          <w:rFonts w:ascii="Arial" w:hAnsi="Arial" w:cs="Arial"/>
          <w:sz w:val="16"/>
          <w:szCs w:val="16"/>
        </w:rPr>
      </w:pPr>
      <w:r w:rsidRPr="00714AAA">
        <w:rPr>
          <w:rStyle w:val="FootnoteReference"/>
          <w:rFonts w:ascii="Arial" w:hAnsi="Arial" w:cs="Arial"/>
          <w:sz w:val="18"/>
          <w:szCs w:val="18"/>
        </w:rPr>
        <w:footnoteRef/>
      </w:r>
      <w:r w:rsidRPr="00714AAA">
        <w:rPr>
          <w:rFonts w:ascii="Arial" w:hAnsi="Arial" w:cs="Arial"/>
          <w:sz w:val="18"/>
          <w:szCs w:val="18"/>
        </w:rPr>
        <w:t xml:space="preserve"> Stakeholder (Focus group engagement).</w:t>
      </w:r>
    </w:p>
  </w:footnote>
  <w:footnote w:id="45">
    <w:p w14:paraId="7310F225" w14:textId="15CBC2B0" w:rsidR="00C02040" w:rsidRPr="00714AAA" w:rsidRDefault="00C02040">
      <w:pPr>
        <w:pStyle w:val="FootnoteText"/>
        <w:rPr>
          <w:rFonts w:ascii="Arial" w:hAnsi="Arial" w:cs="Arial"/>
          <w:sz w:val="18"/>
          <w:szCs w:val="18"/>
        </w:rPr>
      </w:pPr>
      <w:r w:rsidRPr="00714AAA">
        <w:rPr>
          <w:rStyle w:val="FootnoteReference"/>
          <w:rFonts w:ascii="Arial" w:hAnsi="Arial" w:cs="Arial"/>
          <w:sz w:val="18"/>
          <w:szCs w:val="18"/>
        </w:rPr>
        <w:footnoteRef/>
      </w:r>
      <w:r w:rsidRPr="00714AAA">
        <w:rPr>
          <w:rFonts w:ascii="Arial" w:hAnsi="Arial" w:cs="Arial"/>
          <w:sz w:val="18"/>
          <w:szCs w:val="18"/>
        </w:rPr>
        <w:t xml:space="preserve"> </w:t>
      </w:r>
      <w:r w:rsidR="00CE5C81" w:rsidRPr="00714AAA">
        <w:rPr>
          <w:rFonts w:ascii="Arial" w:hAnsi="Arial" w:cs="Arial"/>
          <w:sz w:val="18"/>
          <w:szCs w:val="18"/>
        </w:rPr>
        <w:t xml:space="preserve">Commission for Gender Equality in the Public Sector, </w:t>
      </w:r>
      <w:hyperlink r:id="rId8" w:history="1">
        <w:r w:rsidR="00152688" w:rsidRPr="00E50119">
          <w:rPr>
            <w:rStyle w:val="Hyperlink"/>
            <w:rFonts w:cs="Arial"/>
            <w:b w:val="0"/>
            <w:bCs/>
            <w:i/>
            <w:sz w:val="18"/>
            <w:szCs w:val="18"/>
          </w:rPr>
          <w:t>Workplace gender audit 2021: Guidance for defined entities</w:t>
        </w:r>
      </w:hyperlink>
      <w:r w:rsidR="00152688" w:rsidRPr="00E50119">
        <w:rPr>
          <w:rFonts w:ascii="Arial" w:hAnsi="Arial" w:cs="Arial"/>
          <w:b/>
          <w:bCs/>
          <w:iCs/>
          <w:sz w:val="18"/>
          <w:szCs w:val="18"/>
        </w:rPr>
        <w:t>,</w:t>
      </w:r>
      <w:r w:rsidR="00152688" w:rsidRPr="00714AAA">
        <w:rPr>
          <w:rFonts w:ascii="Arial" w:hAnsi="Arial" w:cs="Arial"/>
          <w:i/>
          <w:sz w:val="18"/>
          <w:szCs w:val="18"/>
        </w:rPr>
        <w:t xml:space="preserve"> </w:t>
      </w:r>
      <w:r w:rsidR="005E0F95">
        <w:rPr>
          <w:rFonts w:ascii="Arial" w:hAnsi="Arial" w:cs="Arial"/>
          <w:sz w:val="18"/>
          <w:szCs w:val="18"/>
        </w:rPr>
        <w:t>Victorian Government, 202</w:t>
      </w:r>
      <w:r w:rsidR="00576AFC">
        <w:rPr>
          <w:rFonts w:ascii="Arial" w:hAnsi="Arial" w:cs="Arial"/>
          <w:sz w:val="18"/>
          <w:szCs w:val="18"/>
        </w:rPr>
        <w:t>2</w:t>
      </w:r>
      <w:r w:rsidR="00F445FC">
        <w:rPr>
          <w:rFonts w:ascii="Arial" w:hAnsi="Arial" w:cs="Arial"/>
          <w:sz w:val="18"/>
          <w:szCs w:val="18"/>
        </w:rPr>
        <w:t>, p 9</w:t>
      </w:r>
      <w:r w:rsidR="005E0F95">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A948" w14:textId="77777777" w:rsidR="00FD2BC2" w:rsidRDefault="00FD2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C0CB" w14:textId="568BC48B" w:rsidR="00EA46C6" w:rsidRPr="00447195" w:rsidRDefault="005F78EE" w:rsidP="00407805">
    <w:pPr>
      <w:pStyle w:val="Header"/>
    </w:pPr>
    <w:r w:rsidRPr="00E50119">
      <w:drawing>
        <wp:anchor distT="0" distB="0" distL="114300" distR="114300" simplePos="0" relativeHeight="251658242" behindDoc="0" locked="0" layoutInCell="1" allowOverlap="1" wp14:anchorId="66AAAEE0" wp14:editId="7974BE40">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838" w:rsidRPr="00E50119">
      <w:t>Allen + Clarke</w:t>
    </w:r>
    <w:r w:rsidR="00492A8E" w:rsidRPr="00447195">
      <w:t xml:space="preserve"> </w:t>
    </w:r>
    <w:r w:rsidR="00514C3F" w:rsidRPr="00447195">
      <w:t>Consulting</w:t>
    </w:r>
  </w:p>
  <w:p w14:paraId="5E6A1611" w14:textId="62340887" w:rsidR="00EA46C6" w:rsidRPr="001848B7" w:rsidRDefault="00EA46C6" w:rsidP="00EA46C6">
    <w:pPr>
      <w:pStyle w:val="Header"/>
    </w:pPr>
    <w:r w:rsidRPr="00447195">
      <w:rPr>
        <w:color w:val="808080" w:themeColor="background1" w:themeShade="80"/>
      </w:rPr>
      <mc:AlternateContent>
        <mc:Choice Requires="wps">
          <w:drawing>
            <wp:anchor distT="0" distB="0" distL="114300" distR="114300" simplePos="0" relativeHeight="251658240" behindDoc="0" locked="0" layoutInCell="1" allowOverlap="1" wp14:anchorId="52A805FC" wp14:editId="0EB384BB">
              <wp:simplePos x="0" y="0"/>
              <wp:positionH relativeFrom="column">
                <wp:posOffset>-7620</wp:posOffset>
              </wp:positionH>
              <wp:positionV relativeFrom="paragraph">
                <wp:posOffset>160324</wp:posOffset>
              </wp:positionV>
              <wp:extent cx="1311965" cy="0"/>
              <wp:effectExtent l="0" t="0" r="0" b="0"/>
              <wp:wrapNone/>
              <wp:docPr id="1"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7DB12" id="Straight Connector 12"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00D13C4B">
      <w:rPr>
        <w:color w:val="808080" w:themeColor="background1" w:themeShade="80"/>
      </w:rPr>
      <w:t>W</w:t>
    </w:r>
    <w:r w:rsidR="00130189">
      <w:rPr>
        <w:color w:val="808080" w:themeColor="background1" w:themeShade="80"/>
      </w:rPr>
      <w:t xml:space="preserve">orkplace </w:t>
    </w:r>
    <w:r w:rsidR="00D13C4B">
      <w:rPr>
        <w:color w:val="808080" w:themeColor="background1" w:themeShade="80"/>
      </w:rPr>
      <w:t>G</w:t>
    </w:r>
    <w:r w:rsidR="00130189">
      <w:rPr>
        <w:color w:val="808080" w:themeColor="background1" w:themeShade="80"/>
      </w:rPr>
      <w:t xml:space="preserve">ender </w:t>
    </w:r>
    <w:r w:rsidR="00D13C4B">
      <w:rPr>
        <w:color w:val="808080" w:themeColor="background1" w:themeShade="80"/>
      </w:rPr>
      <w:t>A</w:t>
    </w:r>
    <w:r w:rsidR="00130189">
      <w:rPr>
        <w:color w:val="808080" w:themeColor="background1" w:themeShade="80"/>
      </w:rPr>
      <w:t>udit</w:t>
    </w:r>
    <w:r w:rsidR="00D153C9" w:rsidRPr="00447195">
      <w:rPr>
        <w:color w:val="808080" w:themeColor="background1" w:themeShade="80"/>
      </w:rPr>
      <w:t xml:space="preserve"> Evaluation</w:t>
    </w:r>
    <w:r w:rsidRPr="00447195">
      <w:rPr>
        <w:color w:val="808080" w:themeColor="background1" w:themeShade="80"/>
      </w:rPr>
      <w:t xml:space="preserve"> – </w:t>
    </w:r>
    <w:r w:rsidR="00450A9F">
      <w:rPr>
        <w:color w:val="808080" w:themeColor="background1" w:themeShade="80"/>
      </w:rPr>
      <w:t>Commission for Gender Equality in the Public Sector</w:t>
    </w:r>
  </w:p>
  <w:p w14:paraId="26DD80B7" w14:textId="77777777" w:rsidR="00870838" w:rsidRPr="001848B7" w:rsidRDefault="00870838" w:rsidP="004078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7423" w14:textId="5A5670E7" w:rsidR="00104504" w:rsidRPr="00893388" w:rsidRDefault="00104504" w:rsidP="00407805">
    <w:pPr>
      <w:pStyle w:val="Header"/>
      <w:rPr>
        <w:color w:val="007E00" w:themeColor="accent3"/>
      </w:rPr>
    </w:pPr>
    <w:r w:rsidRPr="0077135F">
      <w:rPr>
        <w:i/>
        <w:iCs/>
      </w:rPr>
      <w:t>Allen + Clarke</w:t>
    </w:r>
    <w:r w:rsidRPr="00157EB5">
      <w:t xml:space="preserve"> Consulting</w:t>
    </w:r>
    <w:r>
      <mc:AlternateContent>
        <mc:Choice Requires="wps">
          <w:drawing>
            <wp:anchor distT="0" distB="0" distL="114300" distR="114300" simplePos="0" relativeHeight="251658241" behindDoc="0" locked="0" layoutInCell="1" allowOverlap="1" wp14:anchorId="2BA9064E" wp14:editId="17F7A791">
              <wp:simplePos x="0" y="0"/>
              <wp:positionH relativeFrom="column">
                <wp:posOffset>-7620</wp:posOffset>
              </wp:positionH>
              <wp:positionV relativeFrom="paragraph">
                <wp:posOffset>160324</wp:posOffset>
              </wp:positionV>
              <wp:extent cx="1311965" cy="0"/>
              <wp:effectExtent l="0" t="0" r="0" b="0"/>
              <wp:wrapNone/>
              <wp:docPr id="50"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2E891" id="Straight Connector 13"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20BC" w14:textId="56A34304" w:rsidR="00456BE8" w:rsidRDefault="00456B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15FB" w14:textId="608BC471" w:rsidR="00A77243" w:rsidRPr="00447195" w:rsidRDefault="00A77243" w:rsidP="00A77243">
    <w:pPr>
      <w:pStyle w:val="Header"/>
    </w:pPr>
    <w:r w:rsidRPr="00E50119">
      <w:drawing>
        <wp:anchor distT="0" distB="0" distL="114300" distR="114300" simplePos="0" relativeHeight="251658245" behindDoc="0" locked="0" layoutInCell="1" allowOverlap="1" wp14:anchorId="3C2A5D5C" wp14:editId="438A3013">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119">
      <w:t>Allen + Clarke</w:t>
    </w:r>
    <w:r w:rsidRPr="00447195">
      <w:t xml:space="preserve"> Consulting</w:t>
    </w:r>
  </w:p>
  <w:p w14:paraId="1CDA25E3" w14:textId="77777777" w:rsidR="00A77243" w:rsidRPr="001848B7" w:rsidRDefault="00A77243" w:rsidP="00A77243">
    <w:pPr>
      <w:pStyle w:val="Header"/>
    </w:pPr>
    <w:r w:rsidRPr="00447195">
      <w:rPr>
        <w:color w:val="808080" w:themeColor="background1" w:themeShade="80"/>
      </w:rPr>
      <mc:AlternateContent>
        <mc:Choice Requires="wps">
          <w:drawing>
            <wp:anchor distT="0" distB="0" distL="114300" distR="114300" simplePos="0" relativeHeight="251658244" behindDoc="0" locked="0" layoutInCell="1" allowOverlap="1" wp14:anchorId="4C0DB89A" wp14:editId="276321C5">
              <wp:simplePos x="0" y="0"/>
              <wp:positionH relativeFrom="column">
                <wp:posOffset>-7620</wp:posOffset>
              </wp:positionH>
              <wp:positionV relativeFrom="paragraph">
                <wp:posOffset>160324</wp:posOffset>
              </wp:positionV>
              <wp:extent cx="1311965" cy="0"/>
              <wp:effectExtent l="0" t="0" r="0" b="0"/>
              <wp:wrapNone/>
              <wp:docPr id="503"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CA976" id="Straight Connector 12"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Pr>
        <w:color w:val="808080" w:themeColor="background1" w:themeShade="80"/>
      </w:rPr>
      <w:t>Workplace Gender Audits</w:t>
    </w:r>
    <w:r w:rsidRPr="00447195">
      <w:rPr>
        <w:color w:val="808080" w:themeColor="background1" w:themeShade="80"/>
      </w:rPr>
      <w:t xml:space="preserve"> Evaluation – </w:t>
    </w:r>
    <w:r>
      <w:rPr>
        <w:color w:val="808080" w:themeColor="background1" w:themeShade="80"/>
      </w:rPr>
      <w:t>Commission for Gender Equality in the Public Sector</w:t>
    </w:r>
  </w:p>
  <w:p w14:paraId="5659842B" w14:textId="504ECE56" w:rsidR="00456BE8" w:rsidRDefault="00456BE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6DB6" w14:textId="4AFFE93A" w:rsidR="00456BE8" w:rsidRDefault="00456B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728B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00160"/>
    <w:multiLevelType w:val="multilevel"/>
    <w:tmpl w:val="6CE04904"/>
    <w:styleLink w:val="NumberedHeadings"/>
    <w:lvl w:ilvl="0">
      <w:start w:val="1"/>
      <w:numFmt w:val="decimal"/>
      <w:lvlText w:val="%1.0"/>
      <w:lvlJc w:val="left"/>
      <w:pPr>
        <w:ind w:left="1224" w:hanging="1224"/>
      </w:pPr>
      <w:rPr>
        <w:rFonts w:hint="default"/>
      </w:rPr>
    </w:lvl>
    <w:lvl w:ilvl="1">
      <w:start w:val="1"/>
      <w:numFmt w:val="decimal"/>
      <w:lvlText w:val="%1.%2"/>
      <w:lvlJc w:val="left"/>
      <w:pPr>
        <w:ind w:left="1224" w:hanging="1224"/>
      </w:pPr>
      <w:rPr>
        <w:rFonts w:hint="default"/>
      </w:rPr>
    </w:lvl>
    <w:lvl w:ilvl="2">
      <w:start w:val="1"/>
      <w:numFmt w:val="decimal"/>
      <w:lvlText w:val="%1.%2.%3"/>
      <w:lvlJc w:val="left"/>
      <w:pPr>
        <w:ind w:left="1791" w:hanging="1224"/>
      </w:pPr>
      <w:rPr>
        <w:rFonts w:hint="default"/>
      </w:rPr>
    </w:lvl>
    <w:lvl w:ilvl="3">
      <w:start w:val="1"/>
      <w:numFmt w:val="decimal"/>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1" w15:restartNumberingAfterBreak="0">
    <w:nsid w:val="06422FD3"/>
    <w:multiLevelType w:val="hybridMultilevel"/>
    <w:tmpl w:val="C7C440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7992752"/>
    <w:multiLevelType w:val="hybridMultilevel"/>
    <w:tmpl w:val="55122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4" w15:restartNumberingAfterBreak="0">
    <w:nsid w:val="0B7948CF"/>
    <w:multiLevelType w:val="hybridMultilevel"/>
    <w:tmpl w:val="0206FA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C263F19"/>
    <w:multiLevelType w:val="hybridMultilevel"/>
    <w:tmpl w:val="D152F118"/>
    <w:lvl w:ilvl="0" w:tplc="C4FEC392">
      <w:start w:val="1"/>
      <w:numFmt w:val="decimal"/>
      <w:pStyle w:val="Summarytable-Recommendationsbulletpoints"/>
      <w:lvlText w:val="%1."/>
      <w:lvlJc w:val="left"/>
      <w:pPr>
        <w:ind w:left="360" w:hanging="360"/>
      </w:pPr>
      <w:rPr>
        <w:rFonts w:ascii="Arial Bold" w:hAnsi="Arial Bold" w:hint="default"/>
        <w:b/>
        <w:i w:val="0"/>
        <w:color w:val="007E00" w:themeColor="accent3"/>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01930D0"/>
    <w:multiLevelType w:val="hybridMultilevel"/>
    <w:tmpl w:val="225C7628"/>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0F">
      <w:start w:val="1"/>
      <w:numFmt w:val="decimal"/>
      <w:lvlText w:val="%3."/>
      <w:lvlJc w:val="left"/>
      <w:pPr>
        <w:ind w:left="720" w:hanging="36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7" w15:restartNumberingAfterBreak="0">
    <w:nsid w:val="125E414E"/>
    <w:multiLevelType w:val="hybridMultilevel"/>
    <w:tmpl w:val="0114D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184845FB"/>
    <w:multiLevelType w:val="hybridMultilevel"/>
    <w:tmpl w:val="D9E47F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FB4C3E2">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ED7453"/>
    <w:multiLevelType w:val="hybridMultilevel"/>
    <w:tmpl w:val="A47A6DA0"/>
    <w:lvl w:ilvl="0" w:tplc="2E4218A2">
      <w:start w:val="1"/>
      <w:numFmt w:val="bullet"/>
      <w:pStyle w:val="Table-bullet"/>
      <w:lvlText w:val=""/>
      <w:lvlJc w:val="left"/>
      <w:pPr>
        <w:ind w:left="360" w:hanging="360"/>
      </w:pPr>
      <w:rPr>
        <w:rFonts w:ascii="Symbol" w:hAnsi="Symbol" w:hint="default"/>
        <w:color w:val="auto"/>
      </w:rPr>
    </w:lvl>
    <w:lvl w:ilvl="1" w:tplc="F1EEEB36">
      <w:numFmt w:val="bullet"/>
      <w:lvlText w:val="•"/>
      <w:lvlJc w:val="left"/>
      <w:pPr>
        <w:ind w:left="1440" w:hanging="720"/>
      </w:pPr>
      <w:rPr>
        <w:rFonts w:ascii="Cambria" w:eastAsiaTheme="minorHAnsi" w:hAnsi="Cambria"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71289E"/>
    <w:multiLevelType w:val="hybridMultilevel"/>
    <w:tmpl w:val="97285214"/>
    <w:lvl w:ilvl="0" w:tplc="21840E94">
      <w:start w:val="1"/>
      <w:numFmt w:val="decimal"/>
      <w:pStyle w:val="NumberedBullet1"/>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F2C06AE"/>
    <w:multiLevelType w:val="hybridMultilevel"/>
    <w:tmpl w:val="06E85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2EC7272"/>
    <w:multiLevelType w:val="multilevel"/>
    <w:tmpl w:val="147665CC"/>
    <w:lvl w:ilvl="0">
      <w:numFmt w:val="none"/>
      <w:pStyle w:val="List-AlphanumericLvl1"/>
      <w:lvlText w:val=""/>
      <w:lvlJc w:val="left"/>
      <w:pPr>
        <w:tabs>
          <w:tab w:val="num" w:pos="360"/>
        </w:tabs>
      </w:pPr>
    </w:lvl>
    <w:lvl w:ilvl="1">
      <w:numFmt w:val="decimal"/>
      <w:pStyle w:val="List-AlphanumericLvl2"/>
      <w:lvlText w:val=""/>
      <w:lvlJc w:val="left"/>
    </w:lvl>
    <w:lvl w:ilvl="2">
      <w:numFmt w:val="decimal"/>
      <w:pStyle w:val="List-AlphanumericLvl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numFmt w:val="decimal"/>
      <w:lvlText w:val=""/>
      <w:lvlJc w:val="left"/>
    </w:lvl>
  </w:abstractNum>
  <w:abstractNum w:abstractNumId="24" w15:restartNumberingAfterBreak="0">
    <w:nsid w:val="22ED286C"/>
    <w:multiLevelType w:val="hybridMultilevel"/>
    <w:tmpl w:val="EE362496"/>
    <w:lvl w:ilvl="0" w:tplc="11DEE9D4">
      <w:numFmt w:val="decimal"/>
      <w:pStyle w:val="TableDot-poin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suff w:val="space"/>
      <w:lvlText w:val=""/>
      <w:lvlJc w:val="left"/>
    </w:lvl>
  </w:abstractNum>
  <w:abstractNum w:abstractNumId="25" w15:restartNumberingAfterBreak="0">
    <w:nsid w:val="24D24412"/>
    <w:multiLevelType w:val="multilevel"/>
    <w:tmpl w:val="BCA46B6E"/>
    <w:styleLink w:val="Outlines"/>
    <w:lvl w:ilvl="0">
      <w:numFmt w:val="decimal"/>
      <w:pStyle w:val="Bullet-Number"/>
      <w:lvlText w:val=""/>
      <w:lvlJc w:val="left"/>
    </w:lvl>
    <w:lvl w:ilvl="1">
      <w:numFmt w:val="decimal"/>
      <w:pStyle w:val="Bullet-Alpha"/>
      <w:lvlText w:val=""/>
      <w:lvlJc w:val="left"/>
    </w:lvl>
    <w:lvl w:ilvl="2">
      <w:start w:val="1493145"/>
      <w:numFmt w:val="decimal"/>
      <w:lvlRestart w:val="0"/>
      <w:isLgl/>
      <w:lvlText w:val=""/>
      <w:lvlJc w:val="center"/>
    </w:lvl>
    <w:lvl w:ilvl="3">
      <w:numFmt w:val="decimal"/>
      <w:lvlText w:val=""/>
      <w:lvlJc w:val="left"/>
    </w:lvl>
    <w:lvl w:ilvl="4">
      <w:start w:val="9881757"/>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none"/>
      <w:lvlText w:val=""/>
      <w:lvlJc w:val="left"/>
      <w:pPr>
        <w:tabs>
          <w:tab w:val="num" w:pos="360"/>
        </w:tabs>
      </w:pPr>
    </w:lvl>
  </w:abstractNum>
  <w:abstractNum w:abstractNumId="26" w15:restartNumberingAfterBreak="0">
    <w:nsid w:val="27743DFB"/>
    <w:multiLevelType w:val="multilevel"/>
    <w:tmpl w:val="7A0CAD00"/>
    <w:lvl w:ilvl="0">
      <w:numFmt w:val="decimal"/>
      <w:pStyle w:val="NumberedHeading1"/>
      <w:lvlText w:val=""/>
      <w:lvlJc w:val="left"/>
    </w:lvl>
    <w:lvl w:ilvl="1">
      <w:numFmt w:val="decimal"/>
      <w:pStyle w:val="NumberedHeading2"/>
      <w:lvlText w:val=""/>
      <w:lvlJc w:val="left"/>
    </w:lvl>
    <w:lvl w:ilvl="2">
      <w:numFmt w:val="decimal"/>
      <w:pStyle w:val="NumberedHeading3"/>
      <w:lvlText w:val=""/>
      <w:lvlJc w:val="left"/>
    </w:lvl>
    <w:lvl w:ilvl="3">
      <w:numFmt w:val="none"/>
      <w:pStyle w:val="NumberedHeading4"/>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C062EE"/>
    <w:multiLevelType w:val="hybridMultilevel"/>
    <w:tmpl w:val="18942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B54A9D"/>
    <w:multiLevelType w:val="hybridMultilevel"/>
    <w:tmpl w:val="5EB00EAE"/>
    <w:lvl w:ilvl="0" w:tplc="8F924956">
      <w:start w:val="1"/>
      <w:numFmt w:val="decimal"/>
      <w:pStyle w:val="Summarytable-findingsbulletpoints"/>
      <w:lvlText w:val="%1."/>
      <w:lvlJc w:val="left"/>
      <w:pPr>
        <w:ind w:left="360" w:hanging="360"/>
      </w:pPr>
      <w:rPr>
        <w:rFonts w:ascii="Arial Bold" w:hAnsi="Arial Bold" w:hint="default"/>
        <w:b/>
        <w:i w:val="0"/>
        <w:color w:val="000000"/>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6843445"/>
    <w:multiLevelType w:val="multilevel"/>
    <w:tmpl w:val="91F4CDF4"/>
    <w:numStyleLink w:val="Dot-point"/>
  </w:abstractNum>
  <w:abstractNum w:abstractNumId="30" w15:restartNumberingAfterBreak="0">
    <w:nsid w:val="38FC48E3"/>
    <w:multiLevelType w:val="hybridMultilevel"/>
    <w:tmpl w:val="0B4CD078"/>
    <w:lvl w:ilvl="0" w:tplc="462A4BB4">
      <w:start w:val="1"/>
      <w:numFmt w:val="bullet"/>
      <w:pStyle w:val="1Dot-point"/>
      <w:lvlText w:val=""/>
      <w:lvlJc w:val="left"/>
      <w:pPr>
        <w:ind w:left="720" w:hanging="360"/>
      </w:pPr>
      <w:rPr>
        <w:rFonts w:ascii="Symbol" w:hAnsi="Symbol" w:hint="default"/>
      </w:rPr>
    </w:lvl>
    <w:lvl w:ilvl="1" w:tplc="23E46C56">
      <w:start w:val="1"/>
      <w:numFmt w:val="bullet"/>
      <w:pStyle w:val="2Dot-poin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D9A7DB6"/>
    <w:multiLevelType w:val="multilevel"/>
    <w:tmpl w:val="91F4CDF4"/>
    <w:styleLink w:val="Dot-poin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0275044"/>
    <w:multiLevelType w:val="hybridMultilevel"/>
    <w:tmpl w:val="BCB02B8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5A50CF6"/>
    <w:multiLevelType w:val="multilevel"/>
    <w:tmpl w:val="5E3487A2"/>
    <w:styleLink w:val="NumberedHeadings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FF05FA0"/>
    <w:multiLevelType w:val="multilevel"/>
    <w:tmpl w:val="A2869250"/>
    <w:numStyleLink w:val="TableBullets"/>
  </w:abstractNum>
  <w:abstractNum w:abstractNumId="35" w15:restartNumberingAfterBreak="0">
    <w:nsid w:val="56583658"/>
    <w:multiLevelType w:val="hybridMultilevel"/>
    <w:tmpl w:val="4532F930"/>
    <w:lvl w:ilvl="0" w:tplc="4D10B10A">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2C756C"/>
    <w:multiLevelType w:val="hybridMultilevel"/>
    <w:tmpl w:val="EBC22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F5D40A6"/>
    <w:multiLevelType w:val="hybridMultilevel"/>
    <w:tmpl w:val="ACE681A0"/>
    <w:lvl w:ilvl="0" w:tplc="40BAAA88">
      <w:numFmt w:val="decimal"/>
      <w:pStyle w:val="Bullet1"/>
      <w:lvlText w:val=""/>
      <w:lvlJc w:val="left"/>
    </w:lvl>
    <w:lvl w:ilvl="1" w:tplc="04160003">
      <w:numFmt w:val="decimal"/>
      <w:lvlText w:val=""/>
      <w:lvlJc w:val="left"/>
      <w:rPr>
        <w:b/>
        <w:bCs/>
        <w:i w:val="0"/>
        <w:iCs/>
        <w:caps w:val="0"/>
        <w:smallCaps/>
        <w:strike/>
        <w:dstrike/>
      </w:rPr>
    </w:lvl>
    <w:lvl w:ilvl="2" w:tplc="04160005">
      <w:numFmt w:val="decimal"/>
      <w:lvlText w:val=""/>
      <w:lvlJc w:val="left"/>
    </w:lvl>
    <w:lvl w:ilvl="3" w:tplc="04160001">
      <w:numFmt w:val="decimal"/>
      <w:pStyle w:val="Bullet3"/>
      <w:lvlText w:val=""/>
      <w:lvlJc w:val="left"/>
    </w:lvl>
    <w:lvl w:ilvl="4" w:tplc="04160003">
      <w:numFmt w:val="decimal"/>
      <w:pStyle w:val="Bullet4"/>
      <w:lvlText w:val=""/>
      <w:lvlJc w:val="left"/>
    </w:lvl>
    <w:lvl w:ilvl="5" w:tplc="04160005">
      <w:numFmt w:val="decimal"/>
      <w:lvlText w:val=""/>
      <w:lvlJc w:val="left"/>
    </w:lvl>
    <w:lvl w:ilvl="6" w:tplc="04160001">
      <w:numFmt w:val="decimal"/>
      <w:lvlText w:val=""/>
      <w:lvlJc w:val="left"/>
    </w:lvl>
    <w:lvl w:ilvl="7" w:tplc="04160003">
      <w:numFmt w:val="decimal"/>
      <w:lvlText w:val=""/>
      <w:lvlJc w:val="left"/>
    </w:lvl>
    <w:lvl w:ilvl="8" w:tplc="04160005">
      <w:numFmt w:val="decimal"/>
      <w:lvlText w:val=""/>
      <w:lvlJc w:val="left"/>
    </w:lvl>
  </w:abstractNum>
  <w:abstractNum w:abstractNumId="38" w15:restartNumberingAfterBreak="0">
    <w:nsid w:val="60682F87"/>
    <w:multiLevelType w:val="multilevel"/>
    <w:tmpl w:val="6C60419C"/>
    <w:lvl w:ilvl="0">
      <w:numFmt w:val="decimal"/>
      <w:pStyle w:val="SOR1"/>
      <w:lvlText w:val=""/>
      <w:lvlJc w:val="left"/>
    </w:lvl>
    <w:lvl w:ilvl="1">
      <w:numFmt w:val="decimal"/>
      <w:pStyle w:val="SOR2"/>
      <w:lvlText w:val=""/>
      <w:lvlJc w:val="left"/>
    </w:lvl>
    <w:lvl w:ilvl="2">
      <w:numFmt w:val="decimal"/>
      <w:pStyle w:val="SOR3"/>
      <w:lvlText w:val=""/>
      <w:lvlJc w:val="left"/>
    </w:lvl>
    <w:lvl w:ilvl="3">
      <w:numFmt w:val="decimal"/>
      <w:pStyle w:val="SOR4"/>
      <w:lvlText w:val=""/>
      <w:lvlJc w:val="left"/>
    </w:lvl>
    <w:lvl w:ilvl="4">
      <w:numFmt w:val="decimal"/>
      <w:pStyle w:val="SOR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373704F"/>
    <w:multiLevelType w:val="multilevel"/>
    <w:tmpl w:val="1E284186"/>
    <w:lvl w:ilvl="0">
      <w:start w:val="1"/>
      <w:numFmt w:val="decimal"/>
      <w:pStyle w:val="Heading1"/>
      <w:lvlText w:val="%1"/>
      <w:lvlJc w:val="left"/>
      <w:pPr>
        <w:ind w:left="432" w:hanging="432"/>
      </w:pPr>
    </w:lvl>
    <w:lvl w:ilvl="1">
      <w:start w:val="1"/>
      <w:numFmt w:val="decimal"/>
      <w:pStyle w:val="Heading2"/>
      <w:lvlText w:val="%1.%2"/>
      <w:lvlJc w:val="left"/>
      <w:pPr>
        <w:ind w:left="2420" w:hanging="576"/>
      </w:pPr>
      <w:rPr>
        <w:b/>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51C3694"/>
    <w:multiLevelType w:val="hybridMultilevel"/>
    <w:tmpl w:val="3C54BF0E"/>
    <w:lvl w:ilvl="0" w:tplc="C6B82B24">
      <w:start w:val="1"/>
      <w:numFmt w:val="decimal"/>
      <w:lvlText w:val="%1."/>
      <w:lvlJc w:val="left"/>
      <w:pPr>
        <w:ind w:left="360" w:hanging="360"/>
      </w:pPr>
      <w:rPr>
        <w:rFonts w:hint="default"/>
        <w:color w:val="FFFFFF" w:themeColor="background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EC70E83"/>
    <w:multiLevelType w:val="hybridMultilevel"/>
    <w:tmpl w:val="F81AAC7E"/>
    <w:lvl w:ilvl="0" w:tplc="60C85D0C">
      <w:numFmt w:val="decimal"/>
      <w:pStyle w:val="Appendix"/>
      <w:lvlText w:val=""/>
      <w:lvlJc w:val="left"/>
    </w:lvl>
    <w:lvl w:ilvl="1" w:tplc="04160019">
      <w:numFmt w:val="decimal"/>
      <w:lvlText w:val=""/>
      <w:lvlJc w:val="left"/>
    </w:lvl>
    <w:lvl w:ilvl="2" w:tplc="0416001B">
      <w:numFmt w:val="decimal"/>
      <w:lvlText w:val=""/>
      <w:lvlJc w:val="left"/>
    </w:lvl>
    <w:lvl w:ilvl="3" w:tplc="0416000F">
      <w:numFmt w:val="decimal"/>
      <w:lvlText w:val=""/>
      <w:lvlJc w:val="left"/>
    </w:lvl>
    <w:lvl w:ilvl="4" w:tplc="04160019">
      <w:numFmt w:val="decimal"/>
      <w:lvlText w:val=""/>
      <w:lvlJc w:val="left"/>
    </w:lvl>
    <w:lvl w:ilvl="5" w:tplc="0416001B">
      <w:numFmt w:val="decimal"/>
      <w:lvlText w:val=""/>
      <w:lvlJc w:val="left"/>
    </w:lvl>
    <w:lvl w:ilvl="6" w:tplc="0416000F">
      <w:numFmt w:val="decimal"/>
      <w:pStyle w:val="Appendix"/>
      <w:lvlText w:val=""/>
      <w:lvlJc w:val="left"/>
    </w:lvl>
    <w:lvl w:ilvl="7" w:tplc="04160019">
      <w:numFmt w:val="decimal"/>
      <w:lvlText w:val=""/>
      <w:lvlJc w:val="left"/>
    </w:lvl>
    <w:lvl w:ilvl="8" w:tplc="0416001B">
      <w:numFmt w:val="decimal"/>
      <w:lvlText w:val=""/>
      <w:lvlJc w:val="left"/>
    </w:lvl>
  </w:abstractNum>
  <w:abstractNum w:abstractNumId="42" w15:restartNumberingAfterBreak="0">
    <w:nsid w:val="6FAB44A6"/>
    <w:multiLevelType w:val="multilevel"/>
    <w:tmpl w:val="5856526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Heading5NotNumbered"/>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1F47611"/>
    <w:multiLevelType w:val="multilevel"/>
    <w:tmpl w:val="D4BA747E"/>
    <w:styleLink w:val="Text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1F51485"/>
    <w:multiLevelType w:val="hybridMultilevel"/>
    <w:tmpl w:val="BCB290B0"/>
    <w:lvl w:ilvl="0" w:tplc="FFFFFFFF">
      <w:start w:val="1"/>
      <w:numFmt w:val="decimal"/>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61F5694"/>
    <w:multiLevelType w:val="hybridMultilevel"/>
    <w:tmpl w:val="52DE8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817998"/>
    <w:multiLevelType w:val="hybridMultilevel"/>
    <w:tmpl w:val="CA6C277C"/>
    <w:lvl w:ilvl="0" w:tplc="07D850B2">
      <w:numFmt w:val="decimal"/>
      <w:pStyle w:val="Dotpointinfo"/>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7" w15:restartNumberingAfterBreak="0">
    <w:nsid w:val="7A031DF9"/>
    <w:multiLevelType w:val="multilevel"/>
    <w:tmpl w:val="BCA46B6E"/>
    <w:numStyleLink w:val="Outlines"/>
  </w:abstractNum>
  <w:num w:numId="1" w16cid:durableId="623848040">
    <w:abstractNumId w:val="43"/>
  </w:num>
  <w:num w:numId="2" w16cid:durableId="388189512">
    <w:abstractNumId w:val="25"/>
  </w:num>
  <w:num w:numId="3" w16cid:durableId="1183864267">
    <w:abstractNumId w:val="18"/>
  </w:num>
  <w:num w:numId="4" w16cid:durableId="613367243">
    <w:abstractNumId w:val="10"/>
  </w:num>
  <w:num w:numId="5" w16cid:durableId="178202862">
    <w:abstractNumId w:val="47"/>
  </w:num>
  <w:num w:numId="6" w16cid:durableId="1791783800">
    <w:abstractNumId w:val="9"/>
  </w:num>
  <w:num w:numId="7" w16cid:durableId="1475175744">
    <w:abstractNumId w:val="7"/>
  </w:num>
  <w:num w:numId="8" w16cid:durableId="16396478">
    <w:abstractNumId w:val="6"/>
  </w:num>
  <w:num w:numId="9" w16cid:durableId="694624390">
    <w:abstractNumId w:val="5"/>
  </w:num>
  <w:num w:numId="10" w16cid:durableId="12150925">
    <w:abstractNumId w:val="4"/>
  </w:num>
  <w:num w:numId="11" w16cid:durableId="1038312538">
    <w:abstractNumId w:val="8"/>
  </w:num>
  <w:num w:numId="12" w16cid:durableId="1684942107">
    <w:abstractNumId w:val="3"/>
  </w:num>
  <w:num w:numId="13" w16cid:durableId="464389903">
    <w:abstractNumId w:val="2"/>
  </w:num>
  <w:num w:numId="14" w16cid:durableId="2015909735">
    <w:abstractNumId w:val="1"/>
  </w:num>
  <w:num w:numId="15" w16cid:durableId="297802447">
    <w:abstractNumId w:val="0"/>
  </w:num>
  <w:num w:numId="16" w16cid:durableId="380329039">
    <w:abstractNumId w:val="42"/>
  </w:num>
  <w:num w:numId="17" w16cid:durableId="964044431">
    <w:abstractNumId w:val="37"/>
  </w:num>
  <w:num w:numId="18" w16cid:durableId="1693722790">
    <w:abstractNumId w:val="13"/>
  </w:num>
  <w:num w:numId="19" w16cid:durableId="1749107956">
    <w:abstractNumId w:val="41"/>
  </w:num>
  <w:num w:numId="20" w16cid:durableId="842011030">
    <w:abstractNumId w:val="26"/>
  </w:num>
  <w:num w:numId="21" w16cid:durableId="516040571">
    <w:abstractNumId w:val="24"/>
  </w:num>
  <w:num w:numId="22" w16cid:durableId="1198087347">
    <w:abstractNumId w:val="31"/>
  </w:num>
  <w:num w:numId="23" w16cid:durableId="267471948">
    <w:abstractNumId w:val="29"/>
  </w:num>
  <w:num w:numId="24" w16cid:durableId="1166432183">
    <w:abstractNumId w:val="34"/>
  </w:num>
  <w:num w:numId="25" w16cid:durableId="1346596651">
    <w:abstractNumId w:val="46"/>
  </w:num>
  <w:num w:numId="26" w16cid:durableId="1762608105">
    <w:abstractNumId w:val="38"/>
  </w:num>
  <w:num w:numId="27" w16cid:durableId="2078356962">
    <w:abstractNumId w:val="20"/>
  </w:num>
  <w:num w:numId="28" w16cid:durableId="12956759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8844796">
    <w:abstractNumId w:val="33"/>
  </w:num>
  <w:num w:numId="30" w16cid:durableId="1095712496">
    <w:abstractNumId w:val="19"/>
  </w:num>
  <w:num w:numId="31" w16cid:durableId="1886869182">
    <w:abstractNumId w:val="11"/>
  </w:num>
  <w:num w:numId="32" w16cid:durableId="468135893">
    <w:abstractNumId w:val="44"/>
  </w:num>
  <w:num w:numId="33" w16cid:durableId="1942108509">
    <w:abstractNumId w:val="39"/>
  </w:num>
  <w:num w:numId="34" w16cid:durableId="1405106081">
    <w:abstractNumId w:val="22"/>
  </w:num>
  <w:num w:numId="35" w16cid:durableId="568467093">
    <w:abstractNumId w:val="36"/>
  </w:num>
  <w:num w:numId="36" w16cid:durableId="1428041994">
    <w:abstractNumId w:val="21"/>
  </w:num>
  <w:num w:numId="37" w16cid:durableId="1993563290">
    <w:abstractNumId w:val="32"/>
  </w:num>
  <w:num w:numId="38" w16cid:durableId="1020081262">
    <w:abstractNumId w:val="16"/>
  </w:num>
  <w:num w:numId="39" w16cid:durableId="1138378355">
    <w:abstractNumId w:val="27"/>
  </w:num>
  <w:num w:numId="40" w16cid:durableId="2012873168">
    <w:abstractNumId w:val="28"/>
  </w:num>
  <w:num w:numId="41" w16cid:durableId="1950774820">
    <w:abstractNumId w:val="15"/>
  </w:num>
  <w:num w:numId="42" w16cid:durableId="1265764173">
    <w:abstractNumId w:val="40"/>
  </w:num>
  <w:num w:numId="43" w16cid:durableId="1942181126">
    <w:abstractNumId w:val="12"/>
  </w:num>
  <w:num w:numId="44" w16cid:durableId="515535988">
    <w:abstractNumId w:val="45"/>
  </w:num>
  <w:num w:numId="45" w16cid:durableId="1505123333">
    <w:abstractNumId w:val="17"/>
  </w:num>
  <w:num w:numId="46" w16cid:durableId="1781026393">
    <w:abstractNumId w:val="15"/>
  </w:num>
  <w:num w:numId="47" w16cid:durableId="1588806176">
    <w:abstractNumId w:val="30"/>
  </w:num>
  <w:num w:numId="48" w16cid:durableId="762919186">
    <w:abstractNumId w:val="14"/>
  </w:num>
  <w:num w:numId="49" w16cid:durableId="1973947352">
    <w:abstractNumId w:val="21"/>
    <w:lvlOverride w:ilvl="0">
      <w:startOverride w:val="1"/>
    </w:lvlOverride>
  </w:num>
  <w:num w:numId="50" w16cid:durableId="583228715">
    <w:abstractNumId w:val="21"/>
    <w:lvlOverride w:ilvl="0">
      <w:startOverride w:val="1"/>
    </w:lvlOverride>
  </w:num>
  <w:num w:numId="51" w16cid:durableId="1308969877">
    <w:abstractNumId w:val="35"/>
  </w:num>
  <w:num w:numId="52" w16cid:durableId="195118773">
    <w:abstractNumId w:val="21"/>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lcLoTdN9ECnAQAYGzKNonexAEwVMVzNVaxMpjbYJEo/P/ZZFIKc4PvXLoVen3W++NErszVr2ewL9XMIAknZ/FQ==" w:salt="r59kVAL9M45wEIy0qsAohw=="/>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BA"/>
    <w:rsid w:val="000004E8"/>
    <w:rsid w:val="00000540"/>
    <w:rsid w:val="00000877"/>
    <w:rsid w:val="00000E34"/>
    <w:rsid w:val="00000EDC"/>
    <w:rsid w:val="00000F4B"/>
    <w:rsid w:val="000011AA"/>
    <w:rsid w:val="00001618"/>
    <w:rsid w:val="00001BB0"/>
    <w:rsid w:val="000022A5"/>
    <w:rsid w:val="0000237A"/>
    <w:rsid w:val="0000254B"/>
    <w:rsid w:val="00002BE4"/>
    <w:rsid w:val="00002CF3"/>
    <w:rsid w:val="00002D97"/>
    <w:rsid w:val="00002E07"/>
    <w:rsid w:val="00003540"/>
    <w:rsid w:val="00003593"/>
    <w:rsid w:val="0000381B"/>
    <w:rsid w:val="00003A4E"/>
    <w:rsid w:val="00003B0A"/>
    <w:rsid w:val="00003B50"/>
    <w:rsid w:val="00003D4D"/>
    <w:rsid w:val="00003E92"/>
    <w:rsid w:val="00003F73"/>
    <w:rsid w:val="0000415A"/>
    <w:rsid w:val="000044CD"/>
    <w:rsid w:val="00004564"/>
    <w:rsid w:val="000046BE"/>
    <w:rsid w:val="00004932"/>
    <w:rsid w:val="00004F6E"/>
    <w:rsid w:val="00005410"/>
    <w:rsid w:val="000057A4"/>
    <w:rsid w:val="00005821"/>
    <w:rsid w:val="00005C6F"/>
    <w:rsid w:val="00006199"/>
    <w:rsid w:val="00006566"/>
    <w:rsid w:val="00006775"/>
    <w:rsid w:val="0000678E"/>
    <w:rsid w:val="00006989"/>
    <w:rsid w:val="00006C57"/>
    <w:rsid w:val="00006F72"/>
    <w:rsid w:val="00007497"/>
    <w:rsid w:val="00007585"/>
    <w:rsid w:val="00007821"/>
    <w:rsid w:val="00007875"/>
    <w:rsid w:val="00007AD5"/>
    <w:rsid w:val="00007C4E"/>
    <w:rsid w:val="00010051"/>
    <w:rsid w:val="0001009B"/>
    <w:rsid w:val="00010476"/>
    <w:rsid w:val="000106AD"/>
    <w:rsid w:val="00010CED"/>
    <w:rsid w:val="00010F0D"/>
    <w:rsid w:val="00010FB8"/>
    <w:rsid w:val="00010FCA"/>
    <w:rsid w:val="00011329"/>
    <w:rsid w:val="0001154C"/>
    <w:rsid w:val="0001169E"/>
    <w:rsid w:val="00011758"/>
    <w:rsid w:val="0001196F"/>
    <w:rsid w:val="00011DDD"/>
    <w:rsid w:val="00011F6F"/>
    <w:rsid w:val="0001202F"/>
    <w:rsid w:val="00012053"/>
    <w:rsid w:val="000120FE"/>
    <w:rsid w:val="000122CF"/>
    <w:rsid w:val="00012443"/>
    <w:rsid w:val="0001270D"/>
    <w:rsid w:val="00012B08"/>
    <w:rsid w:val="00012E19"/>
    <w:rsid w:val="00012F18"/>
    <w:rsid w:val="00013007"/>
    <w:rsid w:val="00013256"/>
    <w:rsid w:val="0001368F"/>
    <w:rsid w:val="00013C95"/>
    <w:rsid w:val="00013D72"/>
    <w:rsid w:val="0001442B"/>
    <w:rsid w:val="0001480D"/>
    <w:rsid w:val="00014914"/>
    <w:rsid w:val="00014C54"/>
    <w:rsid w:val="000153A6"/>
    <w:rsid w:val="00015DC5"/>
    <w:rsid w:val="00015E24"/>
    <w:rsid w:val="00015ED9"/>
    <w:rsid w:val="00015EF7"/>
    <w:rsid w:val="000161AC"/>
    <w:rsid w:val="00016203"/>
    <w:rsid w:val="0001647A"/>
    <w:rsid w:val="000168E0"/>
    <w:rsid w:val="00016B0F"/>
    <w:rsid w:val="00016BBD"/>
    <w:rsid w:val="00016C7F"/>
    <w:rsid w:val="00016EC6"/>
    <w:rsid w:val="00016F4D"/>
    <w:rsid w:val="00017569"/>
    <w:rsid w:val="00017724"/>
    <w:rsid w:val="0001791C"/>
    <w:rsid w:val="00017ADE"/>
    <w:rsid w:val="00020037"/>
    <w:rsid w:val="00020831"/>
    <w:rsid w:val="00020A18"/>
    <w:rsid w:val="00020A98"/>
    <w:rsid w:val="00020C16"/>
    <w:rsid w:val="00020CD8"/>
    <w:rsid w:val="00020DCD"/>
    <w:rsid w:val="00020F93"/>
    <w:rsid w:val="00021155"/>
    <w:rsid w:val="00021439"/>
    <w:rsid w:val="0002143B"/>
    <w:rsid w:val="0002171C"/>
    <w:rsid w:val="00021CEA"/>
    <w:rsid w:val="00021D8B"/>
    <w:rsid w:val="00021DA3"/>
    <w:rsid w:val="00021DB1"/>
    <w:rsid w:val="00021EFB"/>
    <w:rsid w:val="00022344"/>
    <w:rsid w:val="00022648"/>
    <w:rsid w:val="00022717"/>
    <w:rsid w:val="000229D5"/>
    <w:rsid w:val="00022CDE"/>
    <w:rsid w:val="00022EC6"/>
    <w:rsid w:val="00023078"/>
    <w:rsid w:val="0002350D"/>
    <w:rsid w:val="00023726"/>
    <w:rsid w:val="00023D4B"/>
    <w:rsid w:val="00023EB1"/>
    <w:rsid w:val="00023EDD"/>
    <w:rsid w:val="00024688"/>
    <w:rsid w:val="000248A5"/>
    <w:rsid w:val="00024B1F"/>
    <w:rsid w:val="00024B27"/>
    <w:rsid w:val="00024BA2"/>
    <w:rsid w:val="00024BDF"/>
    <w:rsid w:val="00024CAA"/>
    <w:rsid w:val="00025136"/>
    <w:rsid w:val="00025212"/>
    <w:rsid w:val="0002547F"/>
    <w:rsid w:val="00025B91"/>
    <w:rsid w:val="00025BBB"/>
    <w:rsid w:val="00025C00"/>
    <w:rsid w:val="00025F14"/>
    <w:rsid w:val="00025F2C"/>
    <w:rsid w:val="00026016"/>
    <w:rsid w:val="000265B0"/>
    <w:rsid w:val="0002668B"/>
    <w:rsid w:val="00026879"/>
    <w:rsid w:val="00026BF1"/>
    <w:rsid w:val="00026D00"/>
    <w:rsid w:val="00026E2B"/>
    <w:rsid w:val="00026F20"/>
    <w:rsid w:val="00027256"/>
    <w:rsid w:val="00027458"/>
    <w:rsid w:val="0002774D"/>
    <w:rsid w:val="00027A1B"/>
    <w:rsid w:val="00027DBF"/>
    <w:rsid w:val="00027E99"/>
    <w:rsid w:val="0003008B"/>
    <w:rsid w:val="0003016D"/>
    <w:rsid w:val="000306A0"/>
    <w:rsid w:val="000306F9"/>
    <w:rsid w:val="00030B0F"/>
    <w:rsid w:val="00030CF6"/>
    <w:rsid w:val="00031197"/>
    <w:rsid w:val="000311ED"/>
    <w:rsid w:val="00031369"/>
    <w:rsid w:val="00031572"/>
    <w:rsid w:val="00031A25"/>
    <w:rsid w:val="00031A6C"/>
    <w:rsid w:val="00031DB0"/>
    <w:rsid w:val="00031ECB"/>
    <w:rsid w:val="000321D8"/>
    <w:rsid w:val="000322EA"/>
    <w:rsid w:val="0003292B"/>
    <w:rsid w:val="00032EF3"/>
    <w:rsid w:val="00033A66"/>
    <w:rsid w:val="00033F19"/>
    <w:rsid w:val="00033F3A"/>
    <w:rsid w:val="00034146"/>
    <w:rsid w:val="0003420C"/>
    <w:rsid w:val="0003425D"/>
    <w:rsid w:val="000347F5"/>
    <w:rsid w:val="000349A4"/>
    <w:rsid w:val="00034F2C"/>
    <w:rsid w:val="0003502F"/>
    <w:rsid w:val="000350A5"/>
    <w:rsid w:val="00035421"/>
    <w:rsid w:val="0003587B"/>
    <w:rsid w:val="00035AF3"/>
    <w:rsid w:val="00035CD1"/>
    <w:rsid w:val="00036418"/>
    <w:rsid w:val="000365E2"/>
    <w:rsid w:val="000365F6"/>
    <w:rsid w:val="00036758"/>
    <w:rsid w:val="0003676F"/>
    <w:rsid w:val="00036D62"/>
    <w:rsid w:val="00036FD9"/>
    <w:rsid w:val="000372F2"/>
    <w:rsid w:val="00037350"/>
    <w:rsid w:val="000377BB"/>
    <w:rsid w:val="00037E0F"/>
    <w:rsid w:val="00037E7F"/>
    <w:rsid w:val="00037FEB"/>
    <w:rsid w:val="00040128"/>
    <w:rsid w:val="0004051F"/>
    <w:rsid w:val="0004055A"/>
    <w:rsid w:val="0004083E"/>
    <w:rsid w:val="00040865"/>
    <w:rsid w:val="00040E90"/>
    <w:rsid w:val="000411FD"/>
    <w:rsid w:val="00041399"/>
    <w:rsid w:val="0004183C"/>
    <w:rsid w:val="00041ADF"/>
    <w:rsid w:val="00041C30"/>
    <w:rsid w:val="00041E87"/>
    <w:rsid w:val="00042207"/>
    <w:rsid w:val="000423E5"/>
    <w:rsid w:val="000426C1"/>
    <w:rsid w:val="00042790"/>
    <w:rsid w:val="00042CAF"/>
    <w:rsid w:val="00042F3B"/>
    <w:rsid w:val="000439DB"/>
    <w:rsid w:val="00043A54"/>
    <w:rsid w:val="00043B84"/>
    <w:rsid w:val="00043CCA"/>
    <w:rsid w:val="000446D8"/>
    <w:rsid w:val="000448C1"/>
    <w:rsid w:val="00044924"/>
    <w:rsid w:val="00044A26"/>
    <w:rsid w:val="00044A73"/>
    <w:rsid w:val="00044C7C"/>
    <w:rsid w:val="00044D97"/>
    <w:rsid w:val="00044DFA"/>
    <w:rsid w:val="000451EE"/>
    <w:rsid w:val="00045707"/>
    <w:rsid w:val="0004607A"/>
    <w:rsid w:val="00046090"/>
    <w:rsid w:val="000461F8"/>
    <w:rsid w:val="00046673"/>
    <w:rsid w:val="0004684E"/>
    <w:rsid w:val="00046AA8"/>
    <w:rsid w:val="00046BCA"/>
    <w:rsid w:val="000472F7"/>
    <w:rsid w:val="0004734A"/>
    <w:rsid w:val="00047621"/>
    <w:rsid w:val="0004791A"/>
    <w:rsid w:val="00047B6A"/>
    <w:rsid w:val="00047B6C"/>
    <w:rsid w:val="00047D71"/>
    <w:rsid w:val="0005011F"/>
    <w:rsid w:val="000505C9"/>
    <w:rsid w:val="00050678"/>
    <w:rsid w:val="000508A9"/>
    <w:rsid w:val="0005094E"/>
    <w:rsid w:val="00050DCA"/>
    <w:rsid w:val="00051396"/>
    <w:rsid w:val="00051414"/>
    <w:rsid w:val="00051977"/>
    <w:rsid w:val="00051EA7"/>
    <w:rsid w:val="000521FB"/>
    <w:rsid w:val="0005239E"/>
    <w:rsid w:val="00052640"/>
    <w:rsid w:val="000529FA"/>
    <w:rsid w:val="00052E19"/>
    <w:rsid w:val="0005303C"/>
    <w:rsid w:val="00053217"/>
    <w:rsid w:val="000535FB"/>
    <w:rsid w:val="00053709"/>
    <w:rsid w:val="00053D9E"/>
    <w:rsid w:val="00053F5A"/>
    <w:rsid w:val="00053F71"/>
    <w:rsid w:val="00054C64"/>
    <w:rsid w:val="00054C88"/>
    <w:rsid w:val="0005505D"/>
    <w:rsid w:val="000550C3"/>
    <w:rsid w:val="0005575C"/>
    <w:rsid w:val="000558A6"/>
    <w:rsid w:val="00055C02"/>
    <w:rsid w:val="00055D17"/>
    <w:rsid w:val="00055D60"/>
    <w:rsid w:val="00055DD2"/>
    <w:rsid w:val="00055F2A"/>
    <w:rsid w:val="00056E62"/>
    <w:rsid w:val="00056E88"/>
    <w:rsid w:val="000571D2"/>
    <w:rsid w:val="000572A3"/>
    <w:rsid w:val="00057573"/>
    <w:rsid w:val="00057CD3"/>
    <w:rsid w:val="00057D55"/>
    <w:rsid w:val="00057EBA"/>
    <w:rsid w:val="00057EF2"/>
    <w:rsid w:val="0006061A"/>
    <w:rsid w:val="000606AD"/>
    <w:rsid w:val="00060C6B"/>
    <w:rsid w:val="00060D9B"/>
    <w:rsid w:val="00060EFA"/>
    <w:rsid w:val="0006166A"/>
    <w:rsid w:val="000617A7"/>
    <w:rsid w:val="00061C93"/>
    <w:rsid w:val="000622BC"/>
    <w:rsid w:val="00062D25"/>
    <w:rsid w:val="00062DFE"/>
    <w:rsid w:val="0006346B"/>
    <w:rsid w:val="000637AC"/>
    <w:rsid w:val="00063B28"/>
    <w:rsid w:val="00063D00"/>
    <w:rsid w:val="00063D01"/>
    <w:rsid w:val="00063F52"/>
    <w:rsid w:val="0006409E"/>
    <w:rsid w:val="0006426C"/>
    <w:rsid w:val="000644A3"/>
    <w:rsid w:val="00064578"/>
    <w:rsid w:val="000649C3"/>
    <w:rsid w:val="00064B86"/>
    <w:rsid w:val="00064C42"/>
    <w:rsid w:val="00064E2B"/>
    <w:rsid w:val="000650D5"/>
    <w:rsid w:val="000650DB"/>
    <w:rsid w:val="000653BA"/>
    <w:rsid w:val="00065711"/>
    <w:rsid w:val="00065982"/>
    <w:rsid w:val="00065AF2"/>
    <w:rsid w:val="00066017"/>
    <w:rsid w:val="000663F4"/>
    <w:rsid w:val="0006681A"/>
    <w:rsid w:val="00066B3F"/>
    <w:rsid w:val="0006736C"/>
    <w:rsid w:val="000675C2"/>
    <w:rsid w:val="000675D7"/>
    <w:rsid w:val="00067677"/>
    <w:rsid w:val="00067715"/>
    <w:rsid w:val="00067CCC"/>
    <w:rsid w:val="00067EBA"/>
    <w:rsid w:val="00070161"/>
    <w:rsid w:val="00070853"/>
    <w:rsid w:val="00070EA9"/>
    <w:rsid w:val="00070EF2"/>
    <w:rsid w:val="0007109A"/>
    <w:rsid w:val="000710FA"/>
    <w:rsid w:val="00071827"/>
    <w:rsid w:val="000719D6"/>
    <w:rsid w:val="00072653"/>
    <w:rsid w:val="00072901"/>
    <w:rsid w:val="00072A8D"/>
    <w:rsid w:val="00072B26"/>
    <w:rsid w:val="00072F0C"/>
    <w:rsid w:val="00073517"/>
    <w:rsid w:val="000735A8"/>
    <w:rsid w:val="000736F1"/>
    <w:rsid w:val="00073B6F"/>
    <w:rsid w:val="00073CF8"/>
    <w:rsid w:val="00073D70"/>
    <w:rsid w:val="00073E1C"/>
    <w:rsid w:val="00073F40"/>
    <w:rsid w:val="00073F49"/>
    <w:rsid w:val="000743E7"/>
    <w:rsid w:val="000747C0"/>
    <w:rsid w:val="00074A50"/>
    <w:rsid w:val="00074B97"/>
    <w:rsid w:val="00075159"/>
    <w:rsid w:val="000755EF"/>
    <w:rsid w:val="000758D9"/>
    <w:rsid w:val="00075D6B"/>
    <w:rsid w:val="000760E4"/>
    <w:rsid w:val="00076BDF"/>
    <w:rsid w:val="00076CA2"/>
    <w:rsid w:val="00077238"/>
    <w:rsid w:val="0007724A"/>
    <w:rsid w:val="0007725A"/>
    <w:rsid w:val="000772E3"/>
    <w:rsid w:val="000773B4"/>
    <w:rsid w:val="00077580"/>
    <w:rsid w:val="000777A4"/>
    <w:rsid w:val="00077C22"/>
    <w:rsid w:val="00077E30"/>
    <w:rsid w:val="00077F68"/>
    <w:rsid w:val="0008002E"/>
    <w:rsid w:val="0008076E"/>
    <w:rsid w:val="00080A9B"/>
    <w:rsid w:val="00081077"/>
    <w:rsid w:val="00081598"/>
    <w:rsid w:val="000815D8"/>
    <w:rsid w:val="00081AD9"/>
    <w:rsid w:val="00081BAD"/>
    <w:rsid w:val="0008209B"/>
    <w:rsid w:val="00082109"/>
    <w:rsid w:val="000821A8"/>
    <w:rsid w:val="000824B8"/>
    <w:rsid w:val="00082A1B"/>
    <w:rsid w:val="00082E67"/>
    <w:rsid w:val="00082FB1"/>
    <w:rsid w:val="000830B0"/>
    <w:rsid w:val="000832E0"/>
    <w:rsid w:val="00083B32"/>
    <w:rsid w:val="000841EE"/>
    <w:rsid w:val="00084325"/>
    <w:rsid w:val="00084510"/>
    <w:rsid w:val="00084592"/>
    <w:rsid w:val="00084B91"/>
    <w:rsid w:val="00084E6C"/>
    <w:rsid w:val="00084F50"/>
    <w:rsid w:val="00084F67"/>
    <w:rsid w:val="00085188"/>
    <w:rsid w:val="000857F3"/>
    <w:rsid w:val="00085D62"/>
    <w:rsid w:val="00086203"/>
    <w:rsid w:val="00086577"/>
    <w:rsid w:val="000866BA"/>
    <w:rsid w:val="000866C1"/>
    <w:rsid w:val="00086D62"/>
    <w:rsid w:val="00087174"/>
    <w:rsid w:val="00087307"/>
    <w:rsid w:val="000873AD"/>
    <w:rsid w:val="00087458"/>
    <w:rsid w:val="00087855"/>
    <w:rsid w:val="000879BC"/>
    <w:rsid w:val="000879E9"/>
    <w:rsid w:val="00087BB3"/>
    <w:rsid w:val="00087DDD"/>
    <w:rsid w:val="000900FD"/>
    <w:rsid w:val="00090335"/>
    <w:rsid w:val="000903D7"/>
    <w:rsid w:val="0009073B"/>
    <w:rsid w:val="00090872"/>
    <w:rsid w:val="00090A0B"/>
    <w:rsid w:val="00090D95"/>
    <w:rsid w:val="00090E40"/>
    <w:rsid w:val="00090E8B"/>
    <w:rsid w:val="00090EC8"/>
    <w:rsid w:val="00090ED4"/>
    <w:rsid w:val="00091176"/>
    <w:rsid w:val="000913C8"/>
    <w:rsid w:val="000918F5"/>
    <w:rsid w:val="00091AE3"/>
    <w:rsid w:val="00092192"/>
    <w:rsid w:val="0009236A"/>
    <w:rsid w:val="0009242C"/>
    <w:rsid w:val="000924BD"/>
    <w:rsid w:val="00092E65"/>
    <w:rsid w:val="00092E73"/>
    <w:rsid w:val="00092E7F"/>
    <w:rsid w:val="00092E94"/>
    <w:rsid w:val="00092EE0"/>
    <w:rsid w:val="0009320C"/>
    <w:rsid w:val="0009321E"/>
    <w:rsid w:val="00093687"/>
    <w:rsid w:val="000938B1"/>
    <w:rsid w:val="00093926"/>
    <w:rsid w:val="00093E19"/>
    <w:rsid w:val="00093F33"/>
    <w:rsid w:val="000940D9"/>
    <w:rsid w:val="00094245"/>
    <w:rsid w:val="000943C4"/>
    <w:rsid w:val="0009452F"/>
    <w:rsid w:val="0009455A"/>
    <w:rsid w:val="000946AA"/>
    <w:rsid w:val="0009473F"/>
    <w:rsid w:val="00094917"/>
    <w:rsid w:val="00094A28"/>
    <w:rsid w:val="00094B63"/>
    <w:rsid w:val="00094C5A"/>
    <w:rsid w:val="00094C65"/>
    <w:rsid w:val="00094E50"/>
    <w:rsid w:val="00095123"/>
    <w:rsid w:val="0009524F"/>
    <w:rsid w:val="000955A2"/>
    <w:rsid w:val="0009583A"/>
    <w:rsid w:val="00095C3E"/>
    <w:rsid w:val="00095C75"/>
    <w:rsid w:val="00095CAC"/>
    <w:rsid w:val="00095D49"/>
    <w:rsid w:val="0009600F"/>
    <w:rsid w:val="0009627B"/>
    <w:rsid w:val="000965AB"/>
    <w:rsid w:val="00096651"/>
    <w:rsid w:val="000968EB"/>
    <w:rsid w:val="000969AB"/>
    <w:rsid w:val="00097068"/>
    <w:rsid w:val="000973F3"/>
    <w:rsid w:val="00097481"/>
    <w:rsid w:val="00097516"/>
    <w:rsid w:val="00097D50"/>
    <w:rsid w:val="00097FC7"/>
    <w:rsid w:val="00097FD6"/>
    <w:rsid w:val="000A0127"/>
    <w:rsid w:val="000A0128"/>
    <w:rsid w:val="000A050E"/>
    <w:rsid w:val="000A0775"/>
    <w:rsid w:val="000A0B8B"/>
    <w:rsid w:val="000A0EF1"/>
    <w:rsid w:val="000A1023"/>
    <w:rsid w:val="000A12AE"/>
    <w:rsid w:val="000A14EA"/>
    <w:rsid w:val="000A17BC"/>
    <w:rsid w:val="000A17F0"/>
    <w:rsid w:val="000A18D3"/>
    <w:rsid w:val="000A192D"/>
    <w:rsid w:val="000A1989"/>
    <w:rsid w:val="000A1C8D"/>
    <w:rsid w:val="000A1CD8"/>
    <w:rsid w:val="000A1DB5"/>
    <w:rsid w:val="000A1E97"/>
    <w:rsid w:val="000A1ED9"/>
    <w:rsid w:val="000A20DD"/>
    <w:rsid w:val="000A253C"/>
    <w:rsid w:val="000A25DF"/>
    <w:rsid w:val="000A26EF"/>
    <w:rsid w:val="000A27E6"/>
    <w:rsid w:val="000A2ABC"/>
    <w:rsid w:val="000A3385"/>
    <w:rsid w:val="000A39CE"/>
    <w:rsid w:val="000A3BC2"/>
    <w:rsid w:val="000A3C1E"/>
    <w:rsid w:val="000A3E80"/>
    <w:rsid w:val="000A432A"/>
    <w:rsid w:val="000A452B"/>
    <w:rsid w:val="000A45E5"/>
    <w:rsid w:val="000A488A"/>
    <w:rsid w:val="000A4A28"/>
    <w:rsid w:val="000A51B5"/>
    <w:rsid w:val="000A5643"/>
    <w:rsid w:val="000A56A2"/>
    <w:rsid w:val="000A6B1F"/>
    <w:rsid w:val="000A6B49"/>
    <w:rsid w:val="000A6CA4"/>
    <w:rsid w:val="000A6D55"/>
    <w:rsid w:val="000A7199"/>
    <w:rsid w:val="000A7407"/>
    <w:rsid w:val="000A7834"/>
    <w:rsid w:val="000A78B6"/>
    <w:rsid w:val="000A7B1A"/>
    <w:rsid w:val="000B028C"/>
    <w:rsid w:val="000B03A2"/>
    <w:rsid w:val="000B083B"/>
    <w:rsid w:val="000B08C9"/>
    <w:rsid w:val="000B0C9D"/>
    <w:rsid w:val="000B0D93"/>
    <w:rsid w:val="000B1309"/>
    <w:rsid w:val="000B16A1"/>
    <w:rsid w:val="000B1C72"/>
    <w:rsid w:val="000B1CE3"/>
    <w:rsid w:val="000B1E9B"/>
    <w:rsid w:val="000B1EBC"/>
    <w:rsid w:val="000B2464"/>
    <w:rsid w:val="000B25A9"/>
    <w:rsid w:val="000B2762"/>
    <w:rsid w:val="000B30A4"/>
    <w:rsid w:val="000B38F5"/>
    <w:rsid w:val="000B3C5B"/>
    <w:rsid w:val="000B3CD8"/>
    <w:rsid w:val="000B3CDB"/>
    <w:rsid w:val="000B3E36"/>
    <w:rsid w:val="000B4073"/>
    <w:rsid w:val="000B438B"/>
    <w:rsid w:val="000B45B6"/>
    <w:rsid w:val="000B4721"/>
    <w:rsid w:val="000B5264"/>
    <w:rsid w:val="000B5826"/>
    <w:rsid w:val="000B582A"/>
    <w:rsid w:val="000B5B81"/>
    <w:rsid w:val="000B5C7F"/>
    <w:rsid w:val="000B5D05"/>
    <w:rsid w:val="000B62B6"/>
    <w:rsid w:val="000B6611"/>
    <w:rsid w:val="000B6668"/>
    <w:rsid w:val="000B669D"/>
    <w:rsid w:val="000B66E7"/>
    <w:rsid w:val="000B6992"/>
    <w:rsid w:val="000B6A78"/>
    <w:rsid w:val="000B7266"/>
    <w:rsid w:val="000B7482"/>
    <w:rsid w:val="000B76F8"/>
    <w:rsid w:val="000B799A"/>
    <w:rsid w:val="000B7AA7"/>
    <w:rsid w:val="000B7EE5"/>
    <w:rsid w:val="000B7F67"/>
    <w:rsid w:val="000C0666"/>
    <w:rsid w:val="000C075A"/>
    <w:rsid w:val="000C07D8"/>
    <w:rsid w:val="000C08E7"/>
    <w:rsid w:val="000C0B64"/>
    <w:rsid w:val="000C0C9C"/>
    <w:rsid w:val="000C0CA4"/>
    <w:rsid w:val="000C0D69"/>
    <w:rsid w:val="000C0DD2"/>
    <w:rsid w:val="000C14E9"/>
    <w:rsid w:val="000C1536"/>
    <w:rsid w:val="000C165D"/>
    <w:rsid w:val="000C1684"/>
    <w:rsid w:val="000C1A25"/>
    <w:rsid w:val="000C266A"/>
    <w:rsid w:val="000C2745"/>
    <w:rsid w:val="000C2746"/>
    <w:rsid w:val="000C27E3"/>
    <w:rsid w:val="000C2C89"/>
    <w:rsid w:val="000C2EF6"/>
    <w:rsid w:val="000C3067"/>
    <w:rsid w:val="000C31E2"/>
    <w:rsid w:val="000C32F7"/>
    <w:rsid w:val="000C351A"/>
    <w:rsid w:val="000C3684"/>
    <w:rsid w:val="000C36C4"/>
    <w:rsid w:val="000C36F4"/>
    <w:rsid w:val="000C431F"/>
    <w:rsid w:val="000C4375"/>
    <w:rsid w:val="000C4C26"/>
    <w:rsid w:val="000C5009"/>
    <w:rsid w:val="000C501C"/>
    <w:rsid w:val="000C5CF7"/>
    <w:rsid w:val="000C6280"/>
    <w:rsid w:val="000C675D"/>
    <w:rsid w:val="000C6873"/>
    <w:rsid w:val="000C69AF"/>
    <w:rsid w:val="000C733E"/>
    <w:rsid w:val="000C7AF8"/>
    <w:rsid w:val="000C7C50"/>
    <w:rsid w:val="000C7F0A"/>
    <w:rsid w:val="000D01E8"/>
    <w:rsid w:val="000D08E1"/>
    <w:rsid w:val="000D0B38"/>
    <w:rsid w:val="000D0BDE"/>
    <w:rsid w:val="000D1743"/>
    <w:rsid w:val="000D1961"/>
    <w:rsid w:val="000D1C54"/>
    <w:rsid w:val="000D1CAB"/>
    <w:rsid w:val="000D2067"/>
    <w:rsid w:val="000D216F"/>
    <w:rsid w:val="000D2449"/>
    <w:rsid w:val="000D3304"/>
    <w:rsid w:val="000D3760"/>
    <w:rsid w:val="000D3901"/>
    <w:rsid w:val="000D39B1"/>
    <w:rsid w:val="000D3F12"/>
    <w:rsid w:val="000D3F98"/>
    <w:rsid w:val="000D4468"/>
    <w:rsid w:val="000D44F0"/>
    <w:rsid w:val="000D4869"/>
    <w:rsid w:val="000D4954"/>
    <w:rsid w:val="000D4B25"/>
    <w:rsid w:val="000D52B9"/>
    <w:rsid w:val="000D5381"/>
    <w:rsid w:val="000D5CEA"/>
    <w:rsid w:val="000D5E3F"/>
    <w:rsid w:val="000D6052"/>
    <w:rsid w:val="000D65B9"/>
    <w:rsid w:val="000D7468"/>
    <w:rsid w:val="000D74B8"/>
    <w:rsid w:val="000D7655"/>
    <w:rsid w:val="000D7891"/>
    <w:rsid w:val="000D78A6"/>
    <w:rsid w:val="000D7EDB"/>
    <w:rsid w:val="000E02AB"/>
    <w:rsid w:val="000E0454"/>
    <w:rsid w:val="000E04E1"/>
    <w:rsid w:val="000E08A6"/>
    <w:rsid w:val="000E08C2"/>
    <w:rsid w:val="000E0F1D"/>
    <w:rsid w:val="000E10CE"/>
    <w:rsid w:val="000E10ED"/>
    <w:rsid w:val="000E12CA"/>
    <w:rsid w:val="000E1313"/>
    <w:rsid w:val="000E1682"/>
    <w:rsid w:val="000E175D"/>
    <w:rsid w:val="000E17AC"/>
    <w:rsid w:val="000E19A8"/>
    <w:rsid w:val="000E1A4E"/>
    <w:rsid w:val="000E1D1A"/>
    <w:rsid w:val="000E1DD4"/>
    <w:rsid w:val="000E1FED"/>
    <w:rsid w:val="000E2544"/>
    <w:rsid w:val="000E2560"/>
    <w:rsid w:val="000E2571"/>
    <w:rsid w:val="000E25BF"/>
    <w:rsid w:val="000E2646"/>
    <w:rsid w:val="000E2B50"/>
    <w:rsid w:val="000E2DD1"/>
    <w:rsid w:val="000E2F21"/>
    <w:rsid w:val="000E306C"/>
    <w:rsid w:val="000E3536"/>
    <w:rsid w:val="000E3F72"/>
    <w:rsid w:val="000E45B6"/>
    <w:rsid w:val="000E477F"/>
    <w:rsid w:val="000E4AD8"/>
    <w:rsid w:val="000E4BCC"/>
    <w:rsid w:val="000E4CF6"/>
    <w:rsid w:val="000E4DD3"/>
    <w:rsid w:val="000E5094"/>
    <w:rsid w:val="000E5C70"/>
    <w:rsid w:val="000E5DF4"/>
    <w:rsid w:val="000E601D"/>
    <w:rsid w:val="000E61F6"/>
    <w:rsid w:val="000E6622"/>
    <w:rsid w:val="000E6660"/>
    <w:rsid w:val="000E68B2"/>
    <w:rsid w:val="000E6A67"/>
    <w:rsid w:val="000E7AEF"/>
    <w:rsid w:val="000E7AF8"/>
    <w:rsid w:val="000E7BA9"/>
    <w:rsid w:val="000E7C2F"/>
    <w:rsid w:val="000E7CED"/>
    <w:rsid w:val="000E7FAC"/>
    <w:rsid w:val="000E7FD8"/>
    <w:rsid w:val="000F0001"/>
    <w:rsid w:val="000F00E9"/>
    <w:rsid w:val="000F030F"/>
    <w:rsid w:val="000F061F"/>
    <w:rsid w:val="000F09D9"/>
    <w:rsid w:val="000F0E17"/>
    <w:rsid w:val="000F0EA1"/>
    <w:rsid w:val="000F0F55"/>
    <w:rsid w:val="000F1819"/>
    <w:rsid w:val="000F1894"/>
    <w:rsid w:val="000F19E8"/>
    <w:rsid w:val="000F1A17"/>
    <w:rsid w:val="000F1F90"/>
    <w:rsid w:val="000F234F"/>
    <w:rsid w:val="000F2A2E"/>
    <w:rsid w:val="000F3189"/>
    <w:rsid w:val="000F343E"/>
    <w:rsid w:val="000F3A78"/>
    <w:rsid w:val="000F3B04"/>
    <w:rsid w:val="000F3DD7"/>
    <w:rsid w:val="000F3EF4"/>
    <w:rsid w:val="000F3F46"/>
    <w:rsid w:val="000F415C"/>
    <w:rsid w:val="000F423E"/>
    <w:rsid w:val="000F4271"/>
    <w:rsid w:val="000F4360"/>
    <w:rsid w:val="000F4777"/>
    <w:rsid w:val="000F4AC2"/>
    <w:rsid w:val="000F4C95"/>
    <w:rsid w:val="000F4CAF"/>
    <w:rsid w:val="000F4DCE"/>
    <w:rsid w:val="000F4DD4"/>
    <w:rsid w:val="000F4E42"/>
    <w:rsid w:val="000F502A"/>
    <w:rsid w:val="000F55A6"/>
    <w:rsid w:val="000F5AAF"/>
    <w:rsid w:val="000F5F10"/>
    <w:rsid w:val="000F6075"/>
    <w:rsid w:val="000F60C6"/>
    <w:rsid w:val="000F6272"/>
    <w:rsid w:val="000F661E"/>
    <w:rsid w:val="000F69C2"/>
    <w:rsid w:val="000F6BEE"/>
    <w:rsid w:val="000F70FA"/>
    <w:rsid w:val="000F7EC2"/>
    <w:rsid w:val="000F7F7F"/>
    <w:rsid w:val="000F7FD2"/>
    <w:rsid w:val="0010004B"/>
    <w:rsid w:val="00100082"/>
    <w:rsid w:val="0010008D"/>
    <w:rsid w:val="00100181"/>
    <w:rsid w:val="001001DB"/>
    <w:rsid w:val="001003C4"/>
    <w:rsid w:val="00100867"/>
    <w:rsid w:val="00100FDD"/>
    <w:rsid w:val="001015A6"/>
    <w:rsid w:val="00101B1D"/>
    <w:rsid w:val="001020B1"/>
    <w:rsid w:val="0010216B"/>
    <w:rsid w:val="00102412"/>
    <w:rsid w:val="0010248A"/>
    <w:rsid w:val="001024C2"/>
    <w:rsid w:val="0010292E"/>
    <w:rsid w:val="001029FD"/>
    <w:rsid w:val="00102C2E"/>
    <w:rsid w:val="00102D6A"/>
    <w:rsid w:val="00102F30"/>
    <w:rsid w:val="0010310D"/>
    <w:rsid w:val="0010326B"/>
    <w:rsid w:val="001034F8"/>
    <w:rsid w:val="00103A78"/>
    <w:rsid w:val="001042C4"/>
    <w:rsid w:val="00104504"/>
    <w:rsid w:val="0010461F"/>
    <w:rsid w:val="0010481A"/>
    <w:rsid w:val="00104830"/>
    <w:rsid w:val="001048D9"/>
    <w:rsid w:val="00105775"/>
    <w:rsid w:val="00105826"/>
    <w:rsid w:val="00105CE9"/>
    <w:rsid w:val="00105D33"/>
    <w:rsid w:val="00105F11"/>
    <w:rsid w:val="00106328"/>
    <w:rsid w:val="00106613"/>
    <w:rsid w:val="00106695"/>
    <w:rsid w:val="00106785"/>
    <w:rsid w:val="00106D88"/>
    <w:rsid w:val="00106FFF"/>
    <w:rsid w:val="001072C6"/>
    <w:rsid w:val="001075E1"/>
    <w:rsid w:val="00107F72"/>
    <w:rsid w:val="001100C1"/>
    <w:rsid w:val="001103C9"/>
    <w:rsid w:val="001106D7"/>
    <w:rsid w:val="00110732"/>
    <w:rsid w:val="00110C77"/>
    <w:rsid w:val="00110F64"/>
    <w:rsid w:val="0011101F"/>
    <w:rsid w:val="00111105"/>
    <w:rsid w:val="001111E1"/>
    <w:rsid w:val="0011130F"/>
    <w:rsid w:val="00111617"/>
    <w:rsid w:val="0011162A"/>
    <w:rsid w:val="00111A92"/>
    <w:rsid w:val="00111B57"/>
    <w:rsid w:val="00111C1F"/>
    <w:rsid w:val="00111C7D"/>
    <w:rsid w:val="00111E0E"/>
    <w:rsid w:val="00112274"/>
    <w:rsid w:val="00112CC7"/>
    <w:rsid w:val="00112E1C"/>
    <w:rsid w:val="001130D6"/>
    <w:rsid w:val="00113200"/>
    <w:rsid w:val="00113299"/>
    <w:rsid w:val="00113653"/>
    <w:rsid w:val="001137E3"/>
    <w:rsid w:val="00113824"/>
    <w:rsid w:val="00113B0A"/>
    <w:rsid w:val="00113C42"/>
    <w:rsid w:val="00113F5B"/>
    <w:rsid w:val="00114009"/>
    <w:rsid w:val="001143DE"/>
    <w:rsid w:val="0011448F"/>
    <w:rsid w:val="0011494C"/>
    <w:rsid w:val="00114AAB"/>
    <w:rsid w:val="00114B30"/>
    <w:rsid w:val="00114E74"/>
    <w:rsid w:val="001150F1"/>
    <w:rsid w:val="0011566D"/>
    <w:rsid w:val="00115BAF"/>
    <w:rsid w:val="00115D8B"/>
    <w:rsid w:val="001166A3"/>
    <w:rsid w:val="001167F6"/>
    <w:rsid w:val="0011693C"/>
    <w:rsid w:val="0011697B"/>
    <w:rsid w:val="00116A34"/>
    <w:rsid w:val="00116AB9"/>
    <w:rsid w:val="00117112"/>
    <w:rsid w:val="001171D0"/>
    <w:rsid w:val="001173F0"/>
    <w:rsid w:val="00117527"/>
    <w:rsid w:val="00117A77"/>
    <w:rsid w:val="001202F0"/>
    <w:rsid w:val="00120698"/>
    <w:rsid w:val="001207D8"/>
    <w:rsid w:val="00120848"/>
    <w:rsid w:val="0012096A"/>
    <w:rsid w:val="00121109"/>
    <w:rsid w:val="001212E1"/>
    <w:rsid w:val="00121564"/>
    <w:rsid w:val="001218A4"/>
    <w:rsid w:val="00121977"/>
    <w:rsid w:val="001219C2"/>
    <w:rsid w:val="00121AED"/>
    <w:rsid w:val="00121C2C"/>
    <w:rsid w:val="00121E2B"/>
    <w:rsid w:val="00121F34"/>
    <w:rsid w:val="00122102"/>
    <w:rsid w:val="0012235B"/>
    <w:rsid w:val="0012240C"/>
    <w:rsid w:val="001225EB"/>
    <w:rsid w:val="001226E6"/>
    <w:rsid w:val="00122BFD"/>
    <w:rsid w:val="00122D5E"/>
    <w:rsid w:val="00122E01"/>
    <w:rsid w:val="001231F3"/>
    <w:rsid w:val="00123636"/>
    <w:rsid w:val="0012417F"/>
    <w:rsid w:val="001243D4"/>
    <w:rsid w:val="00124C6A"/>
    <w:rsid w:val="00124DDD"/>
    <w:rsid w:val="001251F1"/>
    <w:rsid w:val="0012526A"/>
    <w:rsid w:val="00125362"/>
    <w:rsid w:val="00125458"/>
    <w:rsid w:val="00125568"/>
    <w:rsid w:val="00125AEA"/>
    <w:rsid w:val="00125B3D"/>
    <w:rsid w:val="00125CD6"/>
    <w:rsid w:val="0012605E"/>
    <w:rsid w:val="0012605F"/>
    <w:rsid w:val="00126382"/>
    <w:rsid w:val="001265BA"/>
    <w:rsid w:val="0012663F"/>
    <w:rsid w:val="001266C4"/>
    <w:rsid w:val="001267EE"/>
    <w:rsid w:val="00126AD6"/>
    <w:rsid w:val="001279C9"/>
    <w:rsid w:val="001279EA"/>
    <w:rsid w:val="00127A68"/>
    <w:rsid w:val="00127CC0"/>
    <w:rsid w:val="00127D00"/>
    <w:rsid w:val="00127FC1"/>
    <w:rsid w:val="0013001F"/>
    <w:rsid w:val="00130189"/>
    <w:rsid w:val="001301CC"/>
    <w:rsid w:val="00130215"/>
    <w:rsid w:val="00130243"/>
    <w:rsid w:val="001305E0"/>
    <w:rsid w:val="00130832"/>
    <w:rsid w:val="00131031"/>
    <w:rsid w:val="001310DD"/>
    <w:rsid w:val="001311E1"/>
    <w:rsid w:val="00131220"/>
    <w:rsid w:val="00131279"/>
    <w:rsid w:val="001315C1"/>
    <w:rsid w:val="001318F6"/>
    <w:rsid w:val="00131913"/>
    <w:rsid w:val="00131A0D"/>
    <w:rsid w:val="00132688"/>
    <w:rsid w:val="00132882"/>
    <w:rsid w:val="00132C4A"/>
    <w:rsid w:val="00132D54"/>
    <w:rsid w:val="00133576"/>
    <w:rsid w:val="0013410D"/>
    <w:rsid w:val="00134165"/>
    <w:rsid w:val="001342D1"/>
    <w:rsid w:val="00134352"/>
    <w:rsid w:val="001344E3"/>
    <w:rsid w:val="001347E6"/>
    <w:rsid w:val="00134BB7"/>
    <w:rsid w:val="00135FE6"/>
    <w:rsid w:val="001363CA"/>
    <w:rsid w:val="00136513"/>
    <w:rsid w:val="001367BD"/>
    <w:rsid w:val="00136862"/>
    <w:rsid w:val="00136E0A"/>
    <w:rsid w:val="00136E2C"/>
    <w:rsid w:val="00137316"/>
    <w:rsid w:val="001376E1"/>
    <w:rsid w:val="00137712"/>
    <w:rsid w:val="00137E45"/>
    <w:rsid w:val="00137F38"/>
    <w:rsid w:val="00137FEE"/>
    <w:rsid w:val="00140092"/>
    <w:rsid w:val="00140282"/>
    <w:rsid w:val="001402B4"/>
    <w:rsid w:val="001407F1"/>
    <w:rsid w:val="00141944"/>
    <w:rsid w:val="00142170"/>
    <w:rsid w:val="0014222D"/>
    <w:rsid w:val="00142377"/>
    <w:rsid w:val="00142483"/>
    <w:rsid w:val="001431DB"/>
    <w:rsid w:val="00143763"/>
    <w:rsid w:val="00143854"/>
    <w:rsid w:val="00143B94"/>
    <w:rsid w:val="00143F95"/>
    <w:rsid w:val="00144689"/>
    <w:rsid w:val="0014473B"/>
    <w:rsid w:val="00144866"/>
    <w:rsid w:val="00144B19"/>
    <w:rsid w:val="00144D1E"/>
    <w:rsid w:val="001453AC"/>
    <w:rsid w:val="001454A1"/>
    <w:rsid w:val="001454C7"/>
    <w:rsid w:val="00145866"/>
    <w:rsid w:val="00145B33"/>
    <w:rsid w:val="00145DB2"/>
    <w:rsid w:val="00145EBF"/>
    <w:rsid w:val="001462AE"/>
    <w:rsid w:val="0014641C"/>
    <w:rsid w:val="001465A6"/>
    <w:rsid w:val="001466C7"/>
    <w:rsid w:val="00146867"/>
    <w:rsid w:val="0014693C"/>
    <w:rsid w:val="00146C55"/>
    <w:rsid w:val="00146D8D"/>
    <w:rsid w:val="00146E4B"/>
    <w:rsid w:val="0014746B"/>
    <w:rsid w:val="001477C9"/>
    <w:rsid w:val="00147D5C"/>
    <w:rsid w:val="0015063C"/>
    <w:rsid w:val="001509EA"/>
    <w:rsid w:val="00150CEA"/>
    <w:rsid w:val="00150E00"/>
    <w:rsid w:val="0015125B"/>
    <w:rsid w:val="00151587"/>
    <w:rsid w:val="00151E06"/>
    <w:rsid w:val="001520B0"/>
    <w:rsid w:val="0015218D"/>
    <w:rsid w:val="001522AF"/>
    <w:rsid w:val="00152688"/>
    <w:rsid w:val="00152CE8"/>
    <w:rsid w:val="00152F49"/>
    <w:rsid w:val="00153076"/>
    <w:rsid w:val="001532C2"/>
    <w:rsid w:val="00153A5A"/>
    <w:rsid w:val="00153D7C"/>
    <w:rsid w:val="00153DA8"/>
    <w:rsid w:val="001540A4"/>
    <w:rsid w:val="00154563"/>
    <w:rsid w:val="0015462B"/>
    <w:rsid w:val="00155470"/>
    <w:rsid w:val="001555DF"/>
    <w:rsid w:val="00155D2E"/>
    <w:rsid w:val="00156116"/>
    <w:rsid w:val="0015654A"/>
    <w:rsid w:val="00156B6A"/>
    <w:rsid w:val="00157742"/>
    <w:rsid w:val="00157EB5"/>
    <w:rsid w:val="00157F03"/>
    <w:rsid w:val="001600E8"/>
    <w:rsid w:val="00160167"/>
    <w:rsid w:val="001601C5"/>
    <w:rsid w:val="001604B7"/>
    <w:rsid w:val="001605EB"/>
    <w:rsid w:val="0016067C"/>
    <w:rsid w:val="00160739"/>
    <w:rsid w:val="001608B6"/>
    <w:rsid w:val="00160D00"/>
    <w:rsid w:val="00161009"/>
    <w:rsid w:val="00161198"/>
    <w:rsid w:val="001616F7"/>
    <w:rsid w:val="00161A5A"/>
    <w:rsid w:val="00161ADB"/>
    <w:rsid w:val="00162069"/>
    <w:rsid w:val="001625E3"/>
    <w:rsid w:val="00162844"/>
    <w:rsid w:val="00162BCB"/>
    <w:rsid w:val="00163348"/>
    <w:rsid w:val="001638CB"/>
    <w:rsid w:val="0016396C"/>
    <w:rsid w:val="00163A04"/>
    <w:rsid w:val="00163AFB"/>
    <w:rsid w:val="00163B89"/>
    <w:rsid w:val="00163CCF"/>
    <w:rsid w:val="00163DA8"/>
    <w:rsid w:val="00163FB3"/>
    <w:rsid w:val="001641AB"/>
    <w:rsid w:val="0016447C"/>
    <w:rsid w:val="001644E1"/>
    <w:rsid w:val="001646A9"/>
    <w:rsid w:val="00164E3A"/>
    <w:rsid w:val="00165056"/>
    <w:rsid w:val="001652A5"/>
    <w:rsid w:val="00165366"/>
    <w:rsid w:val="00165536"/>
    <w:rsid w:val="0016585A"/>
    <w:rsid w:val="00165A63"/>
    <w:rsid w:val="00165F00"/>
    <w:rsid w:val="00166225"/>
    <w:rsid w:val="001666CC"/>
    <w:rsid w:val="00166710"/>
    <w:rsid w:val="0016690D"/>
    <w:rsid w:val="00166C46"/>
    <w:rsid w:val="00166DD7"/>
    <w:rsid w:val="00167150"/>
    <w:rsid w:val="0016745E"/>
    <w:rsid w:val="00167AB5"/>
    <w:rsid w:val="00167C2E"/>
    <w:rsid w:val="00167D6B"/>
    <w:rsid w:val="00167DF6"/>
    <w:rsid w:val="00170138"/>
    <w:rsid w:val="001701AE"/>
    <w:rsid w:val="00170366"/>
    <w:rsid w:val="0017055E"/>
    <w:rsid w:val="00170744"/>
    <w:rsid w:val="0017079A"/>
    <w:rsid w:val="00170A7E"/>
    <w:rsid w:val="00170A9C"/>
    <w:rsid w:val="00170C2A"/>
    <w:rsid w:val="00170F2C"/>
    <w:rsid w:val="0017140A"/>
    <w:rsid w:val="00171733"/>
    <w:rsid w:val="00171CC0"/>
    <w:rsid w:val="00171E68"/>
    <w:rsid w:val="00171F5D"/>
    <w:rsid w:val="001720B8"/>
    <w:rsid w:val="001724DF"/>
    <w:rsid w:val="00172594"/>
    <w:rsid w:val="00172681"/>
    <w:rsid w:val="001726D0"/>
    <w:rsid w:val="001726E4"/>
    <w:rsid w:val="00172A4A"/>
    <w:rsid w:val="00172BD8"/>
    <w:rsid w:val="00172F0D"/>
    <w:rsid w:val="00172FB9"/>
    <w:rsid w:val="001731F2"/>
    <w:rsid w:val="00173200"/>
    <w:rsid w:val="00173220"/>
    <w:rsid w:val="00173321"/>
    <w:rsid w:val="0017350D"/>
    <w:rsid w:val="00173976"/>
    <w:rsid w:val="00173DCB"/>
    <w:rsid w:val="00173F04"/>
    <w:rsid w:val="001740B4"/>
    <w:rsid w:val="00174293"/>
    <w:rsid w:val="001746E8"/>
    <w:rsid w:val="0017471D"/>
    <w:rsid w:val="00174737"/>
    <w:rsid w:val="00175228"/>
    <w:rsid w:val="0017528A"/>
    <w:rsid w:val="00175665"/>
    <w:rsid w:val="00175F56"/>
    <w:rsid w:val="00176029"/>
    <w:rsid w:val="00176232"/>
    <w:rsid w:val="0017627E"/>
    <w:rsid w:val="0017689E"/>
    <w:rsid w:val="00176903"/>
    <w:rsid w:val="00176A3E"/>
    <w:rsid w:val="00176BF9"/>
    <w:rsid w:val="00176D64"/>
    <w:rsid w:val="00176EE5"/>
    <w:rsid w:val="00176F31"/>
    <w:rsid w:val="00176F4A"/>
    <w:rsid w:val="00177287"/>
    <w:rsid w:val="0017728B"/>
    <w:rsid w:val="0017730E"/>
    <w:rsid w:val="00177638"/>
    <w:rsid w:val="00177680"/>
    <w:rsid w:val="00177BAC"/>
    <w:rsid w:val="00177DF1"/>
    <w:rsid w:val="00177DFF"/>
    <w:rsid w:val="00177E9F"/>
    <w:rsid w:val="00180030"/>
    <w:rsid w:val="00180259"/>
    <w:rsid w:val="001806FC"/>
    <w:rsid w:val="00180738"/>
    <w:rsid w:val="00180BBC"/>
    <w:rsid w:val="00180CAC"/>
    <w:rsid w:val="0018139B"/>
    <w:rsid w:val="0018141F"/>
    <w:rsid w:val="00181738"/>
    <w:rsid w:val="00181811"/>
    <w:rsid w:val="00181D27"/>
    <w:rsid w:val="0018261F"/>
    <w:rsid w:val="00182724"/>
    <w:rsid w:val="001833D9"/>
    <w:rsid w:val="001833DF"/>
    <w:rsid w:val="00183725"/>
    <w:rsid w:val="00184394"/>
    <w:rsid w:val="001848B7"/>
    <w:rsid w:val="00184B35"/>
    <w:rsid w:val="00184CD9"/>
    <w:rsid w:val="0018522D"/>
    <w:rsid w:val="001856B0"/>
    <w:rsid w:val="00185708"/>
    <w:rsid w:val="00185777"/>
    <w:rsid w:val="00185791"/>
    <w:rsid w:val="001857DE"/>
    <w:rsid w:val="00185866"/>
    <w:rsid w:val="00185CF5"/>
    <w:rsid w:val="00185EC1"/>
    <w:rsid w:val="00185FC0"/>
    <w:rsid w:val="00185FD2"/>
    <w:rsid w:val="00186455"/>
    <w:rsid w:val="001864EF"/>
    <w:rsid w:val="0018655F"/>
    <w:rsid w:val="001868AA"/>
    <w:rsid w:val="00186C12"/>
    <w:rsid w:val="00186C68"/>
    <w:rsid w:val="00186E91"/>
    <w:rsid w:val="00187200"/>
    <w:rsid w:val="00187376"/>
    <w:rsid w:val="00187398"/>
    <w:rsid w:val="001873FF"/>
    <w:rsid w:val="0018747B"/>
    <w:rsid w:val="00187A17"/>
    <w:rsid w:val="00187B5D"/>
    <w:rsid w:val="00187BE6"/>
    <w:rsid w:val="00187FB7"/>
    <w:rsid w:val="00190243"/>
    <w:rsid w:val="00190752"/>
    <w:rsid w:val="00190AD7"/>
    <w:rsid w:val="00190D2F"/>
    <w:rsid w:val="00190E43"/>
    <w:rsid w:val="00191074"/>
    <w:rsid w:val="001915A5"/>
    <w:rsid w:val="001917F0"/>
    <w:rsid w:val="001918A2"/>
    <w:rsid w:val="00191938"/>
    <w:rsid w:val="00191963"/>
    <w:rsid w:val="001925A5"/>
    <w:rsid w:val="001927A5"/>
    <w:rsid w:val="00192E8B"/>
    <w:rsid w:val="00192EAF"/>
    <w:rsid w:val="001934CF"/>
    <w:rsid w:val="001935FB"/>
    <w:rsid w:val="00193619"/>
    <w:rsid w:val="00193ABF"/>
    <w:rsid w:val="00193BAF"/>
    <w:rsid w:val="00193C22"/>
    <w:rsid w:val="00193CA0"/>
    <w:rsid w:val="00193D6F"/>
    <w:rsid w:val="0019454B"/>
    <w:rsid w:val="00194A1B"/>
    <w:rsid w:val="00194B49"/>
    <w:rsid w:val="00195802"/>
    <w:rsid w:val="00195805"/>
    <w:rsid w:val="001958EF"/>
    <w:rsid w:val="00195990"/>
    <w:rsid w:val="00195E9A"/>
    <w:rsid w:val="00195F35"/>
    <w:rsid w:val="001961FC"/>
    <w:rsid w:val="00196232"/>
    <w:rsid w:val="001963DB"/>
    <w:rsid w:val="001967C1"/>
    <w:rsid w:val="001968FA"/>
    <w:rsid w:val="00196A57"/>
    <w:rsid w:val="00196DAC"/>
    <w:rsid w:val="001973FA"/>
    <w:rsid w:val="00197569"/>
    <w:rsid w:val="0019779B"/>
    <w:rsid w:val="00197ACA"/>
    <w:rsid w:val="00197AF5"/>
    <w:rsid w:val="00197BB1"/>
    <w:rsid w:val="00197C25"/>
    <w:rsid w:val="001A0082"/>
    <w:rsid w:val="001A00F7"/>
    <w:rsid w:val="001A0638"/>
    <w:rsid w:val="001A0A08"/>
    <w:rsid w:val="001A0A91"/>
    <w:rsid w:val="001A0D53"/>
    <w:rsid w:val="001A0E20"/>
    <w:rsid w:val="001A0E48"/>
    <w:rsid w:val="001A1BC2"/>
    <w:rsid w:val="001A1ED3"/>
    <w:rsid w:val="001A217B"/>
    <w:rsid w:val="001A2475"/>
    <w:rsid w:val="001A248C"/>
    <w:rsid w:val="001A2598"/>
    <w:rsid w:val="001A265C"/>
    <w:rsid w:val="001A27ED"/>
    <w:rsid w:val="001A2949"/>
    <w:rsid w:val="001A2BA7"/>
    <w:rsid w:val="001A2C08"/>
    <w:rsid w:val="001A2CE7"/>
    <w:rsid w:val="001A2EC1"/>
    <w:rsid w:val="001A3109"/>
    <w:rsid w:val="001A3275"/>
    <w:rsid w:val="001A365F"/>
    <w:rsid w:val="001A36D4"/>
    <w:rsid w:val="001A3717"/>
    <w:rsid w:val="001A3937"/>
    <w:rsid w:val="001A3C25"/>
    <w:rsid w:val="001A431F"/>
    <w:rsid w:val="001A43A5"/>
    <w:rsid w:val="001A4898"/>
    <w:rsid w:val="001A4B97"/>
    <w:rsid w:val="001A5049"/>
    <w:rsid w:val="001A5063"/>
    <w:rsid w:val="001A521A"/>
    <w:rsid w:val="001A55F7"/>
    <w:rsid w:val="001A588D"/>
    <w:rsid w:val="001A5A04"/>
    <w:rsid w:val="001A5C79"/>
    <w:rsid w:val="001A60C4"/>
    <w:rsid w:val="001A6148"/>
    <w:rsid w:val="001A6289"/>
    <w:rsid w:val="001A6677"/>
    <w:rsid w:val="001A6B32"/>
    <w:rsid w:val="001A6BF5"/>
    <w:rsid w:val="001A6F58"/>
    <w:rsid w:val="001A70FF"/>
    <w:rsid w:val="001A7541"/>
    <w:rsid w:val="001A75C5"/>
    <w:rsid w:val="001A7880"/>
    <w:rsid w:val="001A78D9"/>
    <w:rsid w:val="001A7984"/>
    <w:rsid w:val="001A7E1B"/>
    <w:rsid w:val="001B007B"/>
    <w:rsid w:val="001B04B0"/>
    <w:rsid w:val="001B057F"/>
    <w:rsid w:val="001B0597"/>
    <w:rsid w:val="001B08CD"/>
    <w:rsid w:val="001B08EE"/>
    <w:rsid w:val="001B0D66"/>
    <w:rsid w:val="001B12EB"/>
    <w:rsid w:val="001B1530"/>
    <w:rsid w:val="001B16B7"/>
    <w:rsid w:val="001B175B"/>
    <w:rsid w:val="001B18F0"/>
    <w:rsid w:val="001B1919"/>
    <w:rsid w:val="001B1CD3"/>
    <w:rsid w:val="001B1DC0"/>
    <w:rsid w:val="001B1E62"/>
    <w:rsid w:val="001B1F36"/>
    <w:rsid w:val="001B20E1"/>
    <w:rsid w:val="001B214F"/>
    <w:rsid w:val="001B2615"/>
    <w:rsid w:val="001B2C52"/>
    <w:rsid w:val="001B316A"/>
    <w:rsid w:val="001B38E5"/>
    <w:rsid w:val="001B3976"/>
    <w:rsid w:val="001B3A46"/>
    <w:rsid w:val="001B3CC4"/>
    <w:rsid w:val="001B3E35"/>
    <w:rsid w:val="001B4350"/>
    <w:rsid w:val="001B4604"/>
    <w:rsid w:val="001B48EB"/>
    <w:rsid w:val="001B4D75"/>
    <w:rsid w:val="001B4E1B"/>
    <w:rsid w:val="001B551A"/>
    <w:rsid w:val="001B55E3"/>
    <w:rsid w:val="001B5A91"/>
    <w:rsid w:val="001B5A9A"/>
    <w:rsid w:val="001B5B01"/>
    <w:rsid w:val="001B60EC"/>
    <w:rsid w:val="001B6145"/>
    <w:rsid w:val="001B6174"/>
    <w:rsid w:val="001B626A"/>
    <w:rsid w:val="001B62B0"/>
    <w:rsid w:val="001B670F"/>
    <w:rsid w:val="001B6C12"/>
    <w:rsid w:val="001B6F9B"/>
    <w:rsid w:val="001B7049"/>
    <w:rsid w:val="001B74B2"/>
    <w:rsid w:val="001B7AA7"/>
    <w:rsid w:val="001B7AE6"/>
    <w:rsid w:val="001B7B52"/>
    <w:rsid w:val="001B7BC9"/>
    <w:rsid w:val="001C0214"/>
    <w:rsid w:val="001C0462"/>
    <w:rsid w:val="001C04D0"/>
    <w:rsid w:val="001C0724"/>
    <w:rsid w:val="001C07C8"/>
    <w:rsid w:val="001C0C4C"/>
    <w:rsid w:val="001C0D35"/>
    <w:rsid w:val="001C0E25"/>
    <w:rsid w:val="001C119D"/>
    <w:rsid w:val="001C129C"/>
    <w:rsid w:val="001C1494"/>
    <w:rsid w:val="001C1551"/>
    <w:rsid w:val="001C15DE"/>
    <w:rsid w:val="001C1C47"/>
    <w:rsid w:val="001C1D1E"/>
    <w:rsid w:val="001C1D32"/>
    <w:rsid w:val="001C2425"/>
    <w:rsid w:val="001C2BA9"/>
    <w:rsid w:val="001C2D85"/>
    <w:rsid w:val="001C3251"/>
    <w:rsid w:val="001C3A94"/>
    <w:rsid w:val="001C3EFF"/>
    <w:rsid w:val="001C452F"/>
    <w:rsid w:val="001C4A0E"/>
    <w:rsid w:val="001C4D42"/>
    <w:rsid w:val="001C4F59"/>
    <w:rsid w:val="001C4FC5"/>
    <w:rsid w:val="001C5507"/>
    <w:rsid w:val="001C5720"/>
    <w:rsid w:val="001C5850"/>
    <w:rsid w:val="001C586B"/>
    <w:rsid w:val="001C59A0"/>
    <w:rsid w:val="001C5B5D"/>
    <w:rsid w:val="001C5C64"/>
    <w:rsid w:val="001C6016"/>
    <w:rsid w:val="001C6175"/>
    <w:rsid w:val="001C639A"/>
    <w:rsid w:val="001C64CF"/>
    <w:rsid w:val="001C66A7"/>
    <w:rsid w:val="001C6781"/>
    <w:rsid w:val="001C67C4"/>
    <w:rsid w:val="001C6A0C"/>
    <w:rsid w:val="001C6E9E"/>
    <w:rsid w:val="001C6EB0"/>
    <w:rsid w:val="001C7025"/>
    <w:rsid w:val="001C7195"/>
    <w:rsid w:val="001C719B"/>
    <w:rsid w:val="001C75E4"/>
    <w:rsid w:val="001C799C"/>
    <w:rsid w:val="001C79D7"/>
    <w:rsid w:val="001C7AC9"/>
    <w:rsid w:val="001C7DD8"/>
    <w:rsid w:val="001D00A6"/>
    <w:rsid w:val="001D0235"/>
    <w:rsid w:val="001D05A7"/>
    <w:rsid w:val="001D0831"/>
    <w:rsid w:val="001D0A5C"/>
    <w:rsid w:val="001D0AEF"/>
    <w:rsid w:val="001D0AFD"/>
    <w:rsid w:val="001D12FC"/>
    <w:rsid w:val="001D13B1"/>
    <w:rsid w:val="001D15C1"/>
    <w:rsid w:val="001D1864"/>
    <w:rsid w:val="001D1870"/>
    <w:rsid w:val="001D20FD"/>
    <w:rsid w:val="001D2227"/>
    <w:rsid w:val="001D25F2"/>
    <w:rsid w:val="001D27F1"/>
    <w:rsid w:val="001D283D"/>
    <w:rsid w:val="001D28AB"/>
    <w:rsid w:val="001D28F0"/>
    <w:rsid w:val="001D2E88"/>
    <w:rsid w:val="001D328A"/>
    <w:rsid w:val="001D3384"/>
    <w:rsid w:val="001D33A5"/>
    <w:rsid w:val="001D3413"/>
    <w:rsid w:val="001D3416"/>
    <w:rsid w:val="001D3524"/>
    <w:rsid w:val="001D3BC9"/>
    <w:rsid w:val="001D40EE"/>
    <w:rsid w:val="001D42EF"/>
    <w:rsid w:val="001D44C7"/>
    <w:rsid w:val="001D44E1"/>
    <w:rsid w:val="001D46A5"/>
    <w:rsid w:val="001D4D45"/>
    <w:rsid w:val="001D4EF0"/>
    <w:rsid w:val="001D4FB6"/>
    <w:rsid w:val="001D520C"/>
    <w:rsid w:val="001D525B"/>
    <w:rsid w:val="001D525D"/>
    <w:rsid w:val="001D5ADB"/>
    <w:rsid w:val="001D5E26"/>
    <w:rsid w:val="001D6047"/>
    <w:rsid w:val="001D6133"/>
    <w:rsid w:val="001D62DC"/>
    <w:rsid w:val="001D6533"/>
    <w:rsid w:val="001D6ACB"/>
    <w:rsid w:val="001D703D"/>
    <w:rsid w:val="001D72BC"/>
    <w:rsid w:val="001D7418"/>
    <w:rsid w:val="001D7603"/>
    <w:rsid w:val="001D7A9E"/>
    <w:rsid w:val="001D7ADA"/>
    <w:rsid w:val="001D7CD9"/>
    <w:rsid w:val="001D7E9A"/>
    <w:rsid w:val="001E00C3"/>
    <w:rsid w:val="001E036F"/>
    <w:rsid w:val="001E03A7"/>
    <w:rsid w:val="001E071E"/>
    <w:rsid w:val="001E0854"/>
    <w:rsid w:val="001E0A65"/>
    <w:rsid w:val="001E0C4C"/>
    <w:rsid w:val="001E0D1B"/>
    <w:rsid w:val="001E0D41"/>
    <w:rsid w:val="001E107E"/>
    <w:rsid w:val="001E10D5"/>
    <w:rsid w:val="001E1414"/>
    <w:rsid w:val="001E1571"/>
    <w:rsid w:val="001E15D3"/>
    <w:rsid w:val="001E1760"/>
    <w:rsid w:val="001E1AB0"/>
    <w:rsid w:val="001E1D28"/>
    <w:rsid w:val="001E1EB5"/>
    <w:rsid w:val="001E1F35"/>
    <w:rsid w:val="001E216D"/>
    <w:rsid w:val="001E2241"/>
    <w:rsid w:val="001E284D"/>
    <w:rsid w:val="001E2955"/>
    <w:rsid w:val="001E2B0C"/>
    <w:rsid w:val="001E35BF"/>
    <w:rsid w:val="001E362C"/>
    <w:rsid w:val="001E37C8"/>
    <w:rsid w:val="001E4226"/>
    <w:rsid w:val="001E457B"/>
    <w:rsid w:val="001E4584"/>
    <w:rsid w:val="001E4613"/>
    <w:rsid w:val="001E48FE"/>
    <w:rsid w:val="001E490B"/>
    <w:rsid w:val="001E4C25"/>
    <w:rsid w:val="001E4ED1"/>
    <w:rsid w:val="001E5594"/>
    <w:rsid w:val="001E5652"/>
    <w:rsid w:val="001E5863"/>
    <w:rsid w:val="001E58CB"/>
    <w:rsid w:val="001E58CC"/>
    <w:rsid w:val="001E5AA0"/>
    <w:rsid w:val="001E5EC4"/>
    <w:rsid w:val="001E630E"/>
    <w:rsid w:val="001E6333"/>
    <w:rsid w:val="001E657E"/>
    <w:rsid w:val="001E6B9E"/>
    <w:rsid w:val="001E6C89"/>
    <w:rsid w:val="001E6CB9"/>
    <w:rsid w:val="001E7084"/>
    <w:rsid w:val="001E7265"/>
    <w:rsid w:val="001E7513"/>
    <w:rsid w:val="001E767F"/>
    <w:rsid w:val="001E76F2"/>
    <w:rsid w:val="001E7717"/>
    <w:rsid w:val="001E7821"/>
    <w:rsid w:val="001E7A3F"/>
    <w:rsid w:val="001E7ACB"/>
    <w:rsid w:val="001E7BA3"/>
    <w:rsid w:val="001E7E99"/>
    <w:rsid w:val="001F0A8C"/>
    <w:rsid w:val="001F0AD3"/>
    <w:rsid w:val="001F0B36"/>
    <w:rsid w:val="001F0B84"/>
    <w:rsid w:val="001F0EE1"/>
    <w:rsid w:val="001F129F"/>
    <w:rsid w:val="001F191B"/>
    <w:rsid w:val="001F220C"/>
    <w:rsid w:val="001F222A"/>
    <w:rsid w:val="001F22EF"/>
    <w:rsid w:val="001F2312"/>
    <w:rsid w:val="001F28EC"/>
    <w:rsid w:val="001F2C44"/>
    <w:rsid w:val="001F2E17"/>
    <w:rsid w:val="001F2F18"/>
    <w:rsid w:val="001F2F4E"/>
    <w:rsid w:val="001F31EB"/>
    <w:rsid w:val="001F4182"/>
    <w:rsid w:val="001F41EC"/>
    <w:rsid w:val="001F47F3"/>
    <w:rsid w:val="001F47FE"/>
    <w:rsid w:val="001F4B12"/>
    <w:rsid w:val="001F4BB6"/>
    <w:rsid w:val="001F4F77"/>
    <w:rsid w:val="001F5149"/>
    <w:rsid w:val="001F5417"/>
    <w:rsid w:val="001F547A"/>
    <w:rsid w:val="001F54C7"/>
    <w:rsid w:val="001F566D"/>
    <w:rsid w:val="001F568E"/>
    <w:rsid w:val="001F61AF"/>
    <w:rsid w:val="001F6409"/>
    <w:rsid w:val="001F642E"/>
    <w:rsid w:val="001F67B4"/>
    <w:rsid w:val="001F67B8"/>
    <w:rsid w:val="001F68D2"/>
    <w:rsid w:val="001F68F3"/>
    <w:rsid w:val="001F6BD7"/>
    <w:rsid w:val="001F7016"/>
    <w:rsid w:val="001F7082"/>
    <w:rsid w:val="001F7297"/>
    <w:rsid w:val="001F73E1"/>
    <w:rsid w:val="001F7725"/>
    <w:rsid w:val="001F795D"/>
    <w:rsid w:val="001F7A7C"/>
    <w:rsid w:val="00200547"/>
    <w:rsid w:val="0020063F"/>
    <w:rsid w:val="002010D2"/>
    <w:rsid w:val="00201658"/>
    <w:rsid w:val="00201757"/>
    <w:rsid w:val="00201990"/>
    <w:rsid w:val="002019A6"/>
    <w:rsid w:val="00201A62"/>
    <w:rsid w:val="00201ACD"/>
    <w:rsid w:val="00201C38"/>
    <w:rsid w:val="00202116"/>
    <w:rsid w:val="00202741"/>
    <w:rsid w:val="002027EE"/>
    <w:rsid w:val="00202905"/>
    <w:rsid w:val="002034DB"/>
    <w:rsid w:val="00203803"/>
    <w:rsid w:val="002038CA"/>
    <w:rsid w:val="0020399A"/>
    <w:rsid w:val="00203AFE"/>
    <w:rsid w:val="00203D1B"/>
    <w:rsid w:val="00204102"/>
    <w:rsid w:val="002041FD"/>
    <w:rsid w:val="00204224"/>
    <w:rsid w:val="0020423B"/>
    <w:rsid w:val="0020423E"/>
    <w:rsid w:val="00204645"/>
    <w:rsid w:val="00204670"/>
    <w:rsid w:val="00204B77"/>
    <w:rsid w:val="00204BC0"/>
    <w:rsid w:val="00204C62"/>
    <w:rsid w:val="00204F3C"/>
    <w:rsid w:val="002050B3"/>
    <w:rsid w:val="002052C5"/>
    <w:rsid w:val="002056A6"/>
    <w:rsid w:val="00205A0D"/>
    <w:rsid w:val="00205C11"/>
    <w:rsid w:val="0020605C"/>
    <w:rsid w:val="00206B86"/>
    <w:rsid w:val="00206CE6"/>
    <w:rsid w:val="00206CE8"/>
    <w:rsid w:val="00206FC0"/>
    <w:rsid w:val="00207517"/>
    <w:rsid w:val="00207C16"/>
    <w:rsid w:val="00207C5E"/>
    <w:rsid w:val="00207C67"/>
    <w:rsid w:val="00207F88"/>
    <w:rsid w:val="00207F97"/>
    <w:rsid w:val="00207FEC"/>
    <w:rsid w:val="002103C5"/>
    <w:rsid w:val="0021067E"/>
    <w:rsid w:val="0021077E"/>
    <w:rsid w:val="00210781"/>
    <w:rsid w:val="0021079A"/>
    <w:rsid w:val="00210C3F"/>
    <w:rsid w:val="00210DAE"/>
    <w:rsid w:val="00210DC6"/>
    <w:rsid w:val="0021114C"/>
    <w:rsid w:val="002112CA"/>
    <w:rsid w:val="002117A7"/>
    <w:rsid w:val="002121BF"/>
    <w:rsid w:val="0021246E"/>
    <w:rsid w:val="00212559"/>
    <w:rsid w:val="00212CF2"/>
    <w:rsid w:val="00212D8C"/>
    <w:rsid w:val="00212FAA"/>
    <w:rsid w:val="00213481"/>
    <w:rsid w:val="002136FF"/>
    <w:rsid w:val="002137E7"/>
    <w:rsid w:val="00213F03"/>
    <w:rsid w:val="002141F3"/>
    <w:rsid w:val="00214212"/>
    <w:rsid w:val="002143C2"/>
    <w:rsid w:val="002143D2"/>
    <w:rsid w:val="002144D9"/>
    <w:rsid w:val="00214535"/>
    <w:rsid w:val="0021465B"/>
    <w:rsid w:val="00214840"/>
    <w:rsid w:val="00214914"/>
    <w:rsid w:val="0021496C"/>
    <w:rsid w:val="00214F28"/>
    <w:rsid w:val="00214F93"/>
    <w:rsid w:val="002150A9"/>
    <w:rsid w:val="002152DE"/>
    <w:rsid w:val="002153D8"/>
    <w:rsid w:val="00215463"/>
    <w:rsid w:val="0021548B"/>
    <w:rsid w:val="0021555C"/>
    <w:rsid w:val="00215566"/>
    <w:rsid w:val="0021569D"/>
    <w:rsid w:val="002159FC"/>
    <w:rsid w:val="00215A72"/>
    <w:rsid w:val="00215C35"/>
    <w:rsid w:val="00215CCC"/>
    <w:rsid w:val="00215E2B"/>
    <w:rsid w:val="00215F6B"/>
    <w:rsid w:val="00216207"/>
    <w:rsid w:val="002164B8"/>
    <w:rsid w:val="00216906"/>
    <w:rsid w:val="00216A1B"/>
    <w:rsid w:val="00216DC9"/>
    <w:rsid w:val="002171F3"/>
    <w:rsid w:val="00217410"/>
    <w:rsid w:val="002178AF"/>
    <w:rsid w:val="00217C36"/>
    <w:rsid w:val="00217DCF"/>
    <w:rsid w:val="00217EEA"/>
    <w:rsid w:val="0022013B"/>
    <w:rsid w:val="002208C5"/>
    <w:rsid w:val="00220981"/>
    <w:rsid w:val="00220A98"/>
    <w:rsid w:val="00220B99"/>
    <w:rsid w:val="00220DEC"/>
    <w:rsid w:val="00220E2E"/>
    <w:rsid w:val="00220E60"/>
    <w:rsid w:val="00221106"/>
    <w:rsid w:val="002216A9"/>
    <w:rsid w:val="0022184C"/>
    <w:rsid w:val="00221A47"/>
    <w:rsid w:val="00221CA4"/>
    <w:rsid w:val="00221EA7"/>
    <w:rsid w:val="0022203B"/>
    <w:rsid w:val="00222341"/>
    <w:rsid w:val="00222460"/>
    <w:rsid w:val="00222BF6"/>
    <w:rsid w:val="00223562"/>
    <w:rsid w:val="00223596"/>
    <w:rsid w:val="00223661"/>
    <w:rsid w:val="0022382E"/>
    <w:rsid w:val="00223ED6"/>
    <w:rsid w:val="002240C8"/>
    <w:rsid w:val="0022420F"/>
    <w:rsid w:val="002245F4"/>
    <w:rsid w:val="00224996"/>
    <w:rsid w:val="00224D25"/>
    <w:rsid w:val="00224DA8"/>
    <w:rsid w:val="00224F51"/>
    <w:rsid w:val="002253DA"/>
    <w:rsid w:val="00225679"/>
    <w:rsid w:val="00225797"/>
    <w:rsid w:val="00225E9D"/>
    <w:rsid w:val="00225EFC"/>
    <w:rsid w:val="00225F01"/>
    <w:rsid w:val="00225F77"/>
    <w:rsid w:val="00225F93"/>
    <w:rsid w:val="00225FD9"/>
    <w:rsid w:val="00226433"/>
    <w:rsid w:val="00226D5B"/>
    <w:rsid w:val="00226DBA"/>
    <w:rsid w:val="002279DC"/>
    <w:rsid w:val="00227ABA"/>
    <w:rsid w:val="00227B05"/>
    <w:rsid w:val="00227CF5"/>
    <w:rsid w:val="0023046A"/>
    <w:rsid w:val="00230711"/>
    <w:rsid w:val="00230AF5"/>
    <w:rsid w:val="00230C98"/>
    <w:rsid w:val="00230CF8"/>
    <w:rsid w:val="00230E0B"/>
    <w:rsid w:val="0023144C"/>
    <w:rsid w:val="002314FA"/>
    <w:rsid w:val="0023155F"/>
    <w:rsid w:val="0023158A"/>
    <w:rsid w:val="002315E8"/>
    <w:rsid w:val="00231654"/>
    <w:rsid w:val="00231A13"/>
    <w:rsid w:val="00231A19"/>
    <w:rsid w:val="00231AB9"/>
    <w:rsid w:val="00231B60"/>
    <w:rsid w:val="00231D1A"/>
    <w:rsid w:val="00231D27"/>
    <w:rsid w:val="00231D31"/>
    <w:rsid w:val="00231E24"/>
    <w:rsid w:val="00232522"/>
    <w:rsid w:val="00232563"/>
    <w:rsid w:val="00232925"/>
    <w:rsid w:val="00232993"/>
    <w:rsid w:val="00232ACB"/>
    <w:rsid w:val="00232B15"/>
    <w:rsid w:val="00232B76"/>
    <w:rsid w:val="00232BD0"/>
    <w:rsid w:val="00233062"/>
    <w:rsid w:val="00233A06"/>
    <w:rsid w:val="00233ADB"/>
    <w:rsid w:val="00233CD1"/>
    <w:rsid w:val="00233F6D"/>
    <w:rsid w:val="00234201"/>
    <w:rsid w:val="002345B2"/>
    <w:rsid w:val="00234A59"/>
    <w:rsid w:val="00235032"/>
    <w:rsid w:val="00235181"/>
    <w:rsid w:val="00235436"/>
    <w:rsid w:val="00235785"/>
    <w:rsid w:val="00235948"/>
    <w:rsid w:val="00236153"/>
    <w:rsid w:val="00236BE8"/>
    <w:rsid w:val="00236CAB"/>
    <w:rsid w:val="00236FCC"/>
    <w:rsid w:val="00237501"/>
    <w:rsid w:val="00237582"/>
    <w:rsid w:val="0023791C"/>
    <w:rsid w:val="00237A75"/>
    <w:rsid w:val="00240149"/>
    <w:rsid w:val="0024029D"/>
    <w:rsid w:val="0024059D"/>
    <w:rsid w:val="002407F7"/>
    <w:rsid w:val="00240DAE"/>
    <w:rsid w:val="00241A69"/>
    <w:rsid w:val="00241ADD"/>
    <w:rsid w:val="00241E16"/>
    <w:rsid w:val="002420F8"/>
    <w:rsid w:val="00242160"/>
    <w:rsid w:val="00242AEE"/>
    <w:rsid w:val="00242CFC"/>
    <w:rsid w:val="00242F8D"/>
    <w:rsid w:val="00243475"/>
    <w:rsid w:val="00243981"/>
    <w:rsid w:val="002439F5"/>
    <w:rsid w:val="00243D12"/>
    <w:rsid w:val="00243EB7"/>
    <w:rsid w:val="002440D7"/>
    <w:rsid w:val="00244787"/>
    <w:rsid w:val="00244977"/>
    <w:rsid w:val="00244D0F"/>
    <w:rsid w:val="00244DB5"/>
    <w:rsid w:val="00244DFB"/>
    <w:rsid w:val="00244E3D"/>
    <w:rsid w:val="00245111"/>
    <w:rsid w:val="0024515E"/>
    <w:rsid w:val="0024539F"/>
    <w:rsid w:val="002458E8"/>
    <w:rsid w:val="00245956"/>
    <w:rsid w:val="00245A1B"/>
    <w:rsid w:val="00245B60"/>
    <w:rsid w:val="00245FE4"/>
    <w:rsid w:val="002467A7"/>
    <w:rsid w:val="00246CB1"/>
    <w:rsid w:val="00246D61"/>
    <w:rsid w:val="00247010"/>
    <w:rsid w:val="002471B7"/>
    <w:rsid w:val="00247268"/>
    <w:rsid w:val="00247379"/>
    <w:rsid w:val="00247468"/>
    <w:rsid w:val="00247D52"/>
    <w:rsid w:val="00247F2F"/>
    <w:rsid w:val="00250344"/>
    <w:rsid w:val="00250489"/>
    <w:rsid w:val="002507E3"/>
    <w:rsid w:val="002509F2"/>
    <w:rsid w:val="00250BD9"/>
    <w:rsid w:val="00250D5D"/>
    <w:rsid w:val="0025161B"/>
    <w:rsid w:val="00251AE8"/>
    <w:rsid w:val="00251E42"/>
    <w:rsid w:val="00252100"/>
    <w:rsid w:val="00252E55"/>
    <w:rsid w:val="002531E8"/>
    <w:rsid w:val="002532A4"/>
    <w:rsid w:val="002532ED"/>
    <w:rsid w:val="0025349C"/>
    <w:rsid w:val="00253654"/>
    <w:rsid w:val="002536F6"/>
    <w:rsid w:val="00253C67"/>
    <w:rsid w:val="00253E9A"/>
    <w:rsid w:val="00253F55"/>
    <w:rsid w:val="002541C2"/>
    <w:rsid w:val="00254350"/>
    <w:rsid w:val="002543CD"/>
    <w:rsid w:val="0025494C"/>
    <w:rsid w:val="00254C55"/>
    <w:rsid w:val="00254D9E"/>
    <w:rsid w:val="00255254"/>
    <w:rsid w:val="002554AB"/>
    <w:rsid w:val="00255777"/>
    <w:rsid w:val="002559D6"/>
    <w:rsid w:val="00255A2E"/>
    <w:rsid w:val="00255BB1"/>
    <w:rsid w:val="00255D48"/>
    <w:rsid w:val="0025604C"/>
    <w:rsid w:val="00256376"/>
    <w:rsid w:val="002565AA"/>
    <w:rsid w:val="00256676"/>
    <w:rsid w:val="00256F55"/>
    <w:rsid w:val="00256FFE"/>
    <w:rsid w:val="00257609"/>
    <w:rsid w:val="00257686"/>
    <w:rsid w:val="00257F93"/>
    <w:rsid w:val="00257FCE"/>
    <w:rsid w:val="00260011"/>
    <w:rsid w:val="00260147"/>
    <w:rsid w:val="002601D7"/>
    <w:rsid w:val="00260647"/>
    <w:rsid w:val="00260980"/>
    <w:rsid w:val="00260BAB"/>
    <w:rsid w:val="00260D35"/>
    <w:rsid w:val="00260D3C"/>
    <w:rsid w:val="00261242"/>
    <w:rsid w:val="002613BF"/>
    <w:rsid w:val="00261727"/>
    <w:rsid w:val="00261990"/>
    <w:rsid w:val="00261A46"/>
    <w:rsid w:val="00261C69"/>
    <w:rsid w:val="0026206E"/>
    <w:rsid w:val="002621E6"/>
    <w:rsid w:val="002624EC"/>
    <w:rsid w:val="002625FF"/>
    <w:rsid w:val="002627C6"/>
    <w:rsid w:val="00262888"/>
    <w:rsid w:val="00262AB4"/>
    <w:rsid w:val="00262B81"/>
    <w:rsid w:val="00262E27"/>
    <w:rsid w:val="00262E78"/>
    <w:rsid w:val="00262EB3"/>
    <w:rsid w:val="0026311E"/>
    <w:rsid w:val="002631E7"/>
    <w:rsid w:val="0026347E"/>
    <w:rsid w:val="0026396F"/>
    <w:rsid w:val="00263ACB"/>
    <w:rsid w:val="00263D82"/>
    <w:rsid w:val="00263F2F"/>
    <w:rsid w:val="0026415E"/>
    <w:rsid w:val="0026426F"/>
    <w:rsid w:val="00264468"/>
    <w:rsid w:val="002644C1"/>
    <w:rsid w:val="0026455A"/>
    <w:rsid w:val="00264EFB"/>
    <w:rsid w:val="002653C7"/>
    <w:rsid w:val="0026586C"/>
    <w:rsid w:val="002658D2"/>
    <w:rsid w:val="00265A36"/>
    <w:rsid w:val="00265A62"/>
    <w:rsid w:val="00265CB9"/>
    <w:rsid w:val="00265CDE"/>
    <w:rsid w:val="00265E32"/>
    <w:rsid w:val="00265ECC"/>
    <w:rsid w:val="00265FF9"/>
    <w:rsid w:val="00266025"/>
    <w:rsid w:val="00266031"/>
    <w:rsid w:val="0026613A"/>
    <w:rsid w:val="0026621F"/>
    <w:rsid w:val="00266596"/>
    <w:rsid w:val="002665CE"/>
    <w:rsid w:val="002670CB"/>
    <w:rsid w:val="0026731B"/>
    <w:rsid w:val="002677EE"/>
    <w:rsid w:val="0026796D"/>
    <w:rsid w:val="00267D17"/>
    <w:rsid w:val="00267D9B"/>
    <w:rsid w:val="00267E10"/>
    <w:rsid w:val="002701DA"/>
    <w:rsid w:val="002706E9"/>
    <w:rsid w:val="00270B03"/>
    <w:rsid w:val="00270B10"/>
    <w:rsid w:val="00270B46"/>
    <w:rsid w:val="00271066"/>
    <w:rsid w:val="0027127C"/>
    <w:rsid w:val="002715A4"/>
    <w:rsid w:val="002717F4"/>
    <w:rsid w:val="00271985"/>
    <w:rsid w:val="002719AF"/>
    <w:rsid w:val="00271E1A"/>
    <w:rsid w:val="002721C1"/>
    <w:rsid w:val="00272286"/>
    <w:rsid w:val="002724F4"/>
    <w:rsid w:val="00272A59"/>
    <w:rsid w:val="00272F7C"/>
    <w:rsid w:val="00273224"/>
    <w:rsid w:val="00273232"/>
    <w:rsid w:val="00273300"/>
    <w:rsid w:val="002735A9"/>
    <w:rsid w:val="00273953"/>
    <w:rsid w:val="00273CA4"/>
    <w:rsid w:val="00274102"/>
    <w:rsid w:val="0027437D"/>
    <w:rsid w:val="00274611"/>
    <w:rsid w:val="00274B8F"/>
    <w:rsid w:val="00274E16"/>
    <w:rsid w:val="002750AC"/>
    <w:rsid w:val="00275430"/>
    <w:rsid w:val="00275A71"/>
    <w:rsid w:val="00276151"/>
    <w:rsid w:val="002761B4"/>
    <w:rsid w:val="0027624C"/>
    <w:rsid w:val="002763A0"/>
    <w:rsid w:val="002764E5"/>
    <w:rsid w:val="002765F7"/>
    <w:rsid w:val="002766C5"/>
    <w:rsid w:val="00276BFF"/>
    <w:rsid w:val="00276C55"/>
    <w:rsid w:val="00276C6D"/>
    <w:rsid w:val="00276CB4"/>
    <w:rsid w:val="00276F74"/>
    <w:rsid w:val="00277074"/>
    <w:rsid w:val="00277130"/>
    <w:rsid w:val="0027717F"/>
    <w:rsid w:val="002771FD"/>
    <w:rsid w:val="00277271"/>
    <w:rsid w:val="00277776"/>
    <w:rsid w:val="00277AFD"/>
    <w:rsid w:val="00277C99"/>
    <w:rsid w:val="00277F23"/>
    <w:rsid w:val="0028009F"/>
    <w:rsid w:val="00280579"/>
    <w:rsid w:val="00280711"/>
    <w:rsid w:val="00280A55"/>
    <w:rsid w:val="00280C77"/>
    <w:rsid w:val="00281491"/>
    <w:rsid w:val="00281868"/>
    <w:rsid w:val="00282272"/>
    <w:rsid w:val="00282363"/>
    <w:rsid w:val="00282587"/>
    <w:rsid w:val="00282A2B"/>
    <w:rsid w:val="00283012"/>
    <w:rsid w:val="00283110"/>
    <w:rsid w:val="002832D4"/>
    <w:rsid w:val="002837CB"/>
    <w:rsid w:val="00283924"/>
    <w:rsid w:val="002839B3"/>
    <w:rsid w:val="00283AEA"/>
    <w:rsid w:val="00283C96"/>
    <w:rsid w:val="00283CE8"/>
    <w:rsid w:val="00284395"/>
    <w:rsid w:val="002844B8"/>
    <w:rsid w:val="002846DE"/>
    <w:rsid w:val="00284A63"/>
    <w:rsid w:val="00284A6F"/>
    <w:rsid w:val="00284D1A"/>
    <w:rsid w:val="00284FC4"/>
    <w:rsid w:val="002850D8"/>
    <w:rsid w:val="002850E8"/>
    <w:rsid w:val="002856BF"/>
    <w:rsid w:val="0028579F"/>
    <w:rsid w:val="00285939"/>
    <w:rsid w:val="00285992"/>
    <w:rsid w:val="00285AF7"/>
    <w:rsid w:val="00285D15"/>
    <w:rsid w:val="00285F75"/>
    <w:rsid w:val="0028601F"/>
    <w:rsid w:val="00286C26"/>
    <w:rsid w:val="00286CDC"/>
    <w:rsid w:val="00286CEF"/>
    <w:rsid w:val="00286EB8"/>
    <w:rsid w:val="00286F3A"/>
    <w:rsid w:val="0028726A"/>
    <w:rsid w:val="00287709"/>
    <w:rsid w:val="00287759"/>
    <w:rsid w:val="00287812"/>
    <w:rsid w:val="00287870"/>
    <w:rsid w:val="00287D10"/>
    <w:rsid w:val="0029023A"/>
    <w:rsid w:val="00290500"/>
    <w:rsid w:val="002906F3"/>
    <w:rsid w:val="00290A6A"/>
    <w:rsid w:val="002910B5"/>
    <w:rsid w:val="002915CD"/>
    <w:rsid w:val="00291812"/>
    <w:rsid w:val="00291ED0"/>
    <w:rsid w:val="0029225C"/>
    <w:rsid w:val="002922B8"/>
    <w:rsid w:val="0029288F"/>
    <w:rsid w:val="0029299E"/>
    <w:rsid w:val="00293656"/>
    <w:rsid w:val="00293772"/>
    <w:rsid w:val="0029380A"/>
    <w:rsid w:val="00293969"/>
    <w:rsid w:val="00293D16"/>
    <w:rsid w:val="00293D8A"/>
    <w:rsid w:val="0029432C"/>
    <w:rsid w:val="00294666"/>
    <w:rsid w:val="00294692"/>
    <w:rsid w:val="00294929"/>
    <w:rsid w:val="00294B0C"/>
    <w:rsid w:val="00294B81"/>
    <w:rsid w:val="00294C70"/>
    <w:rsid w:val="002952F8"/>
    <w:rsid w:val="0029540B"/>
    <w:rsid w:val="002956A4"/>
    <w:rsid w:val="00295E99"/>
    <w:rsid w:val="00295E9B"/>
    <w:rsid w:val="00296327"/>
    <w:rsid w:val="00296681"/>
    <w:rsid w:val="00296BCF"/>
    <w:rsid w:val="00296D3E"/>
    <w:rsid w:val="002972AC"/>
    <w:rsid w:val="00297523"/>
    <w:rsid w:val="002978EC"/>
    <w:rsid w:val="002A0394"/>
    <w:rsid w:val="002A0461"/>
    <w:rsid w:val="002A04DD"/>
    <w:rsid w:val="002A0515"/>
    <w:rsid w:val="002A0591"/>
    <w:rsid w:val="002A0E73"/>
    <w:rsid w:val="002A1450"/>
    <w:rsid w:val="002A16CA"/>
    <w:rsid w:val="002A16FC"/>
    <w:rsid w:val="002A1C79"/>
    <w:rsid w:val="002A1FE4"/>
    <w:rsid w:val="002A23B6"/>
    <w:rsid w:val="002A242A"/>
    <w:rsid w:val="002A2ABA"/>
    <w:rsid w:val="002A3669"/>
    <w:rsid w:val="002A37B1"/>
    <w:rsid w:val="002A388E"/>
    <w:rsid w:val="002A3DBF"/>
    <w:rsid w:val="002A3FC9"/>
    <w:rsid w:val="002A48A6"/>
    <w:rsid w:val="002A4DF8"/>
    <w:rsid w:val="002A4EB9"/>
    <w:rsid w:val="002A5491"/>
    <w:rsid w:val="002A5F08"/>
    <w:rsid w:val="002A603F"/>
    <w:rsid w:val="002A60D5"/>
    <w:rsid w:val="002A644B"/>
    <w:rsid w:val="002A67B9"/>
    <w:rsid w:val="002A6859"/>
    <w:rsid w:val="002A6B30"/>
    <w:rsid w:val="002A6B6F"/>
    <w:rsid w:val="002A6BB8"/>
    <w:rsid w:val="002A70D0"/>
    <w:rsid w:val="002A73D6"/>
    <w:rsid w:val="002A7412"/>
    <w:rsid w:val="002A794C"/>
    <w:rsid w:val="002A7DA4"/>
    <w:rsid w:val="002B00DA"/>
    <w:rsid w:val="002B0132"/>
    <w:rsid w:val="002B026B"/>
    <w:rsid w:val="002B04A4"/>
    <w:rsid w:val="002B079A"/>
    <w:rsid w:val="002B0A1B"/>
    <w:rsid w:val="002B0AB4"/>
    <w:rsid w:val="002B0AE6"/>
    <w:rsid w:val="002B13B1"/>
    <w:rsid w:val="002B18E1"/>
    <w:rsid w:val="002B1B73"/>
    <w:rsid w:val="002B1BF1"/>
    <w:rsid w:val="002B1EE3"/>
    <w:rsid w:val="002B20AC"/>
    <w:rsid w:val="002B21DF"/>
    <w:rsid w:val="002B2255"/>
    <w:rsid w:val="002B22B7"/>
    <w:rsid w:val="002B24EC"/>
    <w:rsid w:val="002B271B"/>
    <w:rsid w:val="002B2931"/>
    <w:rsid w:val="002B2F90"/>
    <w:rsid w:val="002B354D"/>
    <w:rsid w:val="002B36E8"/>
    <w:rsid w:val="002B3AF4"/>
    <w:rsid w:val="002B3F37"/>
    <w:rsid w:val="002B412C"/>
    <w:rsid w:val="002B44A6"/>
    <w:rsid w:val="002B4A9F"/>
    <w:rsid w:val="002B4BC0"/>
    <w:rsid w:val="002B4D72"/>
    <w:rsid w:val="002B5467"/>
    <w:rsid w:val="002B5627"/>
    <w:rsid w:val="002B59EC"/>
    <w:rsid w:val="002B5D61"/>
    <w:rsid w:val="002B61CC"/>
    <w:rsid w:val="002B6DA0"/>
    <w:rsid w:val="002B6F30"/>
    <w:rsid w:val="002B733E"/>
    <w:rsid w:val="002B7579"/>
    <w:rsid w:val="002B76D1"/>
    <w:rsid w:val="002B78E2"/>
    <w:rsid w:val="002B7976"/>
    <w:rsid w:val="002B7F63"/>
    <w:rsid w:val="002C052E"/>
    <w:rsid w:val="002C0675"/>
    <w:rsid w:val="002C0DE9"/>
    <w:rsid w:val="002C134D"/>
    <w:rsid w:val="002C13FB"/>
    <w:rsid w:val="002C156C"/>
    <w:rsid w:val="002C1A75"/>
    <w:rsid w:val="002C1AF4"/>
    <w:rsid w:val="002C1B13"/>
    <w:rsid w:val="002C2254"/>
    <w:rsid w:val="002C24AC"/>
    <w:rsid w:val="002C274C"/>
    <w:rsid w:val="002C29B7"/>
    <w:rsid w:val="002C2AFB"/>
    <w:rsid w:val="002C2C1E"/>
    <w:rsid w:val="002C2F27"/>
    <w:rsid w:val="002C2F32"/>
    <w:rsid w:val="002C347A"/>
    <w:rsid w:val="002C347C"/>
    <w:rsid w:val="002C3A44"/>
    <w:rsid w:val="002C3D70"/>
    <w:rsid w:val="002C3DEF"/>
    <w:rsid w:val="002C3FCA"/>
    <w:rsid w:val="002C444A"/>
    <w:rsid w:val="002C4519"/>
    <w:rsid w:val="002C5044"/>
    <w:rsid w:val="002C55C5"/>
    <w:rsid w:val="002C588D"/>
    <w:rsid w:val="002C5976"/>
    <w:rsid w:val="002C5BB0"/>
    <w:rsid w:val="002C6586"/>
    <w:rsid w:val="002C6A0F"/>
    <w:rsid w:val="002C6AEF"/>
    <w:rsid w:val="002C7204"/>
    <w:rsid w:val="002C73F0"/>
    <w:rsid w:val="002C752C"/>
    <w:rsid w:val="002C7AAF"/>
    <w:rsid w:val="002D0784"/>
    <w:rsid w:val="002D0972"/>
    <w:rsid w:val="002D0A40"/>
    <w:rsid w:val="002D0E2B"/>
    <w:rsid w:val="002D0F0F"/>
    <w:rsid w:val="002D1335"/>
    <w:rsid w:val="002D1851"/>
    <w:rsid w:val="002D1980"/>
    <w:rsid w:val="002D1A50"/>
    <w:rsid w:val="002D1B4B"/>
    <w:rsid w:val="002D1F6B"/>
    <w:rsid w:val="002D262F"/>
    <w:rsid w:val="002D2D8C"/>
    <w:rsid w:val="002D2DA4"/>
    <w:rsid w:val="002D3244"/>
    <w:rsid w:val="002D3266"/>
    <w:rsid w:val="002D34EC"/>
    <w:rsid w:val="002D3973"/>
    <w:rsid w:val="002D39B0"/>
    <w:rsid w:val="002D3C0B"/>
    <w:rsid w:val="002D41D9"/>
    <w:rsid w:val="002D42DB"/>
    <w:rsid w:val="002D4477"/>
    <w:rsid w:val="002D4BAC"/>
    <w:rsid w:val="002D4CB0"/>
    <w:rsid w:val="002D4D01"/>
    <w:rsid w:val="002D5007"/>
    <w:rsid w:val="002D511B"/>
    <w:rsid w:val="002D5591"/>
    <w:rsid w:val="002D5BED"/>
    <w:rsid w:val="002D626B"/>
    <w:rsid w:val="002D6499"/>
    <w:rsid w:val="002D68BB"/>
    <w:rsid w:val="002D693B"/>
    <w:rsid w:val="002D6C2D"/>
    <w:rsid w:val="002D6D0F"/>
    <w:rsid w:val="002D6D1A"/>
    <w:rsid w:val="002D6D24"/>
    <w:rsid w:val="002D7740"/>
    <w:rsid w:val="002D7832"/>
    <w:rsid w:val="002D7894"/>
    <w:rsid w:val="002D7C42"/>
    <w:rsid w:val="002D7D78"/>
    <w:rsid w:val="002E01F8"/>
    <w:rsid w:val="002E0579"/>
    <w:rsid w:val="002E1047"/>
    <w:rsid w:val="002E1130"/>
    <w:rsid w:val="002E1396"/>
    <w:rsid w:val="002E14B0"/>
    <w:rsid w:val="002E1596"/>
    <w:rsid w:val="002E1C6E"/>
    <w:rsid w:val="002E1E73"/>
    <w:rsid w:val="002E1E97"/>
    <w:rsid w:val="002E2032"/>
    <w:rsid w:val="002E203B"/>
    <w:rsid w:val="002E208B"/>
    <w:rsid w:val="002E2119"/>
    <w:rsid w:val="002E22BD"/>
    <w:rsid w:val="002E2640"/>
    <w:rsid w:val="002E2A9B"/>
    <w:rsid w:val="002E2D29"/>
    <w:rsid w:val="002E2D4C"/>
    <w:rsid w:val="002E3150"/>
    <w:rsid w:val="002E3164"/>
    <w:rsid w:val="002E347D"/>
    <w:rsid w:val="002E3A74"/>
    <w:rsid w:val="002E3AB6"/>
    <w:rsid w:val="002E3B84"/>
    <w:rsid w:val="002E42CA"/>
    <w:rsid w:val="002E460A"/>
    <w:rsid w:val="002E4B1A"/>
    <w:rsid w:val="002E4D87"/>
    <w:rsid w:val="002E4F45"/>
    <w:rsid w:val="002E50E7"/>
    <w:rsid w:val="002E513A"/>
    <w:rsid w:val="002E537A"/>
    <w:rsid w:val="002E54B4"/>
    <w:rsid w:val="002E5791"/>
    <w:rsid w:val="002E585F"/>
    <w:rsid w:val="002E5918"/>
    <w:rsid w:val="002E59DC"/>
    <w:rsid w:val="002E5B2C"/>
    <w:rsid w:val="002E5D01"/>
    <w:rsid w:val="002E5F5D"/>
    <w:rsid w:val="002E6637"/>
    <w:rsid w:val="002E6817"/>
    <w:rsid w:val="002E6B72"/>
    <w:rsid w:val="002E6E6B"/>
    <w:rsid w:val="002E7677"/>
    <w:rsid w:val="002E76B3"/>
    <w:rsid w:val="002E783B"/>
    <w:rsid w:val="002E79F6"/>
    <w:rsid w:val="002E7B2A"/>
    <w:rsid w:val="002F007C"/>
    <w:rsid w:val="002F05A2"/>
    <w:rsid w:val="002F0824"/>
    <w:rsid w:val="002F0C62"/>
    <w:rsid w:val="002F0DAF"/>
    <w:rsid w:val="002F1278"/>
    <w:rsid w:val="002F1537"/>
    <w:rsid w:val="002F1823"/>
    <w:rsid w:val="002F1833"/>
    <w:rsid w:val="002F1B60"/>
    <w:rsid w:val="002F1BD6"/>
    <w:rsid w:val="002F1C68"/>
    <w:rsid w:val="002F1C84"/>
    <w:rsid w:val="002F2387"/>
    <w:rsid w:val="002F2B63"/>
    <w:rsid w:val="002F2B75"/>
    <w:rsid w:val="002F2B82"/>
    <w:rsid w:val="002F2E30"/>
    <w:rsid w:val="002F3855"/>
    <w:rsid w:val="002F3A3F"/>
    <w:rsid w:val="002F3B42"/>
    <w:rsid w:val="002F4152"/>
    <w:rsid w:val="002F4861"/>
    <w:rsid w:val="002F4B31"/>
    <w:rsid w:val="002F4FC2"/>
    <w:rsid w:val="002F5655"/>
    <w:rsid w:val="002F589A"/>
    <w:rsid w:val="002F59F7"/>
    <w:rsid w:val="002F61A7"/>
    <w:rsid w:val="002F6298"/>
    <w:rsid w:val="002F6354"/>
    <w:rsid w:val="002F66AB"/>
    <w:rsid w:val="002F6BE1"/>
    <w:rsid w:val="002F7136"/>
    <w:rsid w:val="002F75CD"/>
    <w:rsid w:val="002F7713"/>
    <w:rsid w:val="002F7B91"/>
    <w:rsid w:val="002F7BC4"/>
    <w:rsid w:val="002F7CCF"/>
    <w:rsid w:val="0030017F"/>
    <w:rsid w:val="003001F0"/>
    <w:rsid w:val="003009B7"/>
    <w:rsid w:val="00300B2D"/>
    <w:rsid w:val="00300C93"/>
    <w:rsid w:val="00301246"/>
    <w:rsid w:val="003012D7"/>
    <w:rsid w:val="00301531"/>
    <w:rsid w:val="003017EA"/>
    <w:rsid w:val="00301C56"/>
    <w:rsid w:val="003021EC"/>
    <w:rsid w:val="00302565"/>
    <w:rsid w:val="00302E86"/>
    <w:rsid w:val="00302FC8"/>
    <w:rsid w:val="003031ED"/>
    <w:rsid w:val="00303487"/>
    <w:rsid w:val="00303C2A"/>
    <w:rsid w:val="00303D4A"/>
    <w:rsid w:val="0030416B"/>
    <w:rsid w:val="003044CD"/>
    <w:rsid w:val="003045E4"/>
    <w:rsid w:val="00305256"/>
    <w:rsid w:val="003053E7"/>
    <w:rsid w:val="003056A9"/>
    <w:rsid w:val="00305741"/>
    <w:rsid w:val="003058A6"/>
    <w:rsid w:val="00305D47"/>
    <w:rsid w:val="00305EF9"/>
    <w:rsid w:val="0030659B"/>
    <w:rsid w:val="00306745"/>
    <w:rsid w:val="003069E5"/>
    <w:rsid w:val="00306D2E"/>
    <w:rsid w:val="00306F94"/>
    <w:rsid w:val="00307201"/>
    <w:rsid w:val="0030765E"/>
    <w:rsid w:val="00307962"/>
    <w:rsid w:val="0030797A"/>
    <w:rsid w:val="00307B17"/>
    <w:rsid w:val="00307E5F"/>
    <w:rsid w:val="00307F75"/>
    <w:rsid w:val="003101C2"/>
    <w:rsid w:val="003101E5"/>
    <w:rsid w:val="00310360"/>
    <w:rsid w:val="00310DEA"/>
    <w:rsid w:val="00311002"/>
    <w:rsid w:val="003110C1"/>
    <w:rsid w:val="00311142"/>
    <w:rsid w:val="003111E2"/>
    <w:rsid w:val="0031193C"/>
    <w:rsid w:val="0031193E"/>
    <w:rsid w:val="00312095"/>
    <w:rsid w:val="00312237"/>
    <w:rsid w:val="0031248C"/>
    <w:rsid w:val="0031271B"/>
    <w:rsid w:val="00312AAD"/>
    <w:rsid w:val="003130B1"/>
    <w:rsid w:val="00313DB2"/>
    <w:rsid w:val="00314483"/>
    <w:rsid w:val="00314CF9"/>
    <w:rsid w:val="00314D1A"/>
    <w:rsid w:val="00314D1E"/>
    <w:rsid w:val="00314DE0"/>
    <w:rsid w:val="0031514D"/>
    <w:rsid w:val="00315911"/>
    <w:rsid w:val="00315DD2"/>
    <w:rsid w:val="00315DF3"/>
    <w:rsid w:val="003160E7"/>
    <w:rsid w:val="00316229"/>
    <w:rsid w:val="0031688A"/>
    <w:rsid w:val="003168D6"/>
    <w:rsid w:val="003169A0"/>
    <w:rsid w:val="003169C6"/>
    <w:rsid w:val="00316D16"/>
    <w:rsid w:val="0031737B"/>
    <w:rsid w:val="00317434"/>
    <w:rsid w:val="00317543"/>
    <w:rsid w:val="00317C27"/>
    <w:rsid w:val="00317FCD"/>
    <w:rsid w:val="003207D3"/>
    <w:rsid w:val="0032083A"/>
    <w:rsid w:val="00320A7A"/>
    <w:rsid w:val="00320AD9"/>
    <w:rsid w:val="00320BF5"/>
    <w:rsid w:val="00320E07"/>
    <w:rsid w:val="00320F03"/>
    <w:rsid w:val="00321A2C"/>
    <w:rsid w:val="00321CA1"/>
    <w:rsid w:val="00321D66"/>
    <w:rsid w:val="00321ED3"/>
    <w:rsid w:val="00321FF3"/>
    <w:rsid w:val="0032207E"/>
    <w:rsid w:val="0032221F"/>
    <w:rsid w:val="0032233E"/>
    <w:rsid w:val="00322644"/>
    <w:rsid w:val="003226C2"/>
    <w:rsid w:val="00322D5D"/>
    <w:rsid w:val="00322FF0"/>
    <w:rsid w:val="003231A3"/>
    <w:rsid w:val="0032331A"/>
    <w:rsid w:val="00323806"/>
    <w:rsid w:val="00323E02"/>
    <w:rsid w:val="003240F9"/>
    <w:rsid w:val="003242B1"/>
    <w:rsid w:val="003243A8"/>
    <w:rsid w:val="003243B8"/>
    <w:rsid w:val="00324890"/>
    <w:rsid w:val="00324C13"/>
    <w:rsid w:val="00325222"/>
    <w:rsid w:val="00325223"/>
    <w:rsid w:val="0032527E"/>
    <w:rsid w:val="0032570F"/>
    <w:rsid w:val="003257BD"/>
    <w:rsid w:val="00325921"/>
    <w:rsid w:val="00325E0B"/>
    <w:rsid w:val="00326252"/>
    <w:rsid w:val="003262D6"/>
    <w:rsid w:val="00326649"/>
    <w:rsid w:val="00326F49"/>
    <w:rsid w:val="0032718F"/>
    <w:rsid w:val="00327277"/>
    <w:rsid w:val="003273B6"/>
    <w:rsid w:val="00327481"/>
    <w:rsid w:val="00327BA1"/>
    <w:rsid w:val="00327EBC"/>
    <w:rsid w:val="00330044"/>
    <w:rsid w:val="003301F1"/>
    <w:rsid w:val="003304A9"/>
    <w:rsid w:val="00330DAB"/>
    <w:rsid w:val="00331145"/>
    <w:rsid w:val="00331299"/>
    <w:rsid w:val="003312D1"/>
    <w:rsid w:val="00331567"/>
    <w:rsid w:val="00331725"/>
    <w:rsid w:val="00331965"/>
    <w:rsid w:val="00331F86"/>
    <w:rsid w:val="0033236C"/>
    <w:rsid w:val="003323BF"/>
    <w:rsid w:val="003323D7"/>
    <w:rsid w:val="0033306A"/>
    <w:rsid w:val="00333072"/>
    <w:rsid w:val="003330DA"/>
    <w:rsid w:val="0033321C"/>
    <w:rsid w:val="00333A0C"/>
    <w:rsid w:val="00333B35"/>
    <w:rsid w:val="00333F1E"/>
    <w:rsid w:val="00333F1F"/>
    <w:rsid w:val="00334022"/>
    <w:rsid w:val="00334892"/>
    <w:rsid w:val="00334C6A"/>
    <w:rsid w:val="00334CF5"/>
    <w:rsid w:val="00334F03"/>
    <w:rsid w:val="003354F1"/>
    <w:rsid w:val="00335738"/>
    <w:rsid w:val="0033591A"/>
    <w:rsid w:val="00335B07"/>
    <w:rsid w:val="00335C03"/>
    <w:rsid w:val="00335C18"/>
    <w:rsid w:val="00335C21"/>
    <w:rsid w:val="00335DBB"/>
    <w:rsid w:val="00336021"/>
    <w:rsid w:val="003360D5"/>
    <w:rsid w:val="003364BC"/>
    <w:rsid w:val="0033671A"/>
    <w:rsid w:val="00336AEE"/>
    <w:rsid w:val="00336F0A"/>
    <w:rsid w:val="00336FB6"/>
    <w:rsid w:val="0033754E"/>
    <w:rsid w:val="0033765D"/>
    <w:rsid w:val="0033771F"/>
    <w:rsid w:val="0033777E"/>
    <w:rsid w:val="00337798"/>
    <w:rsid w:val="00337AA9"/>
    <w:rsid w:val="00337BFE"/>
    <w:rsid w:val="00337E66"/>
    <w:rsid w:val="00340075"/>
    <w:rsid w:val="003400B4"/>
    <w:rsid w:val="0034015A"/>
    <w:rsid w:val="00340191"/>
    <w:rsid w:val="003401BF"/>
    <w:rsid w:val="00340245"/>
    <w:rsid w:val="003402C3"/>
    <w:rsid w:val="0034033D"/>
    <w:rsid w:val="00340A6F"/>
    <w:rsid w:val="00340BEC"/>
    <w:rsid w:val="00341306"/>
    <w:rsid w:val="0034137F"/>
    <w:rsid w:val="003414DE"/>
    <w:rsid w:val="0034157E"/>
    <w:rsid w:val="00341BAF"/>
    <w:rsid w:val="00341E22"/>
    <w:rsid w:val="00341F62"/>
    <w:rsid w:val="003422C7"/>
    <w:rsid w:val="003423BD"/>
    <w:rsid w:val="003425E7"/>
    <w:rsid w:val="003429E4"/>
    <w:rsid w:val="00342B5E"/>
    <w:rsid w:val="0034310A"/>
    <w:rsid w:val="00343115"/>
    <w:rsid w:val="0034338A"/>
    <w:rsid w:val="00343487"/>
    <w:rsid w:val="003436A3"/>
    <w:rsid w:val="00343737"/>
    <w:rsid w:val="0034375E"/>
    <w:rsid w:val="0034395E"/>
    <w:rsid w:val="00343CD6"/>
    <w:rsid w:val="00343DCE"/>
    <w:rsid w:val="003441D7"/>
    <w:rsid w:val="00344233"/>
    <w:rsid w:val="00344279"/>
    <w:rsid w:val="003445C0"/>
    <w:rsid w:val="003445C4"/>
    <w:rsid w:val="00344CFE"/>
    <w:rsid w:val="00344DA4"/>
    <w:rsid w:val="00345097"/>
    <w:rsid w:val="003452AB"/>
    <w:rsid w:val="0034538C"/>
    <w:rsid w:val="003453AB"/>
    <w:rsid w:val="003454B9"/>
    <w:rsid w:val="0034556F"/>
    <w:rsid w:val="0034566E"/>
    <w:rsid w:val="003457F3"/>
    <w:rsid w:val="00345803"/>
    <w:rsid w:val="0034594F"/>
    <w:rsid w:val="00345B38"/>
    <w:rsid w:val="00345E60"/>
    <w:rsid w:val="003460D8"/>
    <w:rsid w:val="00346207"/>
    <w:rsid w:val="003463DC"/>
    <w:rsid w:val="003463F7"/>
    <w:rsid w:val="00346503"/>
    <w:rsid w:val="003468A2"/>
    <w:rsid w:val="0034699A"/>
    <w:rsid w:val="00346A60"/>
    <w:rsid w:val="00346A65"/>
    <w:rsid w:val="00346C36"/>
    <w:rsid w:val="00346E2E"/>
    <w:rsid w:val="003477C3"/>
    <w:rsid w:val="00347A40"/>
    <w:rsid w:val="00347D01"/>
    <w:rsid w:val="00347D57"/>
    <w:rsid w:val="00347DFD"/>
    <w:rsid w:val="00347E10"/>
    <w:rsid w:val="00347FAF"/>
    <w:rsid w:val="0035058F"/>
    <w:rsid w:val="00350B59"/>
    <w:rsid w:val="00350CEA"/>
    <w:rsid w:val="00350CF8"/>
    <w:rsid w:val="00350EB0"/>
    <w:rsid w:val="003512E5"/>
    <w:rsid w:val="0035160A"/>
    <w:rsid w:val="00351957"/>
    <w:rsid w:val="00351A0C"/>
    <w:rsid w:val="00351B20"/>
    <w:rsid w:val="00351EDB"/>
    <w:rsid w:val="0035214B"/>
    <w:rsid w:val="003521F2"/>
    <w:rsid w:val="00352204"/>
    <w:rsid w:val="0035261D"/>
    <w:rsid w:val="00352A6E"/>
    <w:rsid w:val="00352CFE"/>
    <w:rsid w:val="00352FA5"/>
    <w:rsid w:val="0035359C"/>
    <w:rsid w:val="00353715"/>
    <w:rsid w:val="00353C14"/>
    <w:rsid w:val="00353CCC"/>
    <w:rsid w:val="00353DB3"/>
    <w:rsid w:val="00353E0F"/>
    <w:rsid w:val="00353ECD"/>
    <w:rsid w:val="00353F31"/>
    <w:rsid w:val="00354646"/>
    <w:rsid w:val="00354722"/>
    <w:rsid w:val="00354A0E"/>
    <w:rsid w:val="00354B86"/>
    <w:rsid w:val="00355098"/>
    <w:rsid w:val="0035514F"/>
    <w:rsid w:val="00355333"/>
    <w:rsid w:val="0035540B"/>
    <w:rsid w:val="003556C0"/>
    <w:rsid w:val="003557CE"/>
    <w:rsid w:val="00355A3C"/>
    <w:rsid w:val="00355DBB"/>
    <w:rsid w:val="00355E30"/>
    <w:rsid w:val="003561AC"/>
    <w:rsid w:val="00356272"/>
    <w:rsid w:val="003568DC"/>
    <w:rsid w:val="00356C4C"/>
    <w:rsid w:val="00356E26"/>
    <w:rsid w:val="00356ED5"/>
    <w:rsid w:val="0035709C"/>
    <w:rsid w:val="003572BE"/>
    <w:rsid w:val="003574DB"/>
    <w:rsid w:val="0035756B"/>
    <w:rsid w:val="00357723"/>
    <w:rsid w:val="00357DDC"/>
    <w:rsid w:val="00360105"/>
    <w:rsid w:val="00360957"/>
    <w:rsid w:val="0036095F"/>
    <w:rsid w:val="003609ED"/>
    <w:rsid w:val="00360CCA"/>
    <w:rsid w:val="00360E0F"/>
    <w:rsid w:val="0036103D"/>
    <w:rsid w:val="00361215"/>
    <w:rsid w:val="00361676"/>
    <w:rsid w:val="003617AB"/>
    <w:rsid w:val="00361918"/>
    <w:rsid w:val="00361E95"/>
    <w:rsid w:val="00361F69"/>
    <w:rsid w:val="003622CA"/>
    <w:rsid w:val="003624CB"/>
    <w:rsid w:val="003625E6"/>
    <w:rsid w:val="00362779"/>
    <w:rsid w:val="003629CA"/>
    <w:rsid w:val="00363315"/>
    <w:rsid w:val="00363380"/>
    <w:rsid w:val="00363485"/>
    <w:rsid w:val="0036355D"/>
    <w:rsid w:val="00363D63"/>
    <w:rsid w:val="00363E9F"/>
    <w:rsid w:val="00363FC9"/>
    <w:rsid w:val="00364753"/>
    <w:rsid w:val="003649E8"/>
    <w:rsid w:val="00364F59"/>
    <w:rsid w:val="00364FFA"/>
    <w:rsid w:val="003656B8"/>
    <w:rsid w:val="00365A79"/>
    <w:rsid w:val="00365C9E"/>
    <w:rsid w:val="003664D0"/>
    <w:rsid w:val="00366568"/>
    <w:rsid w:val="00366859"/>
    <w:rsid w:val="003670E0"/>
    <w:rsid w:val="003673D6"/>
    <w:rsid w:val="00367F7B"/>
    <w:rsid w:val="0037022B"/>
    <w:rsid w:val="003707F8"/>
    <w:rsid w:val="003708D3"/>
    <w:rsid w:val="00370C39"/>
    <w:rsid w:val="00370CB5"/>
    <w:rsid w:val="00370DF5"/>
    <w:rsid w:val="00371259"/>
    <w:rsid w:val="00371C71"/>
    <w:rsid w:val="00371D88"/>
    <w:rsid w:val="00371F68"/>
    <w:rsid w:val="00372099"/>
    <w:rsid w:val="0037236E"/>
    <w:rsid w:val="0037249D"/>
    <w:rsid w:val="003725B2"/>
    <w:rsid w:val="00372A16"/>
    <w:rsid w:val="00372C40"/>
    <w:rsid w:val="00373394"/>
    <w:rsid w:val="00373577"/>
    <w:rsid w:val="003738C7"/>
    <w:rsid w:val="00373ADC"/>
    <w:rsid w:val="003740DF"/>
    <w:rsid w:val="0037438D"/>
    <w:rsid w:val="003746B9"/>
    <w:rsid w:val="00374AA1"/>
    <w:rsid w:val="00374BFB"/>
    <w:rsid w:val="00375605"/>
    <w:rsid w:val="00375A3D"/>
    <w:rsid w:val="00375BDB"/>
    <w:rsid w:val="00375C1D"/>
    <w:rsid w:val="003762CF"/>
    <w:rsid w:val="00376756"/>
    <w:rsid w:val="0037675D"/>
    <w:rsid w:val="00376AF2"/>
    <w:rsid w:val="00376DB9"/>
    <w:rsid w:val="00377074"/>
    <w:rsid w:val="00377113"/>
    <w:rsid w:val="0037722F"/>
    <w:rsid w:val="00377345"/>
    <w:rsid w:val="00377D78"/>
    <w:rsid w:val="00380194"/>
    <w:rsid w:val="00380323"/>
    <w:rsid w:val="003804E0"/>
    <w:rsid w:val="00380544"/>
    <w:rsid w:val="003805D1"/>
    <w:rsid w:val="00380745"/>
    <w:rsid w:val="00380BD9"/>
    <w:rsid w:val="00380EFB"/>
    <w:rsid w:val="00381846"/>
    <w:rsid w:val="00381E2D"/>
    <w:rsid w:val="00382249"/>
    <w:rsid w:val="00382D3C"/>
    <w:rsid w:val="00382FEF"/>
    <w:rsid w:val="0038310F"/>
    <w:rsid w:val="003833E6"/>
    <w:rsid w:val="003838B8"/>
    <w:rsid w:val="00383DCC"/>
    <w:rsid w:val="0038452F"/>
    <w:rsid w:val="003846BC"/>
    <w:rsid w:val="003847AB"/>
    <w:rsid w:val="00384C36"/>
    <w:rsid w:val="00384CF7"/>
    <w:rsid w:val="0038519E"/>
    <w:rsid w:val="003854D6"/>
    <w:rsid w:val="003857B2"/>
    <w:rsid w:val="003858A0"/>
    <w:rsid w:val="003858BD"/>
    <w:rsid w:val="003860F4"/>
    <w:rsid w:val="003864E5"/>
    <w:rsid w:val="00386AB6"/>
    <w:rsid w:val="00386E1D"/>
    <w:rsid w:val="00386FAA"/>
    <w:rsid w:val="003874F6"/>
    <w:rsid w:val="003877DB"/>
    <w:rsid w:val="00387DFF"/>
    <w:rsid w:val="0039051A"/>
    <w:rsid w:val="003905C7"/>
    <w:rsid w:val="003909D4"/>
    <w:rsid w:val="00390B2E"/>
    <w:rsid w:val="00390FEA"/>
    <w:rsid w:val="00391472"/>
    <w:rsid w:val="0039194C"/>
    <w:rsid w:val="003919E0"/>
    <w:rsid w:val="003919F5"/>
    <w:rsid w:val="00391CE4"/>
    <w:rsid w:val="00391DE9"/>
    <w:rsid w:val="003923C7"/>
    <w:rsid w:val="003923F5"/>
    <w:rsid w:val="003924A9"/>
    <w:rsid w:val="00392528"/>
    <w:rsid w:val="003928B9"/>
    <w:rsid w:val="00392FA9"/>
    <w:rsid w:val="0039310A"/>
    <w:rsid w:val="0039343D"/>
    <w:rsid w:val="00393782"/>
    <w:rsid w:val="00393876"/>
    <w:rsid w:val="00393888"/>
    <w:rsid w:val="00393AE3"/>
    <w:rsid w:val="00393FCE"/>
    <w:rsid w:val="003943A4"/>
    <w:rsid w:val="003947D0"/>
    <w:rsid w:val="003949F1"/>
    <w:rsid w:val="00394C67"/>
    <w:rsid w:val="00394D02"/>
    <w:rsid w:val="00394D97"/>
    <w:rsid w:val="0039535F"/>
    <w:rsid w:val="00395724"/>
    <w:rsid w:val="0039576C"/>
    <w:rsid w:val="00395864"/>
    <w:rsid w:val="00395A63"/>
    <w:rsid w:val="00395A76"/>
    <w:rsid w:val="00395D8B"/>
    <w:rsid w:val="003965FE"/>
    <w:rsid w:val="003966CC"/>
    <w:rsid w:val="00396757"/>
    <w:rsid w:val="00396931"/>
    <w:rsid w:val="00396AEF"/>
    <w:rsid w:val="00397233"/>
    <w:rsid w:val="003975C4"/>
    <w:rsid w:val="003A02D9"/>
    <w:rsid w:val="003A0540"/>
    <w:rsid w:val="003A0605"/>
    <w:rsid w:val="003A0814"/>
    <w:rsid w:val="003A0BFC"/>
    <w:rsid w:val="003A1212"/>
    <w:rsid w:val="003A130B"/>
    <w:rsid w:val="003A1B31"/>
    <w:rsid w:val="003A1BC5"/>
    <w:rsid w:val="003A1F00"/>
    <w:rsid w:val="003A20DE"/>
    <w:rsid w:val="003A217C"/>
    <w:rsid w:val="003A21C1"/>
    <w:rsid w:val="003A2814"/>
    <w:rsid w:val="003A2835"/>
    <w:rsid w:val="003A2891"/>
    <w:rsid w:val="003A2F1D"/>
    <w:rsid w:val="003A3239"/>
    <w:rsid w:val="003A356F"/>
    <w:rsid w:val="003A362B"/>
    <w:rsid w:val="003A3B46"/>
    <w:rsid w:val="003A3FFF"/>
    <w:rsid w:val="003A4232"/>
    <w:rsid w:val="003A464C"/>
    <w:rsid w:val="003A47E0"/>
    <w:rsid w:val="003A525C"/>
    <w:rsid w:val="003A5452"/>
    <w:rsid w:val="003A5667"/>
    <w:rsid w:val="003A58FA"/>
    <w:rsid w:val="003A593D"/>
    <w:rsid w:val="003A5A40"/>
    <w:rsid w:val="003A5CD4"/>
    <w:rsid w:val="003A5E9A"/>
    <w:rsid w:val="003A5EDB"/>
    <w:rsid w:val="003A5F62"/>
    <w:rsid w:val="003A67EB"/>
    <w:rsid w:val="003A6ECB"/>
    <w:rsid w:val="003A6F80"/>
    <w:rsid w:val="003A70F5"/>
    <w:rsid w:val="003A72A8"/>
    <w:rsid w:val="003A7580"/>
    <w:rsid w:val="003B0117"/>
    <w:rsid w:val="003B016E"/>
    <w:rsid w:val="003B05A7"/>
    <w:rsid w:val="003B0727"/>
    <w:rsid w:val="003B0B42"/>
    <w:rsid w:val="003B0C6B"/>
    <w:rsid w:val="003B0C6F"/>
    <w:rsid w:val="003B0F52"/>
    <w:rsid w:val="003B12A0"/>
    <w:rsid w:val="003B13DD"/>
    <w:rsid w:val="003B1C12"/>
    <w:rsid w:val="003B1F71"/>
    <w:rsid w:val="003B236D"/>
    <w:rsid w:val="003B272A"/>
    <w:rsid w:val="003B2C01"/>
    <w:rsid w:val="003B31C4"/>
    <w:rsid w:val="003B35DB"/>
    <w:rsid w:val="003B3727"/>
    <w:rsid w:val="003B3844"/>
    <w:rsid w:val="003B3B44"/>
    <w:rsid w:val="003B3EDC"/>
    <w:rsid w:val="003B4085"/>
    <w:rsid w:val="003B4299"/>
    <w:rsid w:val="003B436F"/>
    <w:rsid w:val="003B4497"/>
    <w:rsid w:val="003B454B"/>
    <w:rsid w:val="003B47B9"/>
    <w:rsid w:val="003B4AC0"/>
    <w:rsid w:val="003B4B3F"/>
    <w:rsid w:val="003B4D79"/>
    <w:rsid w:val="003B4F65"/>
    <w:rsid w:val="003B5132"/>
    <w:rsid w:val="003B5901"/>
    <w:rsid w:val="003B598D"/>
    <w:rsid w:val="003B5C07"/>
    <w:rsid w:val="003B5E63"/>
    <w:rsid w:val="003B5FE1"/>
    <w:rsid w:val="003B5FFA"/>
    <w:rsid w:val="003B64E0"/>
    <w:rsid w:val="003B6AC7"/>
    <w:rsid w:val="003B6C22"/>
    <w:rsid w:val="003B6CE0"/>
    <w:rsid w:val="003B6EAE"/>
    <w:rsid w:val="003B729A"/>
    <w:rsid w:val="003B733C"/>
    <w:rsid w:val="003B742B"/>
    <w:rsid w:val="003B7608"/>
    <w:rsid w:val="003B77B9"/>
    <w:rsid w:val="003B7893"/>
    <w:rsid w:val="003B7973"/>
    <w:rsid w:val="003B7DEB"/>
    <w:rsid w:val="003C03E9"/>
    <w:rsid w:val="003C0A95"/>
    <w:rsid w:val="003C0EA5"/>
    <w:rsid w:val="003C0EA7"/>
    <w:rsid w:val="003C1046"/>
    <w:rsid w:val="003C136B"/>
    <w:rsid w:val="003C15F4"/>
    <w:rsid w:val="003C160E"/>
    <w:rsid w:val="003C1797"/>
    <w:rsid w:val="003C1A88"/>
    <w:rsid w:val="003C1D06"/>
    <w:rsid w:val="003C2052"/>
    <w:rsid w:val="003C214A"/>
    <w:rsid w:val="003C2158"/>
    <w:rsid w:val="003C2645"/>
    <w:rsid w:val="003C2852"/>
    <w:rsid w:val="003C2D47"/>
    <w:rsid w:val="003C3081"/>
    <w:rsid w:val="003C30C9"/>
    <w:rsid w:val="003C3875"/>
    <w:rsid w:val="003C38CE"/>
    <w:rsid w:val="003C3CEE"/>
    <w:rsid w:val="003C3DCC"/>
    <w:rsid w:val="003C414B"/>
    <w:rsid w:val="003C4202"/>
    <w:rsid w:val="003C44DE"/>
    <w:rsid w:val="003C47EA"/>
    <w:rsid w:val="003C4A5C"/>
    <w:rsid w:val="003C533C"/>
    <w:rsid w:val="003C534A"/>
    <w:rsid w:val="003C5419"/>
    <w:rsid w:val="003C59F6"/>
    <w:rsid w:val="003C5BFF"/>
    <w:rsid w:val="003C5D4D"/>
    <w:rsid w:val="003C5DAF"/>
    <w:rsid w:val="003C5FC7"/>
    <w:rsid w:val="003C65DA"/>
    <w:rsid w:val="003C6605"/>
    <w:rsid w:val="003C66B0"/>
    <w:rsid w:val="003C672C"/>
    <w:rsid w:val="003C6E2B"/>
    <w:rsid w:val="003C6EA2"/>
    <w:rsid w:val="003C6F41"/>
    <w:rsid w:val="003C716E"/>
    <w:rsid w:val="003C72AA"/>
    <w:rsid w:val="003C74BF"/>
    <w:rsid w:val="003C74D9"/>
    <w:rsid w:val="003C77F8"/>
    <w:rsid w:val="003C791F"/>
    <w:rsid w:val="003D0361"/>
    <w:rsid w:val="003D0722"/>
    <w:rsid w:val="003D09E1"/>
    <w:rsid w:val="003D0AB8"/>
    <w:rsid w:val="003D0B38"/>
    <w:rsid w:val="003D0D74"/>
    <w:rsid w:val="003D0D9C"/>
    <w:rsid w:val="003D131B"/>
    <w:rsid w:val="003D152B"/>
    <w:rsid w:val="003D17D7"/>
    <w:rsid w:val="003D1BEB"/>
    <w:rsid w:val="003D1DA4"/>
    <w:rsid w:val="003D1E67"/>
    <w:rsid w:val="003D1F24"/>
    <w:rsid w:val="003D1F8A"/>
    <w:rsid w:val="003D21D6"/>
    <w:rsid w:val="003D22F6"/>
    <w:rsid w:val="003D24AD"/>
    <w:rsid w:val="003D24CB"/>
    <w:rsid w:val="003D24D7"/>
    <w:rsid w:val="003D25B4"/>
    <w:rsid w:val="003D26BD"/>
    <w:rsid w:val="003D2948"/>
    <w:rsid w:val="003D2960"/>
    <w:rsid w:val="003D31AA"/>
    <w:rsid w:val="003D3260"/>
    <w:rsid w:val="003D3600"/>
    <w:rsid w:val="003D36F7"/>
    <w:rsid w:val="003D372E"/>
    <w:rsid w:val="003D3781"/>
    <w:rsid w:val="003D3920"/>
    <w:rsid w:val="003D3B0A"/>
    <w:rsid w:val="003D3D3F"/>
    <w:rsid w:val="003D3EE2"/>
    <w:rsid w:val="003D40B7"/>
    <w:rsid w:val="003D47C0"/>
    <w:rsid w:val="003D4A83"/>
    <w:rsid w:val="003D4AD0"/>
    <w:rsid w:val="003D4C62"/>
    <w:rsid w:val="003D5395"/>
    <w:rsid w:val="003D53B9"/>
    <w:rsid w:val="003D54DF"/>
    <w:rsid w:val="003D5A2C"/>
    <w:rsid w:val="003D5CDB"/>
    <w:rsid w:val="003D5CF2"/>
    <w:rsid w:val="003D6286"/>
    <w:rsid w:val="003D660D"/>
    <w:rsid w:val="003D6740"/>
    <w:rsid w:val="003D6D39"/>
    <w:rsid w:val="003D6EC8"/>
    <w:rsid w:val="003D70D5"/>
    <w:rsid w:val="003D72DD"/>
    <w:rsid w:val="003D7620"/>
    <w:rsid w:val="003D7923"/>
    <w:rsid w:val="003D7A8D"/>
    <w:rsid w:val="003D7D61"/>
    <w:rsid w:val="003E0748"/>
    <w:rsid w:val="003E0A39"/>
    <w:rsid w:val="003E0B3D"/>
    <w:rsid w:val="003E0CA3"/>
    <w:rsid w:val="003E1698"/>
    <w:rsid w:val="003E1B4D"/>
    <w:rsid w:val="003E1CAF"/>
    <w:rsid w:val="003E1DF4"/>
    <w:rsid w:val="003E211A"/>
    <w:rsid w:val="003E21BA"/>
    <w:rsid w:val="003E23BD"/>
    <w:rsid w:val="003E2885"/>
    <w:rsid w:val="003E2B92"/>
    <w:rsid w:val="003E2BA1"/>
    <w:rsid w:val="003E3398"/>
    <w:rsid w:val="003E34B0"/>
    <w:rsid w:val="003E3AEA"/>
    <w:rsid w:val="003E3B3E"/>
    <w:rsid w:val="003E3BB6"/>
    <w:rsid w:val="003E3C6F"/>
    <w:rsid w:val="003E40A5"/>
    <w:rsid w:val="003E421B"/>
    <w:rsid w:val="003E4229"/>
    <w:rsid w:val="003E44B1"/>
    <w:rsid w:val="003E45A8"/>
    <w:rsid w:val="003E46FF"/>
    <w:rsid w:val="003E47B2"/>
    <w:rsid w:val="003E4AF6"/>
    <w:rsid w:val="003E4E42"/>
    <w:rsid w:val="003E5072"/>
    <w:rsid w:val="003E50C7"/>
    <w:rsid w:val="003E56E5"/>
    <w:rsid w:val="003E590F"/>
    <w:rsid w:val="003E5DA0"/>
    <w:rsid w:val="003E5EFC"/>
    <w:rsid w:val="003E6175"/>
    <w:rsid w:val="003E630A"/>
    <w:rsid w:val="003E6357"/>
    <w:rsid w:val="003E644E"/>
    <w:rsid w:val="003E6669"/>
    <w:rsid w:val="003E6A52"/>
    <w:rsid w:val="003E6FC3"/>
    <w:rsid w:val="003E712C"/>
    <w:rsid w:val="003E7B6F"/>
    <w:rsid w:val="003E7C72"/>
    <w:rsid w:val="003E7D13"/>
    <w:rsid w:val="003F0041"/>
    <w:rsid w:val="003F0B56"/>
    <w:rsid w:val="003F0F87"/>
    <w:rsid w:val="003F140E"/>
    <w:rsid w:val="003F156E"/>
    <w:rsid w:val="003F1C85"/>
    <w:rsid w:val="003F24BA"/>
    <w:rsid w:val="003F2787"/>
    <w:rsid w:val="003F280B"/>
    <w:rsid w:val="003F2A1B"/>
    <w:rsid w:val="003F2A9B"/>
    <w:rsid w:val="003F2CEE"/>
    <w:rsid w:val="003F2DEF"/>
    <w:rsid w:val="003F2E09"/>
    <w:rsid w:val="003F2F31"/>
    <w:rsid w:val="003F36BE"/>
    <w:rsid w:val="003F37B5"/>
    <w:rsid w:val="003F39C0"/>
    <w:rsid w:val="003F3A4A"/>
    <w:rsid w:val="003F3DBF"/>
    <w:rsid w:val="003F446B"/>
    <w:rsid w:val="003F46E9"/>
    <w:rsid w:val="003F4897"/>
    <w:rsid w:val="003F4933"/>
    <w:rsid w:val="003F49DC"/>
    <w:rsid w:val="003F4C1D"/>
    <w:rsid w:val="003F4E35"/>
    <w:rsid w:val="003F4EB7"/>
    <w:rsid w:val="003F51A2"/>
    <w:rsid w:val="003F521B"/>
    <w:rsid w:val="003F526D"/>
    <w:rsid w:val="003F57FF"/>
    <w:rsid w:val="003F5813"/>
    <w:rsid w:val="003F5942"/>
    <w:rsid w:val="003F59D5"/>
    <w:rsid w:val="003F59F8"/>
    <w:rsid w:val="003F6038"/>
    <w:rsid w:val="003F616C"/>
    <w:rsid w:val="003F62A0"/>
    <w:rsid w:val="003F62C8"/>
    <w:rsid w:val="003F64C8"/>
    <w:rsid w:val="003F6818"/>
    <w:rsid w:val="003F6EED"/>
    <w:rsid w:val="003F6FCB"/>
    <w:rsid w:val="003F7072"/>
    <w:rsid w:val="003F7166"/>
    <w:rsid w:val="003F7596"/>
    <w:rsid w:val="003F78ED"/>
    <w:rsid w:val="003F79FC"/>
    <w:rsid w:val="004001F2"/>
    <w:rsid w:val="00400413"/>
    <w:rsid w:val="00400585"/>
    <w:rsid w:val="004009BA"/>
    <w:rsid w:val="00400CCB"/>
    <w:rsid w:val="0040136F"/>
    <w:rsid w:val="00401A09"/>
    <w:rsid w:val="00402109"/>
    <w:rsid w:val="00402132"/>
    <w:rsid w:val="0040215B"/>
    <w:rsid w:val="004025CC"/>
    <w:rsid w:val="0040272A"/>
    <w:rsid w:val="00402899"/>
    <w:rsid w:val="004028D6"/>
    <w:rsid w:val="004029FC"/>
    <w:rsid w:val="00402EA7"/>
    <w:rsid w:val="00403178"/>
    <w:rsid w:val="00403D5D"/>
    <w:rsid w:val="00404815"/>
    <w:rsid w:val="0040486F"/>
    <w:rsid w:val="00404B92"/>
    <w:rsid w:val="00404C3B"/>
    <w:rsid w:val="00404C5A"/>
    <w:rsid w:val="00404CB4"/>
    <w:rsid w:val="00404EFB"/>
    <w:rsid w:val="00404F85"/>
    <w:rsid w:val="0040510A"/>
    <w:rsid w:val="0040548E"/>
    <w:rsid w:val="00405517"/>
    <w:rsid w:val="004059AC"/>
    <w:rsid w:val="00405B53"/>
    <w:rsid w:val="00405F31"/>
    <w:rsid w:val="00405F72"/>
    <w:rsid w:val="00406238"/>
    <w:rsid w:val="00406476"/>
    <w:rsid w:val="004064EC"/>
    <w:rsid w:val="00406585"/>
    <w:rsid w:val="004065C0"/>
    <w:rsid w:val="0040672B"/>
    <w:rsid w:val="0040687C"/>
    <w:rsid w:val="00407165"/>
    <w:rsid w:val="004071B3"/>
    <w:rsid w:val="004072A5"/>
    <w:rsid w:val="00407562"/>
    <w:rsid w:val="004077F4"/>
    <w:rsid w:val="00407805"/>
    <w:rsid w:val="0040786F"/>
    <w:rsid w:val="004079A4"/>
    <w:rsid w:val="00407B7E"/>
    <w:rsid w:val="00407EA3"/>
    <w:rsid w:val="00410235"/>
    <w:rsid w:val="004108E5"/>
    <w:rsid w:val="00410963"/>
    <w:rsid w:val="004109BA"/>
    <w:rsid w:val="00410A83"/>
    <w:rsid w:val="00410C77"/>
    <w:rsid w:val="00410D91"/>
    <w:rsid w:val="00410EB4"/>
    <w:rsid w:val="00411110"/>
    <w:rsid w:val="00411D2D"/>
    <w:rsid w:val="004129FF"/>
    <w:rsid w:val="00412C0C"/>
    <w:rsid w:val="00412D9D"/>
    <w:rsid w:val="00412F75"/>
    <w:rsid w:val="00413142"/>
    <w:rsid w:val="00413163"/>
    <w:rsid w:val="004132B6"/>
    <w:rsid w:val="0041337A"/>
    <w:rsid w:val="00413395"/>
    <w:rsid w:val="0041357D"/>
    <w:rsid w:val="004135C9"/>
    <w:rsid w:val="004135CC"/>
    <w:rsid w:val="004136F1"/>
    <w:rsid w:val="004137CD"/>
    <w:rsid w:val="00413936"/>
    <w:rsid w:val="00413AC6"/>
    <w:rsid w:val="00413F74"/>
    <w:rsid w:val="00414515"/>
    <w:rsid w:val="0041465E"/>
    <w:rsid w:val="00414C34"/>
    <w:rsid w:val="00414CDA"/>
    <w:rsid w:val="00414CDC"/>
    <w:rsid w:val="004151C9"/>
    <w:rsid w:val="004156B9"/>
    <w:rsid w:val="00415FEB"/>
    <w:rsid w:val="004162BF"/>
    <w:rsid w:val="004165D8"/>
    <w:rsid w:val="00416832"/>
    <w:rsid w:val="00416A63"/>
    <w:rsid w:val="00416AFE"/>
    <w:rsid w:val="00416B55"/>
    <w:rsid w:val="00416BBD"/>
    <w:rsid w:val="00417150"/>
    <w:rsid w:val="00417214"/>
    <w:rsid w:val="004179BA"/>
    <w:rsid w:val="00417D7F"/>
    <w:rsid w:val="00420125"/>
    <w:rsid w:val="0042021E"/>
    <w:rsid w:val="0042059D"/>
    <w:rsid w:val="00420963"/>
    <w:rsid w:val="00420E30"/>
    <w:rsid w:val="00421DC4"/>
    <w:rsid w:val="00421DD0"/>
    <w:rsid w:val="00421E09"/>
    <w:rsid w:val="00422622"/>
    <w:rsid w:val="00422963"/>
    <w:rsid w:val="00422CF7"/>
    <w:rsid w:val="00422DA6"/>
    <w:rsid w:val="00422E2B"/>
    <w:rsid w:val="00422FDE"/>
    <w:rsid w:val="0042347E"/>
    <w:rsid w:val="0042352B"/>
    <w:rsid w:val="00423B9D"/>
    <w:rsid w:val="004240DC"/>
    <w:rsid w:val="004244EA"/>
    <w:rsid w:val="0042451C"/>
    <w:rsid w:val="00424874"/>
    <w:rsid w:val="00424D9B"/>
    <w:rsid w:val="00424DD7"/>
    <w:rsid w:val="0042507A"/>
    <w:rsid w:val="0042516A"/>
    <w:rsid w:val="00425375"/>
    <w:rsid w:val="0042562A"/>
    <w:rsid w:val="00425899"/>
    <w:rsid w:val="004258C2"/>
    <w:rsid w:val="00425B0D"/>
    <w:rsid w:val="00425C59"/>
    <w:rsid w:val="00426353"/>
    <w:rsid w:val="00426732"/>
    <w:rsid w:val="00426CC1"/>
    <w:rsid w:val="004271C4"/>
    <w:rsid w:val="00427218"/>
    <w:rsid w:val="0042723F"/>
    <w:rsid w:val="00427779"/>
    <w:rsid w:val="004277BB"/>
    <w:rsid w:val="004277E9"/>
    <w:rsid w:val="00427CE3"/>
    <w:rsid w:val="00430353"/>
    <w:rsid w:val="00430447"/>
    <w:rsid w:val="004309D8"/>
    <w:rsid w:val="004309E9"/>
    <w:rsid w:val="00430A92"/>
    <w:rsid w:val="00430D61"/>
    <w:rsid w:val="00430DFC"/>
    <w:rsid w:val="00431653"/>
    <w:rsid w:val="004318C2"/>
    <w:rsid w:val="004319C8"/>
    <w:rsid w:val="00431DCD"/>
    <w:rsid w:val="00432000"/>
    <w:rsid w:val="004320C8"/>
    <w:rsid w:val="004321B8"/>
    <w:rsid w:val="004321C2"/>
    <w:rsid w:val="004321D3"/>
    <w:rsid w:val="004328FF"/>
    <w:rsid w:val="0043299A"/>
    <w:rsid w:val="00432B07"/>
    <w:rsid w:val="00432B4A"/>
    <w:rsid w:val="00432CD9"/>
    <w:rsid w:val="00432E3E"/>
    <w:rsid w:val="004332BC"/>
    <w:rsid w:val="004334FD"/>
    <w:rsid w:val="00433564"/>
    <w:rsid w:val="004337CE"/>
    <w:rsid w:val="00433822"/>
    <w:rsid w:val="00433CA6"/>
    <w:rsid w:val="004341D6"/>
    <w:rsid w:val="004341E9"/>
    <w:rsid w:val="0043428E"/>
    <w:rsid w:val="0043441B"/>
    <w:rsid w:val="00434606"/>
    <w:rsid w:val="00434817"/>
    <w:rsid w:val="00434A9E"/>
    <w:rsid w:val="00434B2E"/>
    <w:rsid w:val="00434FC2"/>
    <w:rsid w:val="00435335"/>
    <w:rsid w:val="004354F4"/>
    <w:rsid w:val="00435A84"/>
    <w:rsid w:val="00435B4F"/>
    <w:rsid w:val="00435E86"/>
    <w:rsid w:val="00435F82"/>
    <w:rsid w:val="00436022"/>
    <w:rsid w:val="004360B6"/>
    <w:rsid w:val="004360D7"/>
    <w:rsid w:val="004362A6"/>
    <w:rsid w:val="00436828"/>
    <w:rsid w:val="00436C87"/>
    <w:rsid w:val="00437050"/>
    <w:rsid w:val="00437538"/>
    <w:rsid w:val="00437594"/>
    <w:rsid w:val="004375BC"/>
    <w:rsid w:val="00437D40"/>
    <w:rsid w:val="004404D1"/>
    <w:rsid w:val="004406E8"/>
    <w:rsid w:val="004407DB"/>
    <w:rsid w:val="0044091D"/>
    <w:rsid w:val="00440C5B"/>
    <w:rsid w:val="004410D2"/>
    <w:rsid w:val="004413BC"/>
    <w:rsid w:val="0044173C"/>
    <w:rsid w:val="0044181B"/>
    <w:rsid w:val="00441CE4"/>
    <w:rsid w:val="00441D15"/>
    <w:rsid w:val="00441E5A"/>
    <w:rsid w:val="0044234E"/>
    <w:rsid w:val="004429D7"/>
    <w:rsid w:val="00442B1D"/>
    <w:rsid w:val="00442F83"/>
    <w:rsid w:val="00443198"/>
    <w:rsid w:val="0044326C"/>
    <w:rsid w:val="00443338"/>
    <w:rsid w:val="004434F4"/>
    <w:rsid w:val="00443833"/>
    <w:rsid w:val="00443849"/>
    <w:rsid w:val="00443A51"/>
    <w:rsid w:val="00443C81"/>
    <w:rsid w:val="00443E15"/>
    <w:rsid w:val="004443D6"/>
    <w:rsid w:val="00444D3F"/>
    <w:rsid w:val="00444F98"/>
    <w:rsid w:val="0044509D"/>
    <w:rsid w:val="004450B8"/>
    <w:rsid w:val="004455C4"/>
    <w:rsid w:val="004456DF"/>
    <w:rsid w:val="004457FF"/>
    <w:rsid w:val="00445CC5"/>
    <w:rsid w:val="00445D1C"/>
    <w:rsid w:val="00447195"/>
    <w:rsid w:val="004474DF"/>
    <w:rsid w:val="004475C0"/>
    <w:rsid w:val="004477DC"/>
    <w:rsid w:val="00447BF2"/>
    <w:rsid w:val="00447D95"/>
    <w:rsid w:val="00447D97"/>
    <w:rsid w:val="00447F16"/>
    <w:rsid w:val="00447F34"/>
    <w:rsid w:val="00450876"/>
    <w:rsid w:val="00450A9F"/>
    <w:rsid w:val="00450B1E"/>
    <w:rsid w:val="00450E12"/>
    <w:rsid w:val="00450F55"/>
    <w:rsid w:val="00451457"/>
    <w:rsid w:val="0045154F"/>
    <w:rsid w:val="00451682"/>
    <w:rsid w:val="004518AE"/>
    <w:rsid w:val="0045193D"/>
    <w:rsid w:val="0045194F"/>
    <w:rsid w:val="00451A5B"/>
    <w:rsid w:val="00451B4A"/>
    <w:rsid w:val="00451CF1"/>
    <w:rsid w:val="00451D19"/>
    <w:rsid w:val="00451D6E"/>
    <w:rsid w:val="00451F3D"/>
    <w:rsid w:val="0045233E"/>
    <w:rsid w:val="004527C2"/>
    <w:rsid w:val="00452C5B"/>
    <w:rsid w:val="00452D5F"/>
    <w:rsid w:val="0045330F"/>
    <w:rsid w:val="00453474"/>
    <w:rsid w:val="00453C4C"/>
    <w:rsid w:val="00453C61"/>
    <w:rsid w:val="00453E90"/>
    <w:rsid w:val="00454423"/>
    <w:rsid w:val="004545DE"/>
    <w:rsid w:val="00454734"/>
    <w:rsid w:val="0045499C"/>
    <w:rsid w:val="00454CA5"/>
    <w:rsid w:val="0045513F"/>
    <w:rsid w:val="0045532C"/>
    <w:rsid w:val="0045543A"/>
    <w:rsid w:val="00455872"/>
    <w:rsid w:val="00455B79"/>
    <w:rsid w:val="00455DB4"/>
    <w:rsid w:val="00455DC5"/>
    <w:rsid w:val="00455E5A"/>
    <w:rsid w:val="004564A1"/>
    <w:rsid w:val="00456771"/>
    <w:rsid w:val="00456777"/>
    <w:rsid w:val="00456923"/>
    <w:rsid w:val="00456BB7"/>
    <w:rsid w:val="00456BE8"/>
    <w:rsid w:val="00456C0B"/>
    <w:rsid w:val="00456C43"/>
    <w:rsid w:val="00456DC9"/>
    <w:rsid w:val="00456F74"/>
    <w:rsid w:val="0045718B"/>
    <w:rsid w:val="00457192"/>
    <w:rsid w:val="00457B76"/>
    <w:rsid w:val="00457BF3"/>
    <w:rsid w:val="00457C8A"/>
    <w:rsid w:val="00457D77"/>
    <w:rsid w:val="00460012"/>
    <w:rsid w:val="00460263"/>
    <w:rsid w:val="0046042D"/>
    <w:rsid w:val="004604B1"/>
    <w:rsid w:val="00460760"/>
    <w:rsid w:val="00460A27"/>
    <w:rsid w:val="00460D9D"/>
    <w:rsid w:val="0046112C"/>
    <w:rsid w:val="0046122C"/>
    <w:rsid w:val="004612C5"/>
    <w:rsid w:val="00461B1D"/>
    <w:rsid w:val="00461EEB"/>
    <w:rsid w:val="004620DF"/>
    <w:rsid w:val="00462716"/>
    <w:rsid w:val="00462856"/>
    <w:rsid w:val="0046291E"/>
    <w:rsid w:val="0046293F"/>
    <w:rsid w:val="00463451"/>
    <w:rsid w:val="004637B6"/>
    <w:rsid w:val="00463D69"/>
    <w:rsid w:val="00463F43"/>
    <w:rsid w:val="00463F98"/>
    <w:rsid w:val="004640D3"/>
    <w:rsid w:val="00464528"/>
    <w:rsid w:val="0046487A"/>
    <w:rsid w:val="00464A05"/>
    <w:rsid w:val="00464A11"/>
    <w:rsid w:val="00464E06"/>
    <w:rsid w:val="00464E31"/>
    <w:rsid w:val="00465070"/>
    <w:rsid w:val="004650B0"/>
    <w:rsid w:val="00465631"/>
    <w:rsid w:val="00465724"/>
    <w:rsid w:val="00465932"/>
    <w:rsid w:val="00465D85"/>
    <w:rsid w:val="00465E48"/>
    <w:rsid w:val="00466444"/>
    <w:rsid w:val="0046651D"/>
    <w:rsid w:val="0046662C"/>
    <w:rsid w:val="0046669D"/>
    <w:rsid w:val="00466716"/>
    <w:rsid w:val="0046678E"/>
    <w:rsid w:val="00466D1D"/>
    <w:rsid w:val="00466E41"/>
    <w:rsid w:val="00466E9B"/>
    <w:rsid w:val="0046728A"/>
    <w:rsid w:val="004674E5"/>
    <w:rsid w:val="00467D09"/>
    <w:rsid w:val="00467E4E"/>
    <w:rsid w:val="00470198"/>
    <w:rsid w:val="004703B9"/>
    <w:rsid w:val="00470D53"/>
    <w:rsid w:val="00471088"/>
    <w:rsid w:val="00471268"/>
    <w:rsid w:val="004713F5"/>
    <w:rsid w:val="004719C9"/>
    <w:rsid w:val="00471CE6"/>
    <w:rsid w:val="004721C9"/>
    <w:rsid w:val="004726B7"/>
    <w:rsid w:val="004726D6"/>
    <w:rsid w:val="004727A4"/>
    <w:rsid w:val="004727C6"/>
    <w:rsid w:val="00472A68"/>
    <w:rsid w:val="00472B7E"/>
    <w:rsid w:val="00472D74"/>
    <w:rsid w:val="00472DB2"/>
    <w:rsid w:val="00473153"/>
    <w:rsid w:val="004734E1"/>
    <w:rsid w:val="004738CA"/>
    <w:rsid w:val="00474079"/>
    <w:rsid w:val="004747E2"/>
    <w:rsid w:val="00474B51"/>
    <w:rsid w:val="00474BBA"/>
    <w:rsid w:val="0047535F"/>
    <w:rsid w:val="0047593B"/>
    <w:rsid w:val="00475A48"/>
    <w:rsid w:val="00475B34"/>
    <w:rsid w:val="00475B87"/>
    <w:rsid w:val="00475FF7"/>
    <w:rsid w:val="004761AD"/>
    <w:rsid w:val="004764D3"/>
    <w:rsid w:val="00476B50"/>
    <w:rsid w:val="00476C6F"/>
    <w:rsid w:val="00476F83"/>
    <w:rsid w:val="004771F7"/>
    <w:rsid w:val="00477200"/>
    <w:rsid w:val="004774F0"/>
    <w:rsid w:val="004776A5"/>
    <w:rsid w:val="004776AA"/>
    <w:rsid w:val="00477934"/>
    <w:rsid w:val="004803E4"/>
    <w:rsid w:val="0048047A"/>
    <w:rsid w:val="00481044"/>
    <w:rsid w:val="004810F1"/>
    <w:rsid w:val="004817AD"/>
    <w:rsid w:val="004819D8"/>
    <w:rsid w:val="00481BA3"/>
    <w:rsid w:val="004820D7"/>
    <w:rsid w:val="00482104"/>
    <w:rsid w:val="004821BC"/>
    <w:rsid w:val="0048224C"/>
    <w:rsid w:val="004826A2"/>
    <w:rsid w:val="00482C46"/>
    <w:rsid w:val="00483168"/>
    <w:rsid w:val="00483319"/>
    <w:rsid w:val="00483381"/>
    <w:rsid w:val="00483A48"/>
    <w:rsid w:val="00483E79"/>
    <w:rsid w:val="00483F21"/>
    <w:rsid w:val="00484C11"/>
    <w:rsid w:val="00484F40"/>
    <w:rsid w:val="00485306"/>
    <w:rsid w:val="0048537C"/>
    <w:rsid w:val="00485A59"/>
    <w:rsid w:val="00485B19"/>
    <w:rsid w:val="00485D54"/>
    <w:rsid w:val="004862C8"/>
    <w:rsid w:val="0048650D"/>
    <w:rsid w:val="004871D2"/>
    <w:rsid w:val="00487567"/>
    <w:rsid w:val="004878A1"/>
    <w:rsid w:val="004878D8"/>
    <w:rsid w:val="00487A22"/>
    <w:rsid w:val="00490071"/>
    <w:rsid w:val="00490F33"/>
    <w:rsid w:val="0049111B"/>
    <w:rsid w:val="004912F4"/>
    <w:rsid w:val="0049132F"/>
    <w:rsid w:val="00491338"/>
    <w:rsid w:val="0049163B"/>
    <w:rsid w:val="0049183D"/>
    <w:rsid w:val="00491C18"/>
    <w:rsid w:val="00491CC2"/>
    <w:rsid w:val="00491D45"/>
    <w:rsid w:val="00491E5A"/>
    <w:rsid w:val="00491F0E"/>
    <w:rsid w:val="00492012"/>
    <w:rsid w:val="00492080"/>
    <w:rsid w:val="00492145"/>
    <w:rsid w:val="0049257B"/>
    <w:rsid w:val="004925C6"/>
    <w:rsid w:val="0049280F"/>
    <w:rsid w:val="0049286C"/>
    <w:rsid w:val="00492A8E"/>
    <w:rsid w:val="00492CC6"/>
    <w:rsid w:val="0049385F"/>
    <w:rsid w:val="00493CD0"/>
    <w:rsid w:val="00493E37"/>
    <w:rsid w:val="00493FBF"/>
    <w:rsid w:val="00494006"/>
    <w:rsid w:val="0049412C"/>
    <w:rsid w:val="004942A7"/>
    <w:rsid w:val="004942C1"/>
    <w:rsid w:val="004944CE"/>
    <w:rsid w:val="00494639"/>
    <w:rsid w:val="0049478A"/>
    <w:rsid w:val="004949D8"/>
    <w:rsid w:val="00494A66"/>
    <w:rsid w:val="00494E9F"/>
    <w:rsid w:val="00495364"/>
    <w:rsid w:val="00495562"/>
    <w:rsid w:val="00495565"/>
    <w:rsid w:val="00495E09"/>
    <w:rsid w:val="004960EF"/>
    <w:rsid w:val="00496425"/>
    <w:rsid w:val="00496461"/>
    <w:rsid w:val="00496E82"/>
    <w:rsid w:val="00496F95"/>
    <w:rsid w:val="00497589"/>
    <w:rsid w:val="00497B54"/>
    <w:rsid w:val="004A0109"/>
    <w:rsid w:val="004A01D0"/>
    <w:rsid w:val="004A031D"/>
    <w:rsid w:val="004A068F"/>
    <w:rsid w:val="004A070F"/>
    <w:rsid w:val="004A0B29"/>
    <w:rsid w:val="004A0FC8"/>
    <w:rsid w:val="004A0FD6"/>
    <w:rsid w:val="004A102A"/>
    <w:rsid w:val="004A10BB"/>
    <w:rsid w:val="004A126F"/>
    <w:rsid w:val="004A1305"/>
    <w:rsid w:val="004A15F2"/>
    <w:rsid w:val="004A18D1"/>
    <w:rsid w:val="004A1927"/>
    <w:rsid w:val="004A1C77"/>
    <w:rsid w:val="004A1D1C"/>
    <w:rsid w:val="004A1DEA"/>
    <w:rsid w:val="004A1F0D"/>
    <w:rsid w:val="004A2420"/>
    <w:rsid w:val="004A270E"/>
    <w:rsid w:val="004A299D"/>
    <w:rsid w:val="004A2A94"/>
    <w:rsid w:val="004A2CF5"/>
    <w:rsid w:val="004A2EDA"/>
    <w:rsid w:val="004A31A8"/>
    <w:rsid w:val="004A395E"/>
    <w:rsid w:val="004A39C5"/>
    <w:rsid w:val="004A3A29"/>
    <w:rsid w:val="004A3AC9"/>
    <w:rsid w:val="004A3D8A"/>
    <w:rsid w:val="004A3DAF"/>
    <w:rsid w:val="004A41D9"/>
    <w:rsid w:val="004A42B8"/>
    <w:rsid w:val="004A4528"/>
    <w:rsid w:val="004A47AB"/>
    <w:rsid w:val="004A4912"/>
    <w:rsid w:val="004A4E09"/>
    <w:rsid w:val="004A5299"/>
    <w:rsid w:val="004A530C"/>
    <w:rsid w:val="004A5568"/>
    <w:rsid w:val="004A560E"/>
    <w:rsid w:val="004A577E"/>
    <w:rsid w:val="004A5907"/>
    <w:rsid w:val="004A5AAB"/>
    <w:rsid w:val="004A5E72"/>
    <w:rsid w:val="004A5FB1"/>
    <w:rsid w:val="004A6240"/>
    <w:rsid w:val="004A6363"/>
    <w:rsid w:val="004A659B"/>
    <w:rsid w:val="004A6C0E"/>
    <w:rsid w:val="004A73FF"/>
    <w:rsid w:val="004A773A"/>
    <w:rsid w:val="004A7A6B"/>
    <w:rsid w:val="004A7E99"/>
    <w:rsid w:val="004A7FD4"/>
    <w:rsid w:val="004B0035"/>
    <w:rsid w:val="004B02BA"/>
    <w:rsid w:val="004B080A"/>
    <w:rsid w:val="004B08F4"/>
    <w:rsid w:val="004B0B78"/>
    <w:rsid w:val="004B0EBE"/>
    <w:rsid w:val="004B0F14"/>
    <w:rsid w:val="004B0F30"/>
    <w:rsid w:val="004B105A"/>
    <w:rsid w:val="004B10DC"/>
    <w:rsid w:val="004B1174"/>
    <w:rsid w:val="004B1204"/>
    <w:rsid w:val="004B1764"/>
    <w:rsid w:val="004B1BB2"/>
    <w:rsid w:val="004B1DD3"/>
    <w:rsid w:val="004B2003"/>
    <w:rsid w:val="004B2B70"/>
    <w:rsid w:val="004B2D13"/>
    <w:rsid w:val="004B3179"/>
    <w:rsid w:val="004B3418"/>
    <w:rsid w:val="004B344B"/>
    <w:rsid w:val="004B38C0"/>
    <w:rsid w:val="004B3955"/>
    <w:rsid w:val="004B3C89"/>
    <w:rsid w:val="004B3FAA"/>
    <w:rsid w:val="004B4146"/>
    <w:rsid w:val="004B4223"/>
    <w:rsid w:val="004B46D0"/>
    <w:rsid w:val="004B4743"/>
    <w:rsid w:val="004B492A"/>
    <w:rsid w:val="004B4972"/>
    <w:rsid w:val="004B4AEF"/>
    <w:rsid w:val="004B4B26"/>
    <w:rsid w:val="004B4CCE"/>
    <w:rsid w:val="004B4DCA"/>
    <w:rsid w:val="004B4E02"/>
    <w:rsid w:val="004B4E6C"/>
    <w:rsid w:val="004B50F9"/>
    <w:rsid w:val="004B5BC2"/>
    <w:rsid w:val="004B5E33"/>
    <w:rsid w:val="004B5F15"/>
    <w:rsid w:val="004B601A"/>
    <w:rsid w:val="004B6089"/>
    <w:rsid w:val="004B64BF"/>
    <w:rsid w:val="004B683A"/>
    <w:rsid w:val="004B6CE4"/>
    <w:rsid w:val="004B6DF3"/>
    <w:rsid w:val="004B73C2"/>
    <w:rsid w:val="004B74B5"/>
    <w:rsid w:val="004B7716"/>
    <w:rsid w:val="004B7935"/>
    <w:rsid w:val="004B7A1C"/>
    <w:rsid w:val="004B7E96"/>
    <w:rsid w:val="004C030D"/>
    <w:rsid w:val="004C037E"/>
    <w:rsid w:val="004C0400"/>
    <w:rsid w:val="004C0E64"/>
    <w:rsid w:val="004C106F"/>
    <w:rsid w:val="004C1293"/>
    <w:rsid w:val="004C1326"/>
    <w:rsid w:val="004C13E9"/>
    <w:rsid w:val="004C157F"/>
    <w:rsid w:val="004C162D"/>
    <w:rsid w:val="004C1DA8"/>
    <w:rsid w:val="004C1F53"/>
    <w:rsid w:val="004C228A"/>
    <w:rsid w:val="004C2383"/>
    <w:rsid w:val="004C255E"/>
    <w:rsid w:val="004C256F"/>
    <w:rsid w:val="004C27A3"/>
    <w:rsid w:val="004C27C7"/>
    <w:rsid w:val="004C2F3B"/>
    <w:rsid w:val="004C2F7C"/>
    <w:rsid w:val="004C31FD"/>
    <w:rsid w:val="004C35FC"/>
    <w:rsid w:val="004C36BC"/>
    <w:rsid w:val="004C379C"/>
    <w:rsid w:val="004C3D8E"/>
    <w:rsid w:val="004C3E6C"/>
    <w:rsid w:val="004C40B3"/>
    <w:rsid w:val="004C43FF"/>
    <w:rsid w:val="004C452C"/>
    <w:rsid w:val="004C47DC"/>
    <w:rsid w:val="004C4875"/>
    <w:rsid w:val="004C4AB7"/>
    <w:rsid w:val="004C4D2C"/>
    <w:rsid w:val="004C5396"/>
    <w:rsid w:val="004C575B"/>
    <w:rsid w:val="004C5E21"/>
    <w:rsid w:val="004C60C3"/>
    <w:rsid w:val="004C645F"/>
    <w:rsid w:val="004C69F3"/>
    <w:rsid w:val="004C6AED"/>
    <w:rsid w:val="004C6D23"/>
    <w:rsid w:val="004C6E8D"/>
    <w:rsid w:val="004C72A7"/>
    <w:rsid w:val="004C75ED"/>
    <w:rsid w:val="004C79F3"/>
    <w:rsid w:val="004C7BB5"/>
    <w:rsid w:val="004C7E59"/>
    <w:rsid w:val="004D0301"/>
    <w:rsid w:val="004D081B"/>
    <w:rsid w:val="004D0B92"/>
    <w:rsid w:val="004D1106"/>
    <w:rsid w:val="004D1481"/>
    <w:rsid w:val="004D1520"/>
    <w:rsid w:val="004D1629"/>
    <w:rsid w:val="004D1892"/>
    <w:rsid w:val="004D2202"/>
    <w:rsid w:val="004D2463"/>
    <w:rsid w:val="004D25A8"/>
    <w:rsid w:val="004D2B8B"/>
    <w:rsid w:val="004D2CBE"/>
    <w:rsid w:val="004D32DE"/>
    <w:rsid w:val="004D3909"/>
    <w:rsid w:val="004D3CCD"/>
    <w:rsid w:val="004D3D61"/>
    <w:rsid w:val="004D3DA9"/>
    <w:rsid w:val="004D41C4"/>
    <w:rsid w:val="004D4472"/>
    <w:rsid w:val="004D4CC3"/>
    <w:rsid w:val="004D4F56"/>
    <w:rsid w:val="004D50D8"/>
    <w:rsid w:val="004D5285"/>
    <w:rsid w:val="004D5595"/>
    <w:rsid w:val="004D57D4"/>
    <w:rsid w:val="004D5E1B"/>
    <w:rsid w:val="004D61DE"/>
    <w:rsid w:val="004D62AC"/>
    <w:rsid w:val="004D6345"/>
    <w:rsid w:val="004D63C3"/>
    <w:rsid w:val="004D6962"/>
    <w:rsid w:val="004D6C34"/>
    <w:rsid w:val="004D6C63"/>
    <w:rsid w:val="004D6CD4"/>
    <w:rsid w:val="004D7418"/>
    <w:rsid w:val="004D748A"/>
    <w:rsid w:val="004D7B5D"/>
    <w:rsid w:val="004D7B7A"/>
    <w:rsid w:val="004D7E4D"/>
    <w:rsid w:val="004D7E7A"/>
    <w:rsid w:val="004E0127"/>
    <w:rsid w:val="004E01DE"/>
    <w:rsid w:val="004E0321"/>
    <w:rsid w:val="004E0717"/>
    <w:rsid w:val="004E0830"/>
    <w:rsid w:val="004E09A7"/>
    <w:rsid w:val="004E0E08"/>
    <w:rsid w:val="004E0F1F"/>
    <w:rsid w:val="004E0FB4"/>
    <w:rsid w:val="004E1454"/>
    <w:rsid w:val="004E1A1D"/>
    <w:rsid w:val="004E1E47"/>
    <w:rsid w:val="004E2080"/>
    <w:rsid w:val="004E2140"/>
    <w:rsid w:val="004E22E6"/>
    <w:rsid w:val="004E23CC"/>
    <w:rsid w:val="004E2449"/>
    <w:rsid w:val="004E24ED"/>
    <w:rsid w:val="004E261E"/>
    <w:rsid w:val="004E2B22"/>
    <w:rsid w:val="004E2D37"/>
    <w:rsid w:val="004E2D48"/>
    <w:rsid w:val="004E308D"/>
    <w:rsid w:val="004E31B0"/>
    <w:rsid w:val="004E3870"/>
    <w:rsid w:val="004E3B61"/>
    <w:rsid w:val="004E3B9C"/>
    <w:rsid w:val="004E3BC5"/>
    <w:rsid w:val="004E3D39"/>
    <w:rsid w:val="004E41C9"/>
    <w:rsid w:val="004E4257"/>
    <w:rsid w:val="004E42F9"/>
    <w:rsid w:val="004E4472"/>
    <w:rsid w:val="004E45D1"/>
    <w:rsid w:val="004E4AC0"/>
    <w:rsid w:val="004E4BE8"/>
    <w:rsid w:val="004E4E7B"/>
    <w:rsid w:val="004E4EAD"/>
    <w:rsid w:val="004E5059"/>
    <w:rsid w:val="004E5581"/>
    <w:rsid w:val="004E584B"/>
    <w:rsid w:val="004E5A82"/>
    <w:rsid w:val="004E5B43"/>
    <w:rsid w:val="004E5B96"/>
    <w:rsid w:val="004E5BCB"/>
    <w:rsid w:val="004E5D3F"/>
    <w:rsid w:val="004E5E43"/>
    <w:rsid w:val="004E5F85"/>
    <w:rsid w:val="004E6041"/>
    <w:rsid w:val="004E6081"/>
    <w:rsid w:val="004E668F"/>
    <w:rsid w:val="004E66FE"/>
    <w:rsid w:val="004E697F"/>
    <w:rsid w:val="004E6A6B"/>
    <w:rsid w:val="004E6B42"/>
    <w:rsid w:val="004E6E1F"/>
    <w:rsid w:val="004E6E52"/>
    <w:rsid w:val="004E6E81"/>
    <w:rsid w:val="004E7378"/>
    <w:rsid w:val="004E78F3"/>
    <w:rsid w:val="004E790F"/>
    <w:rsid w:val="004E7D25"/>
    <w:rsid w:val="004E7E15"/>
    <w:rsid w:val="004F02BF"/>
    <w:rsid w:val="004F05A3"/>
    <w:rsid w:val="004F0844"/>
    <w:rsid w:val="004F0B44"/>
    <w:rsid w:val="004F0C37"/>
    <w:rsid w:val="004F0CFA"/>
    <w:rsid w:val="004F0E16"/>
    <w:rsid w:val="004F1010"/>
    <w:rsid w:val="004F116A"/>
    <w:rsid w:val="004F131D"/>
    <w:rsid w:val="004F171C"/>
    <w:rsid w:val="004F1B1D"/>
    <w:rsid w:val="004F1B3D"/>
    <w:rsid w:val="004F2638"/>
    <w:rsid w:val="004F2B1D"/>
    <w:rsid w:val="004F2BBD"/>
    <w:rsid w:val="004F2F19"/>
    <w:rsid w:val="004F3386"/>
    <w:rsid w:val="004F349E"/>
    <w:rsid w:val="004F354C"/>
    <w:rsid w:val="004F3E3C"/>
    <w:rsid w:val="004F3EC3"/>
    <w:rsid w:val="004F4B17"/>
    <w:rsid w:val="004F4D98"/>
    <w:rsid w:val="004F5882"/>
    <w:rsid w:val="004F5A86"/>
    <w:rsid w:val="004F6F01"/>
    <w:rsid w:val="004F6FCF"/>
    <w:rsid w:val="004F75CA"/>
    <w:rsid w:val="004F779B"/>
    <w:rsid w:val="004F796B"/>
    <w:rsid w:val="004F7B83"/>
    <w:rsid w:val="004F7CA3"/>
    <w:rsid w:val="005009A3"/>
    <w:rsid w:val="00500A7A"/>
    <w:rsid w:val="00500B00"/>
    <w:rsid w:val="00500D42"/>
    <w:rsid w:val="005011AD"/>
    <w:rsid w:val="00501249"/>
    <w:rsid w:val="00501474"/>
    <w:rsid w:val="005019F5"/>
    <w:rsid w:val="00501C90"/>
    <w:rsid w:val="00501D82"/>
    <w:rsid w:val="00501DFD"/>
    <w:rsid w:val="00502250"/>
    <w:rsid w:val="00502455"/>
    <w:rsid w:val="00502669"/>
    <w:rsid w:val="005026E8"/>
    <w:rsid w:val="0050297F"/>
    <w:rsid w:val="0050299B"/>
    <w:rsid w:val="00502DA8"/>
    <w:rsid w:val="00503253"/>
    <w:rsid w:val="00503696"/>
    <w:rsid w:val="005038C1"/>
    <w:rsid w:val="00503987"/>
    <w:rsid w:val="00503B39"/>
    <w:rsid w:val="00503CA2"/>
    <w:rsid w:val="005045CE"/>
    <w:rsid w:val="0050466A"/>
    <w:rsid w:val="00504891"/>
    <w:rsid w:val="005055AA"/>
    <w:rsid w:val="00505644"/>
    <w:rsid w:val="00505C1E"/>
    <w:rsid w:val="00505C7F"/>
    <w:rsid w:val="00505D9D"/>
    <w:rsid w:val="0050600B"/>
    <w:rsid w:val="005060E8"/>
    <w:rsid w:val="005064F6"/>
    <w:rsid w:val="00506A87"/>
    <w:rsid w:val="00506B7B"/>
    <w:rsid w:val="00506C22"/>
    <w:rsid w:val="00506CBE"/>
    <w:rsid w:val="00506CF6"/>
    <w:rsid w:val="0050701C"/>
    <w:rsid w:val="005070FB"/>
    <w:rsid w:val="005072D5"/>
    <w:rsid w:val="00507872"/>
    <w:rsid w:val="005079A2"/>
    <w:rsid w:val="00507A65"/>
    <w:rsid w:val="00507FC0"/>
    <w:rsid w:val="00510337"/>
    <w:rsid w:val="00510482"/>
    <w:rsid w:val="005104D9"/>
    <w:rsid w:val="00510883"/>
    <w:rsid w:val="00510C1B"/>
    <w:rsid w:val="00510D18"/>
    <w:rsid w:val="00510DDB"/>
    <w:rsid w:val="005111C3"/>
    <w:rsid w:val="00511338"/>
    <w:rsid w:val="005115A4"/>
    <w:rsid w:val="005117DC"/>
    <w:rsid w:val="0051186B"/>
    <w:rsid w:val="00511C5E"/>
    <w:rsid w:val="00511F17"/>
    <w:rsid w:val="00511F2C"/>
    <w:rsid w:val="00511FF9"/>
    <w:rsid w:val="005123B6"/>
    <w:rsid w:val="005125C8"/>
    <w:rsid w:val="005127B4"/>
    <w:rsid w:val="00512DE6"/>
    <w:rsid w:val="00513173"/>
    <w:rsid w:val="005132A8"/>
    <w:rsid w:val="005132BE"/>
    <w:rsid w:val="005133DC"/>
    <w:rsid w:val="00513580"/>
    <w:rsid w:val="00513680"/>
    <w:rsid w:val="00513712"/>
    <w:rsid w:val="00513805"/>
    <w:rsid w:val="00513969"/>
    <w:rsid w:val="00513B49"/>
    <w:rsid w:val="00513D6E"/>
    <w:rsid w:val="00513F20"/>
    <w:rsid w:val="0051436A"/>
    <w:rsid w:val="00514373"/>
    <w:rsid w:val="0051469F"/>
    <w:rsid w:val="005147FB"/>
    <w:rsid w:val="0051487D"/>
    <w:rsid w:val="00514A43"/>
    <w:rsid w:val="00514C3F"/>
    <w:rsid w:val="00514E60"/>
    <w:rsid w:val="00514EC4"/>
    <w:rsid w:val="00514F55"/>
    <w:rsid w:val="00514FB0"/>
    <w:rsid w:val="00515381"/>
    <w:rsid w:val="005153F6"/>
    <w:rsid w:val="00515434"/>
    <w:rsid w:val="00515469"/>
    <w:rsid w:val="00515638"/>
    <w:rsid w:val="005157B7"/>
    <w:rsid w:val="005157BE"/>
    <w:rsid w:val="0051580A"/>
    <w:rsid w:val="00515C87"/>
    <w:rsid w:val="00515D30"/>
    <w:rsid w:val="00515D47"/>
    <w:rsid w:val="00515DC9"/>
    <w:rsid w:val="00516079"/>
    <w:rsid w:val="005161F3"/>
    <w:rsid w:val="00516572"/>
    <w:rsid w:val="005166FE"/>
    <w:rsid w:val="00516891"/>
    <w:rsid w:val="0051700E"/>
    <w:rsid w:val="00517292"/>
    <w:rsid w:val="00517642"/>
    <w:rsid w:val="005176E5"/>
    <w:rsid w:val="0051794B"/>
    <w:rsid w:val="00517BC4"/>
    <w:rsid w:val="00520087"/>
    <w:rsid w:val="00520234"/>
    <w:rsid w:val="00520788"/>
    <w:rsid w:val="00520A13"/>
    <w:rsid w:val="00520AD9"/>
    <w:rsid w:val="00520D12"/>
    <w:rsid w:val="00520D1C"/>
    <w:rsid w:val="0052134B"/>
    <w:rsid w:val="0052161B"/>
    <w:rsid w:val="0052173E"/>
    <w:rsid w:val="00521F04"/>
    <w:rsid w:val="00521F95"/>
    <w:rsid w:val="005220DE"/>
    <w:rsid w:val="00522762"/>
    <w:rsid w:val="005229A2"/>
    <w:rsid w:val="0052344A"/>
    <w:rsid w:val="005237E8"/>
    <w:rsid w:val="00523BD1"/>
    <w:rsid w:val="00523D1E"/>
    <w:rsid w:val="00523D33"/>
    <w:rsid w:val="00523E46"/>
    <w:rsid w:val="005242D9"/>
    <w:rsid w:val="0052498F"/>
    <w:rsid w:val="00524D04"/>
    <w:rsid w:val="00524EDC"/>
    <w:rsid w:val="00524F37"/>
    <w:rsid w:val="00525022"/>
    <w:rsid w:val="00525403"/>
    <w:rsid w:val="005256D6"/>
    <w:rsid w:val="00525822"/>
    <w:rsid w:val="005258D1"/>
    <w:rsid w:val="00525B16"/>
    <w:rsid w:val="00525CA0"/>
    <w:rsid w:val="00525E39"/>
    <w:rsid w:val="00526327"/>
    <w:rsid w:val="0052677B"/>
    <w:rsid w:val="0052682A"/>
    <w:rsid w:val="005269AB"/>
    <w:rsid w:val="005269C4"/>
    <w:rsid w:val="00526E7A"/>
    <w:rsid w:val="00527892"/>
    <w:rsid w:val="00527A65"/>
    <w:rsid w:val="00527CC2"/>
    <w:rsid w:val="005306B8"/>
    <w:rsid w:val="005308ED"/>
    <w:rsid w:val="00530EEB"/>
    <w:rsid w:val="005311D0"/>
    <w:rsid w:val="0053141B"/>
    <w:rsid w:val="005315DD"/>
    <w:rsid w:val="00531632"/>
    <w:rsid w:val="00531667"/>
    <w:rsid w:val="00531A85"/>
    <w:rsid w:val="00531AC1"/>
    <w:rsid w:val="00531B6A"/>
    <w:rsid w:val="00531DE5"/>
    <w:rsid w:val="00531F93"/>
    <w:rsid w:val="00532243"/>
    <w:rsid w:val="0053262A"/>
    <w:rsid w:val="00532B04"/>
    <w:rsid w:val="00532FFB"/>
    <w:rsid w:val="0053349D"/>
    <w:rsid w:val="005337D9"/>
    <w:rsid w:val="00533964"/>
    <w:rsid w:val="00533E5E"/>
    <w:rsid w:val="005340A6"/>
    <w:rsid w:val="005341A9"/>
    <w:rsid w:val="0053421E"/>
    <w:rsid w:val="00534857"/>
    <w:rsid w:val="00534920"/>
    <w:rsid w:val="00534B19"/>
    <w:rsid w:val="00534FD3"/>
    <w:rsid w:val="005350B8"/>
    <w:rsid w:val="005357E6"/>
    <w:rsid w:val="005359FA"/>
    <w:rsid w:val="00535D08"/>
    <w:rsid w:val="00536830"/>
    <w:rsid w:val="00536887"/>
    <w:rsid w:val="00536A99"/>
    <w:rsid w:val="00536CDD"/>
    <w:rsid w:val="00536DBD"/>
    <w:rsid w:val="0053716D"/>
    <w:rsid w:val="0053748A"/>
    <w:rsid w:val="005374CE"/>
    <w:rsid w:val="00537785"/>
    <w:rsid w:val="00537904"/>
    <w:rsid w:val="00537B53"/>
    <w:rsid w:val="00537EF6"/>
    <w:rsid w:val="00540017"/>
    <w:rsid w:val="005400E2"/>
    <w:rsid w:val="0054040F"/>
    <w:rsid w:val="0054052C"/>
    <w:rsid w:val="00540825"/>
    <w:rsid w:val="00540A20"/>
    <w:rsid w:val="00540C89"/>
    <w:rsid w:val="00540E50"/>
    <w:rsid w:val="00540EA6"/>
    <w:rsid w:val="00540F31"/>
    <w:rsid w:val="005410CE"/>
    <w:rsid w:val="0054133F"/>
    <w:rsid w:val="00541619"/>
    <w:rsid w:val="00541BED"/>
    <w:rsid w:val="00542117"/>
    <w:rsid w:val="005423C9"/>
    <w:rsid w:val="005423F7"/>
    <w:rsid w:val="0054241A"/>
    <w:rsid w:val="00542806"/>
    <w:rsid w:val="005429AE"/>
    <w:rsid w:val="00542DA2"/>
    <w:rsid w:val="005433B9"/>
    <w:rsid w:val="005433CB"/>
    <w:rsid w:val="0054427A"/>
    <w:rsid w:val="005444A1"/>
    <w:rsid w:val="00544798"/>
    <w:rsid w:val="0054511C"/>
    <w:rsid w:val="005451C8"/>
    <w:rsid w:val="005457C2"/>
    <w:rsid w:val="0054593D"/>
    <w:rsid w:val="00545A34"/>
    <w:rsid w:val="00545D60"/>
    <w:rsid w:val="00545E5A"/>
    <w:rsid w:val="00545EC6"/>
    <w:rsid w:val="005460F9"/>
    <w:rsid w:val="005461C8"/>
    <w:rsid w:val="00546973"/>
    <w:rsid w:val="00546ADF"/>
    <w:rsid w:val="00546BFF"/>
    <w:rsid w:val="005470F4"/>
    <w:rsid w:val="005472DA"/>
    <w:rsid w:val="0054731F"/>
    <w:rsid w:val="00547BFD"/>
    <w:rsid w:val="00547C4E"/>
    <w:rsid w:val="00547F92"/>
    <w:rsid w:val="005500F3"/>
    <w:rsid w:val="0055013C"/>
    <w:rsid w:val="0055014C"/>
    <w:rsid w:val="005504FC"/>
    <w:rsid w:val="005505B4"/>
    <w:rsid w:val="005508B5"/>
    <w:rsid w:val="00550996"/>
    <w:rsid w:val="00550B8D"/>
    <w:rsid w:val="00550C8B"/>
    <w:rsid w:val="0055127A"/>
    <w:rsid w:val="005517B2"/>
    <w:rsid w:val="005517F6"/>
    <w:rsid w:val="00551834"/>
    <w:rsid w:val="00551961"/>
    <w:rsid w:val="00551D5B"/>
    <w:rsid w:val="00551F88"/>
    <w:rsid w:val="00552302"/>
    <w:rsid w:val="00552353"/>
    <w:rsid w:val="0055285D"/>
    <w:rsid w:val="005528F6"/>
    <w:rsid w:val="00552BB7"/>
    <w:rsid w:val="00552E19"/>
    <w:rsid w:val="00552F70"/>
    <w:rsid w:val="005532E8"/>
    <w:rsid w:val="00553358"/>
    <w:rsid w:val="0055350A"/>
    <w:rsid w:val="005536E4"/>
    <w:rsid w:val="00553932"/>
    <w:rsid w:val="00553C67"/>
    <w:rsid w:val="00553E03"/>
    <w:rsid w:val="00553E1F"/>
    <w:rsid w:val="00553F04"/>
    <w:rsid w:val="00553F12"/>
    <w:rsid w:val="005540B5"/>
    <w:rsid w:val="00554442"/>
    <w:rsid w:val="00554538"/>
    <w:rsid w:val="00554829"/>
    <w:rsid w:val="00555010"/>
    <w:rsid w:val="005554A2"/>
    <w:rsid w:val="005554DA"/>
    <w:rsid w:val="0055565C"/>
    <w:rsid w:val="005558C5"/>
    <w:rsid w:val="00555D4A"/>
    <w:rsid w:val="00555DA6"/>
    <w:rsid w:val="00556B72"/>
    <w:rsid w:val="00556F01"/>
    <w:rsid w:val="0055710B"/>
    <w:rsid w:val="005573E2"/>
    <w:rsid w:val="00557416"/>
    <w:rsid w:val="0055777B"/>
    <w:rsid w:val="00557AEB"/>
    <w:rsid w:val="00557EC5"/>
    <w:rsid w:val="0056005F"/>
    <w:rsid w:val="00560324"/>
    <w:rsid w:val="0056074A"/>
    <w:rsid w:val="00560899"/>
    <w:rsid w:val="00560AA2"/>
    <w:rsid w:val="0056117C"/>
    <w:rsid w:val="0056118F"/>
    <w:rsid w:val="00561262"/>
    <w:rsid w:val="005612CA"/>
    <w:rsid w:val="00561552"/>
    <w:rsid w:val="00561D55"/>
    <w:rsid w:val="00561D60"/>
    <w:rsid w:val="005620CF"/>
    <w:rsid w:val="005624BF"/>
    <w:rsid w:val="005628EB"/>
    <w:rsid w:val="00562FBE"/>
    <w:rsid w:val="0056303D"/>
    <w:rsid w:val="00563106"/>
    <w:rsid w:val="0056313B"/>
    <w:rsid w:val="00563F37"/>
    <w:rsid w:val="0056451A"/>
    <w:rsid w:val="00564646"/>
    <w:rsid w:val="0056471F"/>
    <w:rsid w:val="00564720"/>
    <w:rsid w:val="00564856"/>
    <w:rsid w:val="00564998"/>
    <w:rsid w:val="00564AF6"/>
    <w:rsid w:val="00564B02"/>
    <w:rsid w:val="00564E72"/>
    <w:rsid w:val="00564F73"/>
    <w:rsid w:val="0056521E"/>
    <w:rsid w:val="00565624"/>
    <w:rsid w:val="00565C7D"/>
    <w:rsid w:val="00565CC3"/>
    <w:rsid w:val="005661A1"/>
    <w:rsid w:val="005661FC"/>
    <w:rsid w:val="00566580"/>
    <w:rsid w:val="0056686A"/>
    <w:rsid w:val="00566F95"/>
    <w:rsid w:val="00566FC2"/>
    <w:rsid w:val="00567091"/>
    <w:rsid w:val="005670E5"/>
    <w:rsid w:val="005672D6"/>
    <w:rsid w:val="00567376"/>
    <w:rsid w:val="005679D4"/>
    <w:rsid w:val="00567A20"/>
    <w:rsid w:val="00567B0B"/>
    <w:rsid w:val="00567BEB"/>
    <w:rsid w:val="00567C3C"/>
    <w:rsid w:val="00567ED2"/>
    <w:rsid w:val="0057021A"/>
    <w:rsid w:val="00570293"/>
    <w:rsid w:val="005702DB"/>
    <w:rsid w:val="005703AA"/>
    <w:rsid w:val="005705F2"/>
    <w:rsid w:val="00570F04"/>
    <w:rsid w:val="00571143"/>
    <w:rsid w:val="005712B0"/>
    <w:rsid w:val="005714A6"/>
    <w:rsid w:val="00571B30"/>
    <w:rsid w:val="00571BD6"/>
    <w:rsid w:val="00571C66"/>
    <w:rsid w:val="00571D88"/>
    <w:rsid w:val="00571EB3"/>
    <w:rsid w:val="00572678"/>
    <w:rsid w:val="00572AF1"/>
    <w:rsid w:val="00572EC3"/>
    <w:rsid w:val="00572F46"/>
    <w:rsid w:val="00573475"/>
    <w:rsid w:val="005735C7"/>
    <w:rsid w:val="005735E6"/>
    <w:rsid w:val="0057363B"/>
    <w:rsid w:val="0057370C"/>
    <w:rsid w:val="0057389C"/>
    <w:rsid w:val="005738AC"/>
    <w:rsid w:val="005739CE"/>
    <w:rsid w:val="00573A70"/>
    <w:rsid w:val="00573B7B"/>
    <w:rsid w:val="00573BED"/>
    <w:rsid w:val="00573D3D"/>
    <w:rsid w:val="00573E37"/>
    <w:rsid w:val="00573ED3"/>
    <w:rsid w:val="00573F99"/>
    <w:rsid w:val="00573FD7"/>
    <w:rsid w:val="00574146"/>
    <w:rsid w:val="005741C6"/>
    <w:rsid w:val="0057442C"/>
    <w:rsid w:val="005749BB"/>
    <w:rsid w:val="005749E3"/>
    <w:rsid w:val="00574D30"/>
    <w:rsid w:val="00574E5F"/>
    <w:rsid w:val="00574F98"/>
    <w:rsid w:val="00575015"/>
    <w:rsid w:val="00575049"/>
    <w:rsid w:val="00575080"/>
    <w:rsid w:val="005753BC"/>
    <w:rsid w:val="00575A7D"/>
    <w:rsid w:val="00575E7E"/>
    <w:rsid w:val="005767C1"/>
    <w:rsid w:val="005768A1"/>
    <w:rsid w:val="00576AFC"/>
    <w:rsid w:val="005773AF"/>
    <w:rsid w:val="00577882"/>
    <w:rsid w:val="00577B56"/>
    <w:rsid w:val="00577BF1"/>
    <w:rsid w:val="00577DB7"/>
    <w:rsid w:val="00577F4E"/>
    <w:rsid w:val="005802D4"/>
    <w:rsid w:val="005804A9"/>
    <w:rsid w:val="0058090E"/>
    <w:rsid w:val="0058092D"/>
    <w:rsid w:val="00580979"/>
    <w:rsid w:val="005809D8"/>
    <w:rsid w:val="00580BFE"/>
    <w:rsid w:val="00580D59"/>
    <w:rsid w:val="00580D9E"/>
    <w:rsid w:val="00580F4E"/>
    <w:rsid w:val="00581282"/>
    <w:rsid w:val="0058146F"/>
    <w:rsid w:val="005815AF"/>
    <w:rsid w:val="0058170C"/>
    <w:rsid w:val="005818F9"/>
    <w:rsid w:val="00581A04"/>
    <w:rsid w:val="00581BAD"/>
    <w:rsid w:val="00581FEA"/>
    <w:rsid w:val="00582108"/>
    <w:rsid w:val="005821F6"/>
    <w:rsid w:val="00582535"/>
    <w:rsid w:val="005828E6"/>
    <w:rsid w:val="00582994"/>
    <w:rsid w:val="005829FA"/>
    <w:rsid w:val="00582AA8"/>
    <w:rsid w:val="00582BF2"/>
    <w:rsid w:val="005830AC"/>
    <w:rsid w:val="0058313D"/>
    <w:rsid w:val="00583251"/>
    <w:rsid w:val="005832E0"/>
    <w:rsid w:val="005833C3"/>
    <w:rsid w:val="00583797"/>
    <w:rsid w:val="0058381E"/>
    <w:rsid w:val="00583BC1"/>
    <w:rsid w:val="00583CAB"/>
    <w:rsid w:val="00583F1C"/>
    <w:rsid w:val="00584153"/>
    <w:rsid w:val="005841EC"/>
    <w:rsid w:val="00584F10"/>
    <w:rsid w:val="00584FB9"/>
    <w:rsid w:val="0058525A"/>
    <w:rsid w:val="0058536E"/>
    <w:rsid w:val="00585496"/>
    <w:rsid w:val="00585508"/>
    <w:rsid w:val="005865E2"/>
    <w:rsid w:val="00586E9C"/>
    <w:rsid w:val="00586EB8"/>
    <w:rsid w:val="00586FC5"/>
    <w:rsid w:val="0058716A"/>
    <w:rsid w:val="0058723A"/>
    <w:rsid w:val="0058728F"/>
    <w:rsid w:val="00587D0E"/>
    <w:rsid w:val="00587E2A"/>
    <w:rsid w:val="00587FB2"/>
    <w:rsid w:val="005901B4"/>
    <w:rsid w:val="005901F8"/>
    <w:rsid w:val="00590464"/>
    <w:rsid w:val="00590A90"/>
    <w:rsid w:val="00590B56"/>
    <w:rsid w:val="00591228"/>
    <w:rsid w:val="0059158D"/>
    <w:rsid w:val="0059173C"/>
    <w:rsid w:val="00591B1D"/>
    <w:rsid w:val="00591D74"/>
    <w:rsid w:val="00591DB5"/>
    <w:rsid w:val="0059222A"/>
    <w:rsid w:val="0059235D"/>
    <w:rsid w:val="00592973"/>
    <w:rsid w:val="005929A0"/>
    <w:rsid w:val="00592AF2"/>
    <w:rsid w:val="00592F81"/>
    <w:rsid w:val="0059399F"/>
    <w:rsid w:val="00593B36"/>
    <w:rsid w:val="00593C74"/>
    <w:rsid w:val="00594158"/>
    <w:rsid w:val="0059448E"/>
    <w:rsid w:val="005947EE"/>
    <w:rsid w:val="00594837"/>
    <w:rsid w:val="00594844"/>
    <w:rsid w:val="005948CA"/>
    <w:rsid w:val="00594AC2"/>
    <w:rsid w:val="00594AF1"/>
    <w:rsid w:val="00594FFD"/>
    <w:rsid w:val="0059516B"/>
    <w:rsid w:val="0059547A"/>
    <w:rsid w:val="00595FEA"/>
    <w:rsid w:val="0059601D"/>
    <w:rsid w:val="005961ED"/>
    <w:rsid w:val="00596494"/>
    <w:rsid w:val="005964D5"/>
    <w:rsid w:val="0059683E"/>
    <w:rsid w:val="00596BE2"/>
    <w:rsid w:val="00596D97"/>
    <w:rsid w:val="00596EF3"/>
    <w:rsid w:val="005972F3"/>
    <w:rsid w:val="0059735B"/>
    <w:rsid w:val="00597583"/>
    <w:rsid w:val="005975CD"/>
    <w:rsid w:val="00597EA7"/>
    <w:rsid w:val="005A000C"/>
    <w:rsid w:val="005A0130"/>
    <w:rsid w:val="005A04B6"/>
    <w:rsid w:val="005A0581"/>
    <w:rsid w:val="005A08F3"/>
    <w:rsid w:val="005A09F9"/>
    <w:rsid w:val="005A13E2"/>
    <w:rsid w:val="005A1600"/>
    <w:rsid w:val="005A18E5"/>
    <w:rsid w:val="005A1C13"/>
    <w:rsid w:val="005A20CF"/>
    <w:rsid w:val="005A218B"/>
    <w:rsid w:val="005A2275"/>
    <w:rsid w:val="005A26EF"/>
    <w:rsid w:val="005A2EAB"/>
    <w:rsid w:val="005A2F84"/>
    <w:rsid w:val="005A3664"/>
    <w:rsid w:val="005A39BB"/>
    <w:rsid w:val="005A3EA9"/>
    <w:rsid w:val="005A3F82"/>
    <w:rsid w:val="005A4184"/>
    <w:rsid w:val="005A441B"/>
    <w:rsid w:val="005A4489"/>
    <w:rsid w:val="005A47D5"/>
    <w:rsid w:val="005A4866"/>
    <w:rsid w:val="005A4CFC"/>
    <w:rsid w:val="005A51C1"/>
    <w:rsid w:val="005A5A68"/>
    <w:rsid w:val="005A5D94"/>
    <w:rsid w:val="005A5FE0"/>
    <w:rsid w:val="005A65A0"/>
    <w:rsid w:val="005A66E7"/>
    <w:rsid w:val="005A68E4"/>
    <w:rsid w:val="005A6A2A"/>
    <w:rsid w:val="005A6BC5"/>
    <w:rsid w:val="005A6BCE"/>
    <w:rsid w:val="005A6FF3"/>
    <w:rsid w:val="005A7741"/>
    <w:rsid w:val="005A7A21"/>
    <w:rsid w:val="005A7CC2"/>
    <w:rsid w:val="005A7E4B"/>
    <w:rsid w:val="005A7E61"/>
    <w:rsid w:val="005B0546"/>
    <w:rsid w:val="005B0A9C"/>
    <w:rsid w:val="005B0B55"/>
    <w:rsid w:val="005B0DE5"/>
    <w:rsid w:val="005B10C3"/>
    <w:rsid w:val="005B13FE"/>
    <w:rsid w:val="005B1519"/>
    <w:rsid w:val="005B16A4"/>
    <w:rsid w:val="005B18EC"/>
    <w:rsid w:val="005B1B50"/>
    <w:rsid w:val="005B1EAB"/>
    <w:rsid w:val="005B2633"/>
    <w:rsid w:val="005B27AC"/>
    <w:rsid w:val="005B2812"/>
    <w:rsid w:val="005B2F11"/>
    <w:rsid w:val="005B32BA"/>
    <w:rsid w:val="005B39BC"/>
    <w:rsid w:val="005B3AB9"/>
    <w:rsid w:val="005B3EC1"/>
    <w:rsid w:val="005B3F4C"/>
    <w:rsid w:val="005B4227"/>
    <w:rsid w:val="005B427A"/>
    <w:rsid w:val="005B4412"/>
    <w:rsid w:val="005B458D"/>
    <w:rsid w:val="005B4624"/>
    <w:rsid w:val="005B471A"/>
    <w:rsid w:val="005B4854"/>
    <w:rsid w:val="005B4BE7"/>
    <w:rsid w:val="005B4E0D"/>
    <w:rsid w:val="005B4F84"/>
    <w:rsid w:val="005B522D"/>
    <w:rsid w:val="005B5386"/>
    <w:rsid w:val="005B54F1"/>
    <w:rsid w:val="005B559A"/>
    <w:rsid w:val="005B58FC"/>
    <w:rsid w:val="005B5BED"/>
    <w:rsid w:val="005B5E7E"/>
    <w:rsid w:val="005B6011"/>
    <w:rsid w:val="005B61C5"/>
    <w:rsid w:val="005B652F"/>
    <w:rsid w:val="005B6566"/>
    <w:rsid w:val="005B67E8"/>
    <w:rsid w:val="005B69E7"/>
    <w:rsid w:val="005B6CE6"/>
    <w:rsid w:val="005B6DC0"/>
    <w:rsid w:val="005B6DF0"/>
    <w:rsid w:val="005B6DF2"/>
    <w:rsid w:val="005B6E31"/>
    <w:rsid w:val="005B7252"/>
    <w:rsid w:val="005B72E2"/>
    <w:rsid w:val="005B7D4D"/>
    <w:rsid w:val="005C02CB"/>
    <w:rsid w:val="005C0343"/>
    <w:rsid w:val="005C0507"/>
    <w:rsid w:val="005C05A9"/>
    <w:rsid w:val="005C0849"/>
    <w:rsid w:val="005C0ADB"/>
    <w:rsid w:val="005C16B1"/>
    <w:rsid w:val="005C1B60"/>
    <w:rsid w:val="005C1C9E"/>
    <w:rsid w:val="005C23D4"/>
    <w:rsid w:val="005C2585"/>
    <w:rsid w:val="005C26FB"/>
    <w:rsid w:val="005C2DFD"/>
    <w:rsid w:val="005C2E1A"/>
    <w:rsid w:val="005C353D"/>
    <w:rsid w:val="005C3720"/>
    <w:rsid w:val="005C3A7F"/>
    <w:rsid w:val="005C4074"/>
    <w:rsid w:val="005C42CB"/>
    <w:rsid w:val="005C4578"/>
    <w:rsid w:val="005C5F46"/>
    <w:rsid w:val="005C6296"/>
    <w:rsid w:val="005C6297"/>
    <w:rsid w:val="005C63D0"/>
    <w:rsid w:val="005C6663"/>
    <w:rsid w:val="005C6F80"/>
    <w:rsid w:val="005C7669"/>
    <w:rsid w:val="005C7941"/>
    <w:rsid w:val="005C7B11"/>
    <w:rsid w:val="005D01A9"/>
    <w:rsid w:val="005D053A"/>
    <w:rsid w:val="005D06FE"/>
    <w:rsid w:val="005D0805"/>
    <w:rsid w:val="005D0BF5"/>
    <w:rsid w:val="005D0F27"/>
    <w:rsid w:val="005D1098"/>
    <w:rsid w:val="005D10F1"/>
    <w:rsid w:val="005D1291"/>
    <w:rsid w:val="005D12A2"/>
    <w:rsid w:val="005D12EE"/>
    <w:rsid w:val="005D1737"/>
    <w:rsid w:val="005D1862"/>
    <w:rsid w:val="005D2187"/>
    <w:rsid w:val="005D21F7"/>
    <w:rsid w:val="005D23F6"/>
    <w:rsid w:val="005D258F"/>
    <w:rsid w:val="005D25FA"/>
    <w:rsid w:val="005D2716"/>
    <w:rsid w:val="005D278B"/>
    <w:rsid w:val="005D27FB"/>
    <w:rsid w:val="005D2875"/>
    <w:rsid w:val="005D2B76"/>
    <w:rsid w:val="005D2E18"/>
    <w:rsid w:val="005D2E64"/>
    <w:rsid w:val="005D2E93"/>
    <w:rsid w:val="005D3390"/>
    <w:rsid w:val="005D33FF"/>
    <w:rsid w:val="005D348E"/>
    <w:rsid w:val="005D350E"/>
    <w:rsid w:val="005D364B"/>
    <w:rsid w:val="005D3787"/>
    <w:rsid w:val="005D3BF5"/>
    <w:rsid w:val="005D4065"/>
    <w:rsid w:val="005D42BB"/>
    <w:rsid w:val="005D4459"/>
    <w:rsid w:val="005D467D"/>
    <w:rsid w:val="005D4ED4"/>
    <w:rsid w:val="005D55C0"/>
    <w:rsid w:val="005D6378"/>
    <w:rsid w:val="005D6712"/>
    <w:rsid w:val="005D6A5D"/>
    <w:rsid w:val="005D6D20"/>
    <w:rsid w:val="005D6EAB"/>
    <w:rsid w:val="005D72B5"/>
    <w:rsid w:val="005D749F"/>
    <w:rsid w:val="005D75CA"/>
    <w:rsid w:val="005E023D"/>
    <w:rsid w:val="005E03E2"/>
    <w:rsid w:val="005E0641"/>
    <w:rsid w:val="005E0BB3"/>
    <w:rsid w:val="005E0F95"/>
    <w:rsid w:val="005E1277"/>
    <w:rsid w:val="005E130C"/>
    <w:rsid w:val="005E133E"/>
    <w:rsid w:val="005E1665"/>
    <w:rsid w:val="005E213F"/>
    <w:rsid w:val="005E21E9"/>
    <w:rsid w:val="005E2333"/>
    <w:rsid w:val="005E2337"/>
    <w:rsid w:val="005E24F9"/>
    <w:rsid w:val="005E2592"/>
    <w:rsid w:val="005E2624"/>
    <w:rsid w:val="005E2728"/>
    <w:rsid w:val="005E27B0"/>
    <w:rsid w:val="005E2C0D"/>
    <w:rsid w:val="005E2CD0"/>
    <w:rsid w:val="005E2FCF"/>
    <w:rsid w:val="005E394B"/>
    <w:rsid w:val="005E3A6A"/>
    <w:rsid w:val="005E3C7F"/>
    <w:rsid w:val="005E3D5E"/>
    <w:rsid w:val="005E3E6C"/>
    <w:rsid w:val="005E4498"/>
    <w:rsid w:val="005E4A32"/>
    <w:rsid w:val="005E4C0A"/>
    <w:rsid w:val="005E4F1D"/>
    <w:rsid w:val="005E4F3C"/>
    <w:rsid w:val="005E511F"/>
    <w:rsid w:val="005E5241"/>
    <w:rsid w:val="005E5C82"/>
    <w:rsid w:val="005E5DF1"/>
    <w:rsid w:val="005E6207"/>
    <w:rsid w:val="005E630C"/>
    <w:rsid w:val="005E63D6"/>
    <w:rsid w:val="005E64C5"/>
    <w:rsid w:val="005E6676"/>
    <w:rsid w:val="005E6C31"/>
    <w:rsid w:val="005E7038"/>
    <w:rsid w:val="005E7165"/>
    <w:rsid w:val="005E7B32"/>
    <w:rsid w:val="005E7F3F"/>
    <w:rsid w:val="005E7FC3"/>
    <w:rsid w:val="005F02FE"/>
    <w:rsid w:val="005F0443"/>
    <w:rsid w:val="005F107F"/>
    <w:rsid w:val="005F13A7"/>
    <w:rsid w:val="005F1538"/>
    <w:rsid w:val="005F16D8"/>
    <w:rsid w:val="005F1802"/>
    <w:rsid w:val="005F19BD"/>
    <w:rsid w:val="005F1C4F"/>
    <w:rsid w:val="005F1CE6"/>
    <w:rsid w:val="005F1DD4"/>
    <w:rsid w:val="005F20E0"/>
    <w:rsid w:val="005F2409"/>
    <w:rsid w:val="005F25C3"/>
    <w:rsid w:val="005F2B07"/>
    <w:rsid w:val="005F2B8E"/>
    <w:rsid w:val="005F2DBF"/>
    <w:rsid w:val="005F3383"/>
    <w:rsid w:val="005F3746"/>
    <w:rsid w:val="005F3888"/>
    <w:rsid w:val="005F3B16"/>
    <w:rsid w:val="005F3D8C"/>
    <w:rsid w:val="005F3E47"/>
    <w:rsid w:val="005F401B"/>
    <w:rsid w:val="005F402F"/>
    <w:rsid w:val="005F4281"/>
    <w:rsid w:val="005F4632"/>
    <w:rsid w:val="005F49D4"/>
    <w:rsid w:val="005F4B0F"/>
    <w:rsid w:val="005F4B79"/>
    <w:rsid w:val="005F4F3C"/>
    <w:rsid w:val="005F556B"/>
    <w:rsid w:val="005F572C"/>
    <w:rsid w:val="005F57A2"/>
    <w:rsid w:val="005F5B17"/>
    <w:rsid w:val="005F5CFD"/>
    <w:rsid w:val="005F5D30"/>
    <w:rsid w:val="005F5D9E"/>
    <w:rsid w:val="005F62B1"/>
    <w:rsid w:val="005F6385"/>
    <w:rsid w:val="005F63C6"/>
    <w:rsid w:val="005F6590"/>
    <w:rsid w:val="005F66C7"/>
    <w:rsid w:val="005F66DC"/>
    <w:rsid w:val="005F6801"/>
    <w:rsid w:val="005F683F"/>
    <w:rsid w:val="005F6A46"/>
    <w:rsid w:val="005F6B23"/>
    <w:rsid w:val="005F6C86"/>
    <w:rsid w:val="005F6E60"/>
    <w:rsid w:val="005F7087"/>
    <w:rsid w:val="005F71D3"/>
    <w:rsid w:val="005F7349"/>
    <w:rsid w:val="005F7434"/>
    <w:rsid w:val="005F7475"/>
    <w:rsid w:val="005F77A0"/>
    <w:rsid w:val="005F77E5"/>
    <w:rsid w:val="005F783B"/>
    <w:rsid w:val="005F78EE"/>
    <w:rsid w:val="005F7C51"/>
    <w:rsid w:val="00600328"/>
    <w:rsid w:val="00600628"/>
    <w:rsid w:val="006006FD"/>
    <w:rsid w:val="006008AA"/>
    <w:rsid w:val="0060096D"/>
    <w:rsid w:val="006009B7"/>
    <w:rsid w:val="00600B1A"/>
    <w:rsid w:val="00600FFD"/>
    <w:rsid w:val="006012A2"/>
    <w:rsid w:val="00601329"/>
    <w:rsid w:val="006013D6"/>
    <w:rsid w:val="006014F3"/>
    <w:rsid w:val="0060173D"/>
    <w:rsid w:val="00601AA2"/>
    <w:rsid w:val="00601DD1"/>
    <w:rsid w:val="00602195"/>
    <w:rsid w:val="00602209"/>
    <w:rsid w:val="00602904"/>
    <w:rsid w:val="006029B3"/>
    <w:rsid w:val="00602CE3"/>
    <w:rsid w:val="00602D13"/>
    <w:rsid w:val="00603512"/>
    <w:rsid w:val="0060398C"/>
    <w:rsid w:val="00603FC5"/>
    <w:rsid w:val="00604833"/>
    <w:rsid w:val="006048F7"/>
    <w:rsid w:val="00604B54"/>
    <w:rsid w:val="00605098"/>
    <w:rsid w:val="006055BF"/>
    <w:rsid w:val="006055F9"/>
    <w:rsid w:val="0060569C"/>
    <w:rsid w:val="00605A7C"/>
    <w:rsid w:val="00605AF7"/>
    <w:rsid w:val="00605E91"/>
    <w:rsid w:val="0060613F"/>
    <w:rsid w:val="0060619D"/>
    <w:rsid w:val="00606202"/>
    <w:rsid w:val="00606D62"/>
    <w:rsid w:val="00607041"/>
    <w:rsid w:val="006075F9"/>
    <w:rsid w:val="006078EC"/>
    <w:rsid w:val="00607ABC"/>
    <w:rsid w:val="00607C7E"/>
    <w:rsid w:val="00610283"/>
    <w:rsid w:val="006105F4"/>
    <w:rsid w:val="00610C29"/>
    <w:rsid w:val="00610C65"/>
    <w:rsid w:val="00610E04"/>
    <w:rsid w:val="00610E68"/>
    <w:rsid w:val="00610FB1"/>
    <w:rsid w:val="00611286"/>
    <w:rsid w:val="00611306"/>
    <w:rsid w:val="00611B17"/>
    <w:rsid w:val="00611D0F"/>
    <w:rsid w:val="00611D66"/>
    <w:rsid w:val="00611F56"/>
    <w:rsid w:val="00612AB5"/>
    <w:rsid w:val="00612FC2"/>
    <w:rsid w:val="00612FE4"/>
    <w:rsid w:val="00613269"/>
    <w:rsid w:val="006133C0"/>
    <w:rsid w:val="0061351B"/>
    <w:rsid w:val="006136B3"/>
    <w:rsid w:val="00614185"/>
    <w:rsid w:val="00614A3A"/>
    <w:rsid w:val="00614A69"/>
    <w:rsid w:val="00614A88"/>
    <w:rsid w:val="00614B4C"/>
    <w:rsid w:val="00614D0A"/>
    <w:rsid w:val="00614EC1"/>
    <w:rsid w:val="0061547D"/>
    <w:rsid w:val="00615688"/>
    <w:rsid w:val="006158B0"/>
    <w:rsid w:val="00615AF0"/>
    <w:rsid w:val="0061602C"/>
    <w:rsid w:val="0061685C"/>
    <w:rsid w:val="0061699C"/>
    <w:rsid w:val="00616AFD"/>
    <w:rsid w:val="00616CB3"/>
    <w:rsid w:val="00616EF7"/>
    <w:rsid w:val="00616F94"/>
    <w:rsid w:val="00617027"/>
    <w:rsid w:val="0061710E"/>
    <w:rsid w:val="0061723F"/>
    <w:rsid w:val="00617A55"/>
    <w:rsid w:val="00617A8A"/>
    <w:rsid w:val="00617BF3"/>
    <w:rsid w:val="00617E8C"/>
    <w:rsid w:val="00617F44"/>
    <w:rsid w:val="006200C7"/>
    <w:rsid w:val="006203DA"/>
    <w:rsid w:val="006203E4"/>
    <w:rsid w:val="006204B2"/>
    <w:rsid w:val="006204D2"/>
    <w:rsid w:val="00620A76"/>
    <w:rsid w:val="00620AB6"/>
    <w:rsid w:val="00620BF1"/>
    <w:rsid w:val="00620FCC"/>
    <w:rsid w:val="0062112A"/>
    <w:rsid w:val="00621625"/>
    <w:rsid w:val="00621AE9"/>
    <w:rsid w:val="00621F1D"/>
    <w:rsid w:val="006226F9"/>
    <w:rsid w:val="00622852"/>
    <w:rsid w:val="00622F21"/>
    <w:rsid w:val="00623291"/>
    <w:rsid w:val="00623298"/>
    <w:rsid w:val="006234C2"/>
    <w:rsid w:val="006237FC"/>
    <w:rsid w:val="006238B9"/>
    <w:rsid w:val="00623B7C"/>
    <w:rsid w:val="00624308"/>
    <w:rsid w:val="00624328"/>
    <w:rsid w:val="006244CA"/>
    <w:rsid w:val="006249FB"/>
    <w:rsid w:val="00624B5B"/>
    <w:rsid w:val="00624B70"/>
    <w:rsid w:val="00624D54"/>
    <w:rsid w:val="00624EFE"/>
    <w:rsid w:val="00624FC0"/>
    <w:rsid w:val="00625238"/>
    <w:rsid w:val="006253EE"/>
    <w:rsid w:val="00625835"/>
    <w:rsid w:val="00625B7E"/>
    <w:rsid w:val="00625C9D"/>
    <w:rsid w:val="00626166"/>
    <w:rsid w:val="0062619D"/>
    <w:rsid w:val="00626753"/>
    <w:rsid w:val="006268CA"/>
    <w:rsid w:val="006269E3"/>
    <w:rsid w:val="00627016"/>
    <w:rsid w:val="00627133"/>
    <w:rsid w:val="00627835"/>
    <w:rsid w:val="00627863"/>
    <w:rsid w:val="006279D8"/>
    <w:rsid w:val="00627DCA"/>
    <w:rsid w:val="00627F02"/>
    <w:rsid w:val="00627FA9"/>
    <w:rsid w:val="0063045A"/>
    <w:rsid w:val="00630854"/>
    <w:rsid w:val="00631523"/>
    <w:rsid w:val="006315E5"/>
    <w:rsid w:val="006316CF"/>
    <w:rsid w:val="00631786"/>
    <w:rsid w:val="00631874"/>
    <w:rsid w:val="00631A2C"/>
    <w:rsid w:val="00631FC9"/>
    <w:rsid w:val="00632302"/>
    <w:rsid w:val="00632588"/>
    <w:rsid w:val="0063268B"/>
    <w:rsid w:val="006327D7"/>
    <w:rsid w:val="00632DC5"/>
    <w:rsid w:val="00632E5C"/>
    <w:rsid w:val="00632F84"/>
    <w:rsid w:val="006332D7"/>
    <w:rsid w:val="00633877"/>
    <w:rsid w:val="00633A3D"/>
    <w:rsid w:val="00633B40"/>
    <w:rsid w:val="00633DBF"/>
    <w:rsid w:val="006341F8"/>
    <w:rsid w:val="00634256"/>
    <w:rsid w:val="006342B1"/>
    <w:rsid w:val="00634859"/>
    <w:rsid w:val="00634BFB"/>
    <w:rsid w:val="00634C8B"/>
    <w:rsid w:val="00634CEE"/>
    <w:rsid w:val="00635261"/>
    <w:rsid w:val="00635654"/>
    <w:rsid w:val="0063576F"/>
    <w:rsid w:val="00635878"/>
    <w:rsid w:val="00635CE8"/>
    <w:rsid w:val="00635FE1"/>
    <w:rsid w:val="00636096"/>
    <w:rsid w:val="00636440"/>
    <w:rsid w:val="0063677D"/>
    <w:rsid w:val="006367A7"/>
    <w:rsid w:val="006367E6"/>
    <w:rsid w:val="0063688A"/>
    <w:rsid w:val="00636C0C"/>
    <w:rsid w:val="00636CF4"/>
    <w:rsid w:val="00636D4C"/>
    <w:rsid w:val="0063778B"/>
    <w:rsid w:val="00637B56"/>
    <w:rsid w:val="00640409"/>
    <w:rsid w:val="00640738"/>
    <w:rsid w:val="00640A78"/>
    <w:rsid w:val="00640BF5"/>
    <w:rsid w:val="006414B8"/>
    <w:rsid w:val="00641968"/>
    <w:rsid w:val="00641A32"/>
    <w:rsid w:val="00641A51"/>
    <w:rsid w:val="00641A53"/>
    <w:rsid w:val="0064200B"/>
    <w:rsid w:val="00642465"/>
    <w:rsid w:val="00642B5E"/>
    <w:rsid w:val="00642DF9"/>
    <w:rsid w:val="00642E97"/>
    <w:rsid w:val="00643B18"/>
    <w:rsid w:val="00643DCB"/>
    <w:rsid w:val="00644054"/>
    <w:rsid w:val="00644712"/>
    <w:rsid w:val="0064480B"/>
    <w:rsid w:val="00644914"/>
    <w:rsid w:val="00644AA4"/>
    <w:rsid w:val="00644B49"/>
    <w:rsid w:val="00644CE3"/>
    <w:rsid w:val="00644F44"/>
    <w:rsid w:val="006451A1"/>
    <w:rsid w:val="0064528B"/>
    <w:rsid w:val="0064581E"/>
    <w:rsid w:val="00645AE8"/>
    <w:rsid w:val="00645AEF"/>
    <w:rsid w:val="00646335"/>
    <w:rsid w:val="00646711"/>
    <w:rsid w:val="00646ADB"/>
    <w:rsid w:val="00647323"/>
    <w:rsid w:val="00647331"/>
    <w:rsid w:val="006474EF"/>
    <w:rsid w:val="00647983"/>
    <w:rsid w:val="00647A37"/>
    <w:rsid w:val="00647EEC"/>
    <w:rsid w:val="00647F05"/>
    <w:rsid w:val="006506B4"/>
    <w:rsid w:val="0065090F"/>
    <w:rsid w:val="00650951"/>
    <w:rsid w:val="006509D0"/>
    <w:rsid w:val="00650B44"/>
    <w:rsid w:val="00650D99"/>
    <w:rsid w:val="00650DD5"/>
    <w:rsid w:val="006511A9"/>
    <w:rsid w:val="006512FF"/>
    <w:rsid w:val="006516D2"/>
    <w:rsid w:val="00651709"/>
    <w:rsid w:val="00651764"/>
    <w:rsid w:val="006517C4"/>
    <w:rsid w:val="00651C6E"/>
    <w:rsid w:val="00651E20"/>
    <w:rsid w:val="006523B5"/>
    <w:rsid w:val="00652874"/>
    <w:rsid w:val="006528D3"/>
    <w:rsid w:val="00652944"/>
    <w:rsid w:val="006529F7"/>
    <w:rsid w:val="00653081"/>
    <w:rsid w:val="00653275"/>
    <w:rsid w:val="0065354E"/>
    <w:rsid w:val="0065394E"/>
    <w:rsid w:val="00653E6A"/>
    <w:rsid w:val="006547FD"/>
    <w:rsid w:val="006548E6"/>
    <w:rsid w:val="00654A98"/>
    <w:rsid w:val="00655229"/>
    <w:rsid w:val="0065534C"/>
    <w:rsid w:val="006553CA"/>
    <w:rsid w:val="00655627"/>
    <w:rsid w:val="00655F3F"/>
    <w:rsid w:val="00655FB6"/>
    <w:rsid w:val="00656104"/>
    <w:rsid w:val="006566DB"/>
    <w:rsid w:val="006569EA"/>
    <w:rsid w:val="00657277"/>
    <w:rsid w:val="006572C6"/>
    <w:rsid w:val="0065741B"/>
    <w:rsid w:val="0065743A"/>
    <w:rsid w:val="00657592"/>
    <w:rsid w:val="00657705"/>
    <w:rsid w:val="006579CD"/>
    <w:rsid w:val="00657DF7"/>
    <w:rsid w:val="00657E1D"/>
    <w:rsid w:val="00657E23"/>
    <w:rsid w:val="00657FE7"/>
    <w:rsid w:val="00660298"/>
    <w:rsid w:val="006603CA"/>
    <w:rsid w:val="00660427"/>
    <w:rsid w:val="00660655"/>
    <w:rsid w:val="006609D9"/>
    <w:rsid w:val="00660C5D"/>
    <w:rsid w:val="00660EDB"/>
    <w:rsid w:val="00660F70"/>
    <w:rsid w:val="00661265"/>
    <w:rsid w:val="00661305"/>
    <w:rsid w:val="00661538"/>
    <w:rsid w:val="00661591"/>
    <w:rsid w:val="0066167A"/>
    <w:rsid w:val="0066198C"/>
    <w:rsid w:val="00661A94"/>
    <w:rsid w:val="00661C56"/>
    <w:rsid w:val="0066254E"/>
    <w:rsid w:val="006626F6"/>
    <w:rsid w:val="006627F5"/>
    <w:rsid w:val="00662C2B"/>
    <w:rsid w:val="00662CEA"/>
    <w:rsid w:val="006636AD"/>
    <w:rsid w:val="00663ABE"/>
    <w:rsid w:val="0066431F"/>
    <w:rsid w:val="00664348"/>
    <w:rsid w:val="00664626"/>
    <w:rsid w:val="006649EA"/>
    <w:rsid w:val="0066530C"/>
    <w:rsid w:val="00665593"/>
    <w:rsid w:val="006656F8"/>
    <w:rsid w:val="00665850"/>
    <w:rsid w:val="00665BC0"/>
    <w:rsid w:val="00666217"/>
    <w:rsid w:val="00666361"/>
    <w:rsid w:val="00666463"/>
    <w:rsid w:val="00666BE6"/>
    <w:rsid w:val="0066772F"/>
    <w:rsid w:val="00667867"/>
    <w:rsid w:val="00667DC9"/>
    <w:rsid w:val="00670576"/>
    <w:rsid w:val="006705CC"/>
    <w:rsid w:val="0067146B"/>
    <w:rsid w:val="0067205F"/>
    <w:rsid w:val="0067273D"/>
    <w:rsid w:val="0067287A"/>
    <w:rsid w:val="00672B80"/>
    <w:rsid w:val="00672B8A"/>
    <w:rsid w:val="00672D1E"/>
    <w:rsid w:val="00672F4D"/>
    <w:rsid w:val="0067307F"/>
    <w:rsid w:val="0067359A"/>
    <w:rsid w:val="00673CF6"/>
    <w:rsid w:val="00673F5B"/>
    <w:rsid w:val="0067412E"/>
    <w:rsid w:val="00674EAF"/>
    <w:rsid w:val="006756E8"/>
    <w:rsid w:val="0067586A"/>
    <w:rsid w:val="00675CB0"/>
    <w:rsid w:val="00675CB7"/>
    <w:rsid w:val="00675CF9"/>
    <w:rsid w:val="00675E06"/>
    <w:rsid w:val="00675E8B"/>
    <w:rsid w:val="0067613E"/>
    <w:rsid w:val="0067628A"/>
    <w:rsid w:val="0067628B"/>
    <w:rsid w:val="00676372"/>
    <w:rsid w:val="0067638A"/>
    <w:rsid w:val="0067651F"/>
    <w:rsid w:val="00676709"/>
    <w:rsid w:val="00676C99"/>
    <w:rsid w:val="00676CB2"/>
    <w:rsid w:val="00676DF6"/>
    <w:rsid w:val="00676EBA"/>
    <w:rsid w:val="00676EDB"/>
    <w:rsid w:val="00677193"/>
    <w:rsid w:val="00677303"/>
    <w:rsid w:val="00677E0E"/>
    <w:rsid w:val="00680100"/>
    <w:rsid w:val="0068023F"/>
    <w:rsid w:val="00680271"/>
    <w:rsid w:val="0068090F"/>
    <w:rsid w:val="00680BE9"/>
    <w:rsid w:val="00680D7E"/>
    <w:rsid w:val="00680EF6"/>
    <w:rsid w:val="00681171"/>
    <w:rsid w:val="006814A7"/>
    <w:rsid w:val="00681525"/>
    <w:rsid w:val="0068159D"/>
    <w:rsid w:val="00681D90"/>
    <w:rsid w:val="00681EC7"/>
    <w:rsid w:val="00681FDD"/>
    <w:rsid w:val="006821AB"/>
    <w:rsid w:val="0068262D"/>
    <w:rsid w:val="0068265D"/>
    <w:rsid w:val="00682860"/>
    <w:rsid w:val="006828CD"/>
    <w:rsid w:val="006828F4"/>
    <w:rsid w:val="00682AB2"/>
    <w:rsid w:val="00682BB6"/>
    <w:rsid w:val="00682D5C"/>
    <w:rsid w:val="00683080"/>
    <w:rsid w:val="006832E6"/>
    <w:rsid w:val="00683D69"/>
    <w:rsid w:val="00683E05"/>
    <w:rsid w:val="00683F1A"/>
    <w:rsid w:val="00684200"/>
    <w:rsid w:val="006846EB"/>
    <w:rsid w:val="00684877"/>
    <w:rsid w:val="00684C30"/>
    <w:rsid w:val="00684CC9"/>
    <w:rsid w:val="00685107"/>
    <w:rsid w:val="00685271"/>
    <w:rsid w:val="0068539C"/>
    <w:rsid w:val="006858B4"/>
    <w:rsid w:val="00685A39"/>
    <w:rsid w:val="00685C24"/>
    <w:rsid w:val="00686104"/>
    <w:rsid w:val="006863AF"/>
    <w:rsid w:val="00686536"/>
    <w:rsid w:val="00686667"/>
    <w:rsid w:val="006867A6"/>
    <w:rsid w:val="00686CFA"/>
    <w:rsid w:val="00686E5A"/>
    <w:rsid w:val="006877BA"/>
    <w:rsid w:val="006878EB"/>
    <w:rsid w:val="0068790F"/>
    <w:rsid w:val="00687AEF"/>
    <w:rsid w:val="00687EA5"/>
    <w:rsid w:val="00687FBE"/>
    <w:rsid w:val="0069008D"/>
    <w:rsid w:val="006905BC"/>
    <w:rsid w:val="006908FB"/>
    <w:rsid w:val="00690AF4"/>
    <w:rsid w:val="0069111F"/>
    <w:rsid w:val="006912A6"/>
    <w:rsid w:val="006912AC"/>
    <w:rsid w:val="00691329"/>
    <w:rsid w:val="0069133D"/>
    <w:rsid w:val="006918AF"/>
    <w:rsid w:val="00691D53"/>
    <w:rsid w:val="00692057"/>
    <w:rsid w:val="00692C58"/>
    <w:rsid w:val="006935B5"/>
    <w:rsid w:val="006938C5"/>
    <w:rsid w:val="00693A54"/>
    <w:rsid w:val="00693D90"/>
    <w:rsid w:val="00694102"/>
    <w:rsid w:val="0069411F"/>
    <w:rsid w:val="00694374"/>
    <w:rsid w:val="006943A1"/>
    <w:rsid w:val="006944C3"/>
    <w:rsid w:val="0069475B"/>
    <w:rsid w:val="0069480E"/>
    <w:rsid w:val="0069532F"/>
    <w:rsid w:val="00695414"/>
    <w:rsid w:val="006954EE"/>
    <w:rsid w:val="00695A82"/>
    <w:rsid w:val="00695CC2"/>
    <w:rsid w:val="00695E93"/>
    <w:rsid w:val="00695FBC"/>
    <w:rsid w:val="00695FFD"/>
    <w:rsid w:val="00696279"/>
    <w:rsid w:val="00696375"/>
    <w:rsid w:val="00696728"/>
    <w:rsid w:val="00697002"/>
    <w:rsid w:val="0069704C"/>
    <w:rsid w:val="0069725D"/>
    <w:rsid w:val="0069777D"/>
    <w:rsid w:val="006978C4"/>
    <w:rsid w:val="00697D49"/>
    <w:rsid w:val="006A061C"/>
    <w:rsid w:val="006A0D7E"/>
    <w:rsid w:val="006A0E92"/>
    <w:rsid w:val="006A0EA6"/>
    <w:rsid w:val="006A1161"/>
    <w:rsid w:val="006A12C5"/>
    <w:rsid w:val="006A13FF"/>
    <w:rsid w:val="006A1BE0"/>
    <w:rsid w:val="006A1CD8"/>
    <w:rsid w:val="006A1F93"/>
    <w:rsid w:val="006A2016"/>
    <w:rsid w:val="006A21BF"/>
    <w:rsid w:val="006A2F33"/>
    <w:rsid w:val="006A2FD9"/>
    <w:rsid w:val="006A30F3"/>
    <w:rsid w:val="006A31C1"/>
    <w:rsid w:val="006A3ABA"/>
    <w:rsid w:val="006A3E17"/>
    <w:rsid w:val="006A4281"/>
    <w:rsid w:val="006A4C3D"/>
    <w:rsid w:val="006A4D5F"/>
    <w:rsid w:val="006A4DA0"/>
    <w:rsid w:val="006A5489"/>
    <w:rsid w:val="006A594A"/>
    <w:rsid w:val="006A59E6"/>
    <w:rsid w:val="006A5C02"/>
    <w:rsid w:val="006A5DCF"/>
    <w:rsid w:val="006A6355"/>
    <w:rsid w:val="006A659C"/>
    <w:rsid w:val="006A6C7E"/>
    <w:rsid w:val="006A6C81"/>
    <w:rsid w:val="006A7134"/>
    <w:rsid w:val="006A7310"/>
    <w:rsid w:val="006A7647"/>
    <w:rsid w:val="006A770D"/>
    <w:rsid w:val="006A7940"/>
    <w:rsid w:val="006A7FA7"/>
    <w:rsid w:val="006B0179"/>
    <w:rsid w:val="006B02E8"/>
    <w:rsid w:val="006B03E2"/>
    <w:rsid w:val="006B107B"/>
    <w:rsid w:val="006B12BE"/>
    <w:rsid w:val="006B1338"/>
    <w:rsid w:val="006B1B1F"/>
    <w:rsid w:val="006B1B3C"/>
    <w:rsid w:val="006B1D44"/>
    <w:rsid w:val="006B1E5A"/>
    <w:rsid w:val="006B208C"/>
    <w:rsid w:val="006B2876"/>
    <w:rsid w:val="006B28B6"/>
    <w:rsid w:val="006B292E"/>
    <w:rsid w:val="006B2B3B"/>
    <w:rsid w:val="006B2FFD"/>
    <w:rsid w:val="006B31DF"/>
    <w:rsid w:val="006B35DA"/>
    <w:rsid w:val="006B39C0"/>
    <w:rsid w:val="006B3AB2"/>
    <w:rsid w:val="006B3B81"/>
    <w:rsid w:val="006B3C41"/>
    <w:rsid w:val="006B3E6A"/>
    <w:rsid w:val="006B40C6"/>
    <w:rsid w:val="006B4119"/>
    <w:rsid w:val="006B4357"/>
    <w:rsid w:val="006B43BF"/>
    <w:rsid w:val="006B4425"/>
    <w:rsid w:val="006B45F9"/>
    <w:rsid w:val="006B48D3"/>
    <w:rsid w:val="006B5110"/>
    <w:rsid w:val="006B530B"/>
    <w:rsid w:val="006B53EF"/>
    <w:rsid w:val="006B550A"/>
    <w:rsid w:val="006B5578"/>
    <w:rsid w:val="006B5637"/>
    <w:rsid w:val="006B56ED"/>
    <w:rsid w:val="006B5CEE"/>
    <w:rsid w:val="006B61A8"/>
    <w:rsid w:val="006B6424"/>
    <w:rsid w:val="006B671B"/>
    <w:rsid w:val="006B675B"/>
    <w:rsid w:val="006B6923"/>
    <w:rsid w:val="006B69EB"/>
    <w:rsid w:val="006B6B37"/>
    <w:rsid w:val="006B6E7E"/>
    <w:rsid w:val="006B7082"/>
    <w:rsid w:val="006B715E"/>
    <w:rsid w:val="006B7524"/>
    <w:rsid w:val="006B77F9"/>
    <w:rsid w:val="006B784A"/>
    <w:rsid w:val="006B78F3"/>
    <w:rsid w:val="006B7C10"/>
    <w:rsid w:val="006B7C54"/>
    <w:rsid w:val="006C0387"/>
    <w:rsid w:val="006C0761"/>
    <w:rsid w:val="006C0AA2"/>
    <w:rsid w:val="006C0AE4"/>
    <w:rsid w:val="006C106A"/>
    <w:rsid w:val="006C109E"/>
    <w:rsid w:val="006C1332"/>
    <w:rsid w:val="006C13B0"/>
    <w:rsid w:val="006C1405"/>
    <w:rsid w:val="006C15A6"/>
    <w:rsid w:val="006C283F"/>
    <w:rsid w:val="006C2D66"/>
    <w:rsid w:val="006C2D7B"/>
    <w:rsid w:val="006C308E"/>
    <w:rsid w:val="006C3205"/>
    <w:rsid w:val="006C33DB"/>
    <w:rsid w:val="006C343B"/>
    <w:rsid w:val="006C3581"/>
    <w:rsid w:val="006C35C3"/>
    <w:rsid w:val="006C3986"/>
    <w:rsid w:val="006C3B72"/>
    <w:rsid w:val="006C3FCE"/>
    <w:rsid w:val="006C41F1"/>
    <w:rsid w:val="006C44AA"/>
    <w:rsid w:val="006C458F"/>
    <w:rsid w:val="006C482A"/>
    <w:rsid w:val="006C4979"/>
    <w:rsid w:val="006C4AC4"/>
    <w:rsid w:val="006C4CC1"/>
    <w:rsid w:val="006C4DF5"/>
    <w:rsid w:val="006C5203"/>
    <w:rsid w:val="006C56CB"/>
    <w:rsid w:val="006C582E"/>
    <w:rsid w:val="006C58E4"/>
    <w:rsid w:val="006C5F90"/>
    <w:rsid w:val="006C6024"/>
    <w:rsid w:val="006C6141"/>
    <w:rsid w:val="006C6392"/>
    <w:rsid w:val="006C644F"/>
    <w:rsid w:val="006C669F"/>
    <w:rsid w:val="006C6745"/>
    <w:rsid w:val="006C67BC"/>
    <w:rsid w:val="006C6C10"/>
    <w:rsid w:val="006C6CFB"/>
    <w:rsid w:val="006C6FD9"/>
    <w:rsid w:val="006C70D7"/>
    <w:rsid w:val="006C7594"/>
    <w:rsid w:val="006C7793"/>
    <w:rsid w:val="006C7A41"/>
    <w:rsid w:val="006C7C34"/>
    <w:rsid w:val="006D00FD"/>
    <w:rsid w:val="006D03D2"/>
    <w:rsid w:val="006D069C"/>
    <w:rsid w:val="006D0ABA"/>
    <w:rsid w:val="006D0B0D"/>
    <w:rsid w:val="006D133B"/>
    <w:rsid w:val="006D13E5"/>
    <w:rsid w:val="006D14EF"/>
    <w:rsid w:val="006D1F6E"/>
    <w:rsid w:val="006D23D4"/>
    <w:rsid w:val="006D2629"/>
    <w:rsid w:val="006D2A7F"/>
    <w:rsid w:val="006D2CE6"/>
    <w:rsid w:val="006D3122"/>
    <w:rsid w:val="006D325E"/>
    <w:rsid w:val="006D3643"/>
    <w:rsid w:val="006D3672"/>
    <w:rsid w:val="006D3736"/>
    <w:rsid w:val="006D394B"/>
    <w:rsid w:val="006D3992"/>
    <w:rsid w:val="006D3AB1"/>
    <w:rsid w:val="006D3C26"/>
    <w:rsid w:val="006D3E0A"/>
    <w:rsid w:val="006D3F11"/>
    <w:rsid w:val="006D3F68"/>
    <w:rsid w:val="006D429E"/>
    <w:rsid w:val="006D4787"/>
    <w:rsid w:val="006D47D0"/>
    <w:rsid w:val="006D48CD"/>
    <w:rsid w:val="006D534A"/>
    <w:rsid w:val="006D568A"/>
    <w:rsid w:val="006D5A3A"/>
    <w:rsid w:val="006D5E4F"/>
    <w:rsid w:val="006D6238"/>
    <w:rsid w:val="006D637D"/>
    <w:rsid w:val="006D6427"/>
    <w:rsid w:val="006D6490"/>
    <w:rsid w:val="006D665E"/>
    <w:rsid w:val="006D6691"/>
    <w:rsid w:val="006D68F0"/>
    <w:rsid w:val="006D6CDE"/>
    <w:rsid w:val="006D6EA4"/>
    <w:rsid w:val="006D6ED9"/>
    <w:rsid w:val="006D7031"/>
    <w:rsid w:val="006D71E4"/>
    <w:rsid w:val="006D735D"/>
    <w:rsid w:val="006D746E"/>
    <w:rsid w:val="006D7477"/>
    <w:rsid w:val="006D7A85"/>
    <w:rsid w:val="006D7DC2"/>
    <w:rsid w:val="006D7FB7"/>
    <w:rsid w:val="006E024B"/>
    <w:rsid w:val="006E03D0"/>
    <w:rsid w:val="006E04AB"/>
    <w:rsid w:val="006E0A39"/>
    <w:rsid w:val="006E0A3E"/>
    <w:rsid w:val="006E0D3E"/>
    <w:rsid w:val="006E0ED6"/>
    <w:rsid w:val="006E110A"/>
    <w:rsid w:val="006E11D6"/>
    <w:rsid w:val="006E176D"/>
    <w:rsid w:val="006E17EF"/>
    <w:rsid w:val="006E1AC3"/>
    <w:rsid w:val="006E243F"/>
    <w:rsid w:val="006E2792"/>
    <w:rsid w:val="006E2884"/>
    <w:rsid w:val="006E28D7"/>
    <w:rsid w:val="006E2D2D"/>
    <w:rsid w:val="006E30EB"/>
    <w:rsid w:val="006E315D"/>
    <w:rsid w:val="006E3395"/>
    <w:rsid w:val="006E341F"/>
    <w:rsid w:val="006E39B7"/>
    <w:rsid w:val="006E3AE6"/>
    <w:rsid w:val="006E3BDB"/>
    <w:rsid w:val="006E40CD"/>
    <w:rsid w:val="006E4102"/>
    <w:rsid w:val="006E4249"/>
    <w:rsid w:val="006E45CC"/>
    <w:rsid w:val="006E4633"/>
    <w:rsid w:val="006E482C"/>
    <w:rsid w:val="006E4893"/>
    <w:rsid w:val="006E4E4F"/>
    <w:rsid w:val="006E4EDF"/>
    <w:rsid w:val="006E543B"/>
    <w:rsid w:val="006E59DE"/>
    <w:rsid w:val="006E5D17"/>
    <w:rsid w:val="006E5E3D"/>
    <w:rsid w:val="006E5E83"/>
    <w:rsid w:val="006E5FE4"/>
    <w:rsid w:val="006E6041"/>
    <w:rsid w:val="006E611A"/>
    <w:rsid w:val="006E6291"/>
    <w:rsid w:val="006E678F"/>
    <w:rsid w:val="006E6848"/>
    <w:rsid w:val="006E6B84"/>
    <w:rsid w:val="006E734E"/>
    <w:rsid w:val="006E7622"/>
    <w:rsid w:val="006E76A5"/>
    <w:rsid w:val="006E76CB"/>
    <w:rsid w:val="006E77FC"/>
    <w:rsid w:val="006E7A69"/>
    <w:rsid w:val="006E7B1F"/>
    <w:rsid w:val="006E7E7F"/>
    <w:rsid w:val="006E7F75"/>
    <w:rsid w:val="006F01A0"/>
    <w:rsid w:val="006F0391"/>
    <w:rsid w:val="006F042B"/>
    <w:rsid w:val="006F0869"/>
    <w:rsid w:val="006F0DF0"/>
    <w:rsid w:val="006F0DFB"/>
    <w:rsid w:val="006F0E63"/>
    <w:rsid w:val="006F10EF"/>
    <w:rsid w:val="006F1230"/>
    <w:rsid w:val="006F152B"/>
    <w:rsid w:val="006F1741"/>
    <w:rsid w:val="006F1DAC"/>
    <w:rsid w:val="006F1E6F"/>
    <w:rsid w:val="006F21C9"/>
    <w:rsid w:val="006F235E"/>
    <w:rsid w:val="006F2773"/>
    <w:rsid w:val="006F2793"/>
    <w:rsid w:val="006F2882"/>
    <w:rsid w:val="006F29E7"/>
    <w:rsid w:val="006F2F04"/>
    <w:rsid w:val="006F378F"/>
    <w:rsid w:val="006F3920"/>
    <w:rsid w:val="006F3FF0"/>
    <w:rsid w:val="006F43F2"/>
    <w:rsid w:val="006F466F"/>
    <w:rsid w:val="006F46C5"/>
    <w:rsid w:val="006F46D7"/>
    <w:rsid w:val="006F47AF"/>
    <w:rsid w:val="006F4839"/>
    <w:rsid w:val="006F492F"/>
    <w:rsid w:val="006F4B53"/>
    <w:rsid w:val="006F4DAB"/>
    <w:rsid w:val="006F4E55"/>
    <w:rsid w:val="006F4F21"/>
    <w:rsid w:val="006F527F"/>
    <w:rsid w:val="006F5832"/>
    <w:rsid w:val="006F59FE"/>
    <w:rsid w:val="006F5B5E"/>
    <w:rsid w:val="006F5BCB"/>
    <w:rsid w:val="006F5E73"/>
    <w:rsid w:val="006F6078"/>
    <w:rsid w:val="006F669A"/>
    <w:rsid w:val="006F670B"/>
    <w:rsid w:val="006F697E"/>
    <w:rsid w:val="006F6D28"/>
    <w:rsid w:val="006F6EB5"/>
    <w:rsid w:val="006F703A"/>
    <w:rsid w:val="006F733D"/>
    <w:rsid w:val="006F73DE"/>
    <w:rsid w:val="006F7A0A"/>
    <w:rsid w:val="006F7AFF"/>
    <w:rsid w:val="0070030B"/>
    <w:rsid w:val="00700670"/>
    <w:rsid w:val="007007CD"/>
    <w:rsid w:val="0070083C"/>
    <w:rsid w:val="00700C5B"/>
    <w:rsid w:val="00700CEA"/>
    <w:rsid w:val="00700DBC"/>
    <w:rsid w:val="00700E99"/>
    <w:rsid w:val="00701068"/>
    <w:rsid w:val="007011BD"/>
    <w:rsid w:val="007011C3"/>
    <w:rsid w:val="007013C5"/>
    <w:rsid w:val="007013F2"/>
    <w:rsid w:val="007016AF"/>
    <w:rsid w:val="00701817"/>
    <w:rsid w:val="00701FFA"/>
    <w:rsid w:val="0070201C"/>
    <w:rsid w:val="007022BF"/>
    <w:rsid w:val="007022FC"/>
    <w:rsid w:val="00702634"/>
    <w:rsid w:val="007027F3"/>
    <w:rsid w:val="007032BE"/>
    <w:rsid w:val="00703391"/>
    <w:rsid w:val="0070356A"/>
    <w:rsid w:val="007035BF"/>
    <w:rsid w:val="00703647"/>
    <w:rsid w:val="0070364D"/>
    <w:rsid w:val="00703A2C"/>
    <w:rsid w:val="0070430D"/>
    <w:rsid w:val="00704382"/>
    <w:rsid w:val="0070440F"/>
    <w:rsid w:val="007046AE"/>
    <w:rsid w:val="007046F5"/>
    <w:rsid w:val="007048FA"/>
    <w:rsid w:val="00704979"/>
    <w:rsid w:val="007049BA"/>
    <w:rsid w:val="0070513A"/>
    <w:rsid w:val="007062FF"/>
    <w:rsid w:val="007069DB"/>
    <w:rsid w:val="00706AB9"/>
    <w:rsid w:val="00706ABA"/>
    <w:rsid w:val="00706ADD"/>
    <w:rsid w:val="00707156"/>
    <w:rsid w:val="00707191"/>
    <w:rsid w:val="0070740E"/>
    <w:rsid w:val="00707564"/>
    <w:rsid w:val="007078F1"/>
    <w:rsid w:val="00707A15"/>
    <w:rsid w:val="00707B92"/>
    <w:rsid w:val="00707F79"/>
    <w:rsid w:val="007101BD"/>
    <w:rsid w:val="00710461"/>
    <w:rsid w:val="0071053E"/>
    <w:rsid w:val="00710702"/>
    <w:rsid w:val="00710756"/>
    <w:rsid w:val="007107E6"/>
    <w:rsid w:val="007109E7"/>
    <w:rsid w:val="00710A9D"/>
    <w:rsid w:val="00710B2C"/>
    <w:rsid w:val="007113C7"/>
    <w:rsid w:val="00711872"/>
    <w:rsid w:val="00711DFA"/>
    <w:rsid w:val="00712308"/>
    <w:rsid w:val="007125A3"/>
    <w:rsid w:val="0071260E"/>
    <w:rsid w:val="00712DA1"/>
    <w:rsid w:val="00712E68"/>
    <w:rsid w:val="00713012"/>
    <w:rsid w:val="0071306C"/>
    <w:rsid w:val="007130EF"/>
    <w:rsid w:val="007135E1"/>
    <w:rsid w:val="0071385D"/>
    <w:rsid w:val="00713C24"/>
    <w:rsid w:val="00714418"/>
    <w:rsid w:val="00714493"/>
    <w:rsid w:val="00714887"/>
    <w:rsid w:val="00714AAA"/>
    <w:rsid w:val="00715371"/>
    <w:rsid w:val="007153B9"/>
    <w:rsid w:val="00715A93"/>
    <w:rsid w:val="00715C56"/>
    <w:rsid w:val="00716055"/>
    <w:rsid w:val="007160B6"/>
    <w:rsid w:val="007161B7"/>
    <w:rsid w:val="00716259"/>
    <w:rsid w:val="007169ED"/>
    <w:rsid w:val="00716E7B"/>
    <w:rsid w:val="00716F73"/>
    <w:rsid w:val="007170D3"/>
    <w:rsid w:val="00717219"/>
    <w:rsid w:val="00717763"/>
    <w:rsid w:val="007177EA"/>
    <w:rsid w:val="007178CD"/>
    <w:rsid w:val="007178F6"/>
    <w:rsid w:val="00717900"/>
    <w:rsid w:val="00717FA3"/>
    <w:rsid w:val="00720552"/>
    <w:rsid w:val="007205DE"/>
    <w:rsid w:val="00720CE4"/>
    <w:rsid w:val="00720E98"/>
    <w:rsid w:val="00721143"/>
    <w:rsid w:val="007211B5"/>
    <w:rsid w:val="00721416"/>
    <w:rsid w:val="00721424"/>
    <w:rsid w:val="00721530"/>
    <w:rsid w:val="0072167F"/>
    <w:rsid w:val="00721B38"/>
    <w:rsid w:val="007221CD"/>
    <w:rsid w:val="0072266B"/>
    <w:rsid w:val="00722829"/>
    <w:rsid w:val="00722B9B"/>
    <w:rsid w:val="00723253"/>
    <w:rsid w:val="00723270"/>
    <w:rsid w:val="0072328F"/>
    <w:rsid w:val="007232F6"/>
    <w:rsid w:val="00723489"/>
    <w:rsid w:val="0072382C"/>
    <w:rsid w:val="0072393E"/>
    <w:rsid w:val="00723B44"/>
    <w:rsid w:val="00723FA3"/>
    <w:rsid w:val="00724109"/>
    <w:rsid w:val="00724371"/>
    <w:rsid w:val="007246D4"/>
    <w:rsid w:val="007248A7"/>
    <w:rsid w:val="00724D0F"/>
    <w:rsid w:val="00724D4C"/>
    <w:rsid w:val="00724D74"/>
    <w:rsid w:val="0072524D"/>
    <w:rsid w:val="00725568"/>
    <w:rsid w:val="007255F5"/>
    <w:rsid w:val="0072589F"/>
    <w:rsid w:val="00725A66"/>
    <w:rsid w:val="00725B6D"/>
    <w:rsid w:val="00725E77"/>
    <w:rsid w:val="00725EDF"/>
    <w:rsid w:val="00726333"/>
    <w:rsid w:val="007263B2"/>
    <w:rsid w:val="00726A8F"/>
    <w:rsid w:val="00726CA9"/>
    <w:rsid w:val="00726EA8"/>
    <w:rsid w:val="00726FB2"/>
    <w:rsid w:val="007270B3"/>
    <w:rsid w:val="007271D9"/>
    <w:rsid w:val="00727322"/>
    <w:rsid w:val="00727789"/>
    <w:rsid w:val="00727C05"/>
    <w:rsid w:val="00727D4A"/>
    <w:rsid w:val="00727DAA"/>
    <w:rsid w:val="007300E1"/>
    <w:rsid w:val="00730159"/>
    <w:rsid w:val="00730227"/>
    <w:rsid w:val="007306FA"/>
    <w:rsid w:val="00730ADD"/>
    <w:rsid w:val="00730D33"/>
    <w:rsid w:val="00730DBC"/>
    <w:rsid w:val="00731049"/>
    <w:rsid w:val="00731218"/>
    <w:rsid w:val="007314FD"/>
    <w:rsid w:val="00731537"/>
    <w:rsid w:val="00731883"/>
    <w:rsid w:val="0073268F"/>
    <w:rsid w:val="00732940"/>
    <w:rsid w:val="00732EB9"/>
    <w:rsid w:val="00733083"/>
    <w:rsid w:val="007331E4"/>
    <w:rsid w:val="00733364"/>
    <w:rsid w:val="007334B9"/>
    <w:rsid w:val="007335B5"/>
    <w:rsid w:val="0073374D"/>
    <w:rsid w:val="00733807"/>
    <w:rsid w:val="0073402E"/>
    <w:rsid w:val="0073412B"/>
    <w:rsid w:val="00734457"/>
    <w:rsid w:val="007344BC"/>
    <w:rsid w:val="00734522"/>
    <w:rsid w:val="00734786"/>
    <w:rsid w:val="0073497A"/>
    <w:rsid w:val="00734985"/>
    <w:rsid w:val="00734A07"/>
    <w:rsid w:val="00734F09"/>
    <w:rsid w:val="007358C1"/>
    <w:rsid w:val="00735AEA"/>
    <w:rsid w:val="00735DA7"/>
    <w:rsid w:val="007360E9"/>
    <w:rsid w:val="00736196"/>
    <w:rsid w:val="007363A8"/>
    <w:rsid w:val="00736433"/>
    <w:rsid w:val="007364F4"/>
    <w:rsid w:val="0073651F"/>
    <w:rsid w:val="00736768"/>
    <w:rsid w:val="00736B5A"/>
    <w:rsid w:val="00736CFE"/>
    <w:rsid w:val="00736D42"/>
    <w:rsid w:val="00736D6A"/>
    <w:rsid w:val="007370E4"/>
    <w:rsid w:val="00737188"/>
    <w:rsid w:val="007373E8"/>
    <w:rsid w:val="0073746B"/>
    <w:rsid w:val="00737B4B"/>
    <w:rsid w:val="00737BFA"/>
    <w:rsid w:val="00737D57"/>
    <w:rsid w:val="0074007F"/>
    <w:rsid w:val="007407C8"/>
    <w:rsid w:val="007408BC"/>
    <w:rsid w:val="00740A56"/>
    <w:rsid w:val="00740CEC"/>
    <w:rsid w:val="00740DA1"/>
    <w:rsid w:val="00740EE3"/>
    <w:rsid w:val="00740F95"/>
    <w:rsid w:val="0074142F"/>
    <w:rsid w:val="007416FE"/>
    <w:rsid w:val="00741846"/>
    <w:rsid w:val="00742062"/>
    <w:rsid w:val="0074226C"/>
    <w:rsid w:val="00742381"/>
    <w:rsid w:val="00742621"/>
    <w:rsid w:val="00742B4B"/>
    <w:rsid w:val="00742BAC"/>
    <w:rsid w:val="00742EE2"/>
    <w:rsid w:val="00742F30"/>
    <w:rsid w:val="007430F1"/>
    <w:rsid w:val="0074341D"/>
    <w:rsid w:val="00743779"/>
    <w:rsid w:val="007439A7"/>
    <w:rsid w:val="00743A20"/>
    <w:rsid w:val="00743A8F"/>
    <w:rsid w:val="00743AE2"/>
    <w:rsid w:val="00743CDB"/>
    <w:rsid w:val="00743E40"/>
    <w:rsid w:val="00743F82"/>
    <w:rsid w:val="00744177"/>
    <w:rsid w:val="0074458F"/>
    <w:rsid w:val="00744B8C"/>
    <w:rsid w:val="00744DFA"/>
    <w:rsid w:val="007450B0"/>
    <w:rsid w:val="007451F1"/>
    <w:rsid w:val="00745501"/>
    <w:rsid w:val="0074563E"/>
    <w:rsid w:val="00745898"/>
    <w:rsid w:val="00745961"/>
    <w:rsid w:val="007467FB"/>
    <w:rsid w:val="00746A6D"/>
    <w:rsid w:val="00746C55"/>
    <w:rsid w:val="00746F7D"/>
    <w:rsid w:val="0074709E"/>
    <w:rsid w:val="00747755"/>
    <w:rsid w:val="0075053B"/>
    <w:rsid w:val="00750939"/>
    <w:rsid w:val="00751125"/>
    <w:rsid w:val="007516EC"/>
    <w:rsid w:val="0075173E"/>
    <w:rsid w:val="0075188F"/>
    <w:rsid w:val="00751E32"/>
    <w:rsid w:val="00751FA6"/>
    <w:rsid w:val="0075207D"/>
    <w:rsid w:val="00752736"/>
    <w:rsid w:val="007529C5"/>
    <w:rsid w:val="00752A4E"/>
    <w:rsid w:val="00752CC1"/>
    <w:rsid w:val="00753036"/>
    <w:rsid w:val="007536FD"/>
    <w:rsid w:val="00753917"/>
    <w:rsid w:val="007539FB"/>
    <w:rsid w:val="00753A73"/>
    <w:rsid w:val="00753A93"/>
    <w:rsid w:val="00753B1D"/>
    <w:rsid w:val="0075409A"/>
    <w:rsid w:val="00754805"/>
    <w:rsid w:val="00754986"/>
    <w:rsid w:val="007549A5"/>
    <w:rsid w:val="00754BAE"/>
    <w:rsid w:val="00754F6D"/>
    <w:rsid w:val="0075545B"/>
    <w:rsid w:val="0075547F"/>
    <w:rsid w:val="00755620"/>
    <w:rsid w:val="007556F8"/>
    <w:rsid w:val="007559A5"/>
    <w:rsid w:val="00755ADB"/>
    <w:rsid w:val="00755E96"/>
    <w:rsid w:val="00755FC3"/>
    <w:rsid w:val="00756182"/>
    <w:rsid w:val="00756C40"/>
    <w:rsid w:val="00756F4B"/>
    <w:rsid w:val="007574B3"/>
    <w:rsid w:val="0075777F"/>
    <w:rsid w:val="00757835"/>
    <w:rsid w:val="00757C55"/>
    <w:rsid w:val="00757D14"/>
    <w:rsid w:val="00757EC6"/>
    <w:rsid w:val="0076024C"/>
    <w:rsid w:val="00760B24"/>
    <w:rsid w:val="007615CC"/>
    <w:rsid w:val="007618B8"/>
    <w:rsid w:val="00761BBF"/>
    <w:rsid w:val="00761EBA"/>
    <w:rsid w:val="00762180"/>
    <w:rsid w:val="00762C0C"/>
    <w:rsid w:val="00763125"/>
    <w:rsid w:val="0076312A"/>
    <w:rsid w:val="0076343C"/>
    <w:rsid w:val="007634C4"/>
    <w:rsid w:val="007634E4"/>
    <w:rsid w:val="00763651"/>
    <w:rsid w:val="007639C3"/>
    <w:rsid w:val="00763DF4"/>
    <w:rsid w:val="007641CB"/>
    <w:rsid w:val="00764329"/>
    <w:rsid w:val="00764358"/>
    <w:rsid w:val="00764402"/>
    <w:rsid w:val="00764DF2"/>
    <w:rsid w:val="00764E8C"/>
    <w:rsid w:val="00764E8E"/>
    <w:rsid w:val="007651F5"/>
    <w:rsid w:val="007654B7"/>
    <w:rsid w:val="00765891"/>
    <w:rsid w:val="00765A1D"/>
    <w:rsid w:val="00765C72"/>
    <w:rsid w:val="007663F1"/>
    <w:rsid w:val="007666C5"/>
    <w:rsid w:val="00766C86"/>
    <w:rsid w:val="00766EEA"/>
    <w:rsid w:val="00766FDC"/>
    <w:rsid w:val="007672C9"/>
    <w:rsid w:val="0076745A"/>
    <w:rsid w:val="00767479"/>
    <w:rsid w:val="007676A5"/>
    <w:rsid w:val="00767806"/>
    <w:rsid w:val="007678B9"/>
    <w:rsid w:val="00767C02"/>
    <w:rsid w:val="00767E07"/>
    <w:rsid w:val="00767F1B"/>
    <w:rsid w:val="007700DF"/>
    <w:rsid w:val="00770297"/>
    <w:rsid w:val="00770340"/>
    <w:rsid w:val="00770414"/>
    <w:rsid w:val="00770689"/>
    <w:rsid w:val="0077088C"/>
    <w:rsid w:val="007708B9"/>
    <w:rsid w:val="00770F13"/>
    <w:rsid w:val="00770FFB"/>
    <w:rsid w:val="0077116D"/>
    <w:rsid w:val="0077117F"/>
    <w:rsid w:val="00771181"/>
    <w:rsid w:val="0077135F"/>
    <w:rsid w:val="007714E1"/>
    <w:rsid w:val="0077153D"/>
    <w:rsid w:val="0077188B"/>
    <w:rsid w:val="00771ABB"/>
    <w:rsid w:val="00771FFF"/>
    <w:rsid w:val="00772299"/>
    <w:rsid w:val="007725E7"/>
    <w:rsid w:val="007728C0"/>
    <w:rsid w:val="00772A28"/>
    <w:rsid w:val="00772DF7"/>
    <w:rsid w:val="00772FA6"/>
    <w:rsid w:val="0077348B"/>
    <w:rsid w:val="0077366E"/>
    <w:rsid w:val="007736A4"/>
    <w:rsid w:val="00773D78"/>
    <w:rsid w:val="00773E9C"/>
    <w:rsid w:val="0077445B"/>
    <w:rsid w:val="0077477A"/>
    <w:rsid w:val="00774780"/>
    <w:rsid w:val="00774791"/>
    <w:rsid w:val="00774B50"/>
    <w:rsid w:val="00774C70"/>
    <w:rsid w:val="00774F67"/>
    <w:rsid w:val="00775313"/>
    <w:rsid w:val="00775542"/>
    <w:rsid w:val="00775870"/>
    <w:rsid w:val="00775875"/>
    <w:rsid w:val="0077587C"/>
    <w:rsid w:val="00775B73"/>
    <w:rsid w:val="00775B96"/>
    <w:rsid w:val="00775C3A"/>
    <w:rsid w:val="00775C4A"/>
    <w:rsid w:val="007760AC"/>
    <w:rsid w:val="0077645B"/>
    <w:rsid w:val="007764A3"/>
    <w:rsid w:val="007765B5"/>
    <w:rsid w:val="007767A3"/>
    <w:rsid w:val="00776918"/>
    <w:rsid w:val="007769E8"/>
    <w:rsid w:val="007770C4"/>
    <w:rsid w:val="007774A1"/>
    <w:rsid w:val="00777747"/>
    <w:rsid w:val="00777755"/>
    <w:rsid w:val="007777C3"/>
    <w:rsid w:val="00777C80"/>
    <w:rsid w:val="00777C9E"/>
    <w:rsid w:val="007801D9"/>
    <w:rsid w:val="00780406"/>
    <w:rsid w:val="00780614"/>
    <w:rsid w:val="00780ABA"/>
    <w:rsid w:val="00780B3F"/>
    <w:rsid w:val="00780C04"/>
    <w:rsid w:val="00780F66"/>
    <w:rsid w:val="0078117D"/>
    <w:rsid w:val="007814FE"/>
    <w:rsid w:val="00781B53"/>
    <w:rsid w:val="00781B55"/>
    <w:rsid w:val="00781EBA"/>
    <w:rsid w:val="00782498"/>
    <w:rsid w:val="00782975"/>
    <w:rsid w:val="007829F6"/>
    <w:rsid w:val="00782ABE"/>
    <w:rsid w:val="00782D70"/>
    <w:rsid w:val="007831E3"/>
    <w:rsid w:val="00783775"/>
    <w:rsid w:val="00783828"/>
    <w:rsid w:val="00783844"/>
    <w:rsid w:val="00783E87"/>
    <w:rsid w:val="00783FE4"/>
    <w:rsid w:val="0078412C"/>
    <w:rsid w:val="007849DE"/>
    <w:rsid w:val="00785094"/>
    <w:rsid w:val="007852D3"/>
    <w:rsid w:val="0078542B"/>
    <w:rsid w:val="00785529"/>
    <w:rsid w:val="00785567"/>
    <w:rsid w:val="007858D5"/>
    <w:rsid w:val="007859C4"/>
    <w:rsid w:val="00785D27"/>
    <w:rsid w:val="00785DF8"/>
    <w:rsid w:val="00786142"/>
    <w:rsid w:val="00786310"/>
    <w:rsid w:val="0078642B"/>
    <w:rsid w:val="007866A6"/>
    <w:rsid w:val="00786937"/>
    <w:rsid w:val="00786968"/>
    <w:rsid w:val="00786A1F"/>
    <w:rsid w:val="00786CAB"/>
    <w:rsid w:val="00786EEF"/>
    <w:rsid w:val="00787016"/>
    <w:rsid w:val="00787051"/>
    <w:rsid w:val="00787138"/>
    <w:rsid w:val="007876DD"/>
    <w:rsid w:val="0078772C"/>
    <w:rsid w:val="00790492"/>
    <w:rsid w:val="0079052C"/>
    <w:rsid w:val="00790832"/>
    <w:rsid w:val="007908D6"/>
    <w:rsid w:val="00790C34"/>
    <w:rsid w:val="00790CAE"/>
    <w:rsid w:val="00790FBF"/>
    <w:rsid w:val="00790FF3"/>
    <w:rsid w:val="0079107B"/>
    <w:rsid w:val="0079129D"/>
    <w:rsid w:val="00791493"/>
    <w:rsid w:val="007916D9"/>
    <w:rsid w:val="00791CFD"/>
    <w:rsid w:val="007920DE"/>
    <w:rsid w:val="0079237D"/>
    <w:rsid w:val="007923C9"/>
    <w:rsid w:val="00792DB5"/>
    <w:rsid w:val="00792EA9"/>
    <w:rsid w:val="007932CC"/>
    <w:rsid w:val="0079332B"/>
    <w:rsid w:val="007936C9"/>
    <w:rsid w:val="007936DF"/>
    <w:rsid w:val="00793723"/>
    <w:rsid w:val="007938CE"/>
    <w:rsid w:val="0079396B"/>
    <w:rsid w:val="00793B61"/>
    <w:rsid w:val="00794472"/>
    <w:rsid w:val="00794630"/>
    <w:rsid w:val="00794753"/>
    <w:rsid w:val="007954FE"/>
    <w:rsid w:val="0079562E"/>
    <w:rsid w:val="00795755"/>
    <w:rsid w:val="00795ADD"/>
    <w:rsid w:val="00795C96"/>
    <w:rsid w:val="00795D8F"/>
    <w:rsid w:val="00795E8E"/>
    <w:rsid w:val="00795F80"/>
    <w:rsid w:val="007967F9"/>
    <w:rsid w:val="0079694F"/>
    <w:rsid w:val="00796AF5"/>
    <w:rsid w:val="00796B6D"/>
    <w:rsid w:val="00796D0E"/>
    <w:rsid w:val="00796F7A"/>
    <w:rsid w:val="00797108"/>
    <w:rsid w:val="00797664"/>
    <w:rsid w:val="00797889"/>
    <w:rsid w:val="007978A9"/>
    <w:rsid w:val="0079798A"/>
    <w:rsid w:val="007979E0"/>
    <w:rsid w:val="00797AF3"/>
    <w:rsid w:val="00797B31"/>
    <w:rsid w:val="00797CA6"/>
    <w:rsid w:val="00797CB9"/>
    <w:rsid w:val="00797E14"/>
    <w:rsid w:val="00797FB6"/>
    <w:rsid w:val="00797FF2"/>
    <w:rsid w:val="007A0282"/>
    <w:rsid w:val="007A032A"/>
    <w:rsid w:val="007A058F"/>
    <w:rsid w:val="007A0655"/>
    <w:rsid w:val="007A0AF1"/>
    <w:rsid w:val="007A0DAA"/>
    <w:rsid w:val="007A0F6C"/>
    <w:rsid w:val="007A1266"/>
    <w:rsid w:val="007A14AC"/>
    <w:rsid w:val="007A179E"/>
    <w:rsid w:val="007A1805"/>
    <w:rsid w:val="007A1938"/>
    <w:rsid w:val="007A1974"/>
    <w:rsid w:val="007A210E"/>
    <w:rsid w:val="007A2188"/>
    <w:rsid w:val="007A21B3"/>
    <w:rsid w:val="007A238C"/>
    <w:rsid w:val="007A26B7"/>
    <w:rsid w:val="007A2A92"/>
    <w:rsid w:val="007A2B91"/>
    <w:rsid w:val="007A2D16"/>
    <w:rsid w:val="007A2D86"/>
    <w:rsid w:val="007A30B0"/>
    <w:rsid w:val="007A31B5"/>
    <w:rsid w:val="007A36A0"/>
    <w:rsid w:val="007A36D6"/>
    <w:rsid w:val="007A3728"/>
    <w:rsid w:val="007A3A45"/>
    <w:rsid w:val="007A3B19"/>
    <w:rsid w:val="007A3C91"/>
    <w:rsid w:val="007A3D73"/>
    <w:rsid w:val="007A3DCA"/>
    <w:rsid w:val="007A3E14"/>
    <w:rsid w:val="007A3F3E"/>
    <w:rsid w:val="007A4379"/>
    <w:rsid w:val="007A43CC"/>
    <w:rsid w:val="007A47FF"/>
    <w:rsid w:val="007A4BA7"/>
    <w:rsid w:val="007A4EDA"/>
    <w:rsid w:val="007A4F37"/>
    <w:rsid w:val="007A5842"/>
    <w:rsid w:val="007A58BA"/>
    <w:rsid w:val="007A5971"/>
    <w:rsid w:val="007A5CCD"/>
    <w:rsid w:val="007A5D09"/>
    <w:rsid w:val="007A5ED5"/>
    <w:rsid w:val="007A5FF8"/>
    <w:rsid w:val="007A613A"/>
    <w:rsid w:val="007A65D8"/>
    <w:rsid w:val="007A6715"/>
    <w:rsid w:val="007A69D4"/>
    <w:rsid w:val="007A6C44"/>
    <w:rsid w:val="007A6C65"/>
    <w:rsid w:val="007A6E63"/>
    <w:rsid w:val="007A7350"/>
    <w:rsid w:val="007A7407"/>
    <w:rsid w:val="007A7505"/>
    <w:rsid w:val="007A766C"/>
    <w:rsid w:val="007A7AC7"/>
    <w:rsid w:val="007A7D91"/>
    <w:rsid w:val="007A7F45"/>
    <w:rsid w:val="007B00F9"/>
    <w:rsid w:val="007B0121"/>
    <w:rsid w:val="007B01F5"/>
    <w:rsid w:val="007B0A13"/>
    <w:rsid w:val="007B1BD2"/>
    <w:rsid w:val="007B1BE4"/>
    <w:rsid w:val="007B1CCB"/>
    <w:rsid w:val="007B1F7C"/>
    <w:rsid w:val="007B1FD8"/>
    <w:rsid w:val="007B2774"/>
    <w:rsid w:val="007B2941"/>
    <w:rsid w:val="007B29AD"/>
    <w:rsid w:val="007B29FE"/>
    <w:rsid w:val="007B2B86"/>
    <w:rsid w:val="007B3238"/>
    <w:rsid w:val="007B33F6"/>
    <w:rsid w:val="007B35BE"/>
    <w:rsid w:val="007B35FC"/>
    <w:rsid w:val="007B3ED0"/>
    <w:rsid w:val="007B40A0"/>
    <w:rsid w:val="007B422D"/>
    <w:rsid w:val="007B4860"/>
    <w:rsid w:val="007B48D1"/>
    <w:rsid w:val="007B49A0"/>
    <w:rsid w:val="007B49EC"/>
    <w:rsid w:val="007B4C79"/>
    <w:rsid w:val="007B4D2E"/>
    <w:rsid w:val="007B5828"/>
    <w:rsid w:val="007B6440"/>
    <w:rsid w:val="007B6603"/>
    <w:rsid w:val="007B6891"/>
    <w:rsid w:val="007B6D95"/>
    <w:rsid w:val="007B7583"/>
    <w:rsid w:val="007B7760"/>
    <w:rsid w:val="007B78E7"/>
    <w:rsid w:val="007B7BD5"/>
    <w:rsid w:val="007B7D8C"/>
    <w:rsid w:val="007C0174"/>
    <w:rsid w:val="007C0182"/>
    <w:rsid w:val="007C019E"/>
    <w:rsid w:val="007C039D"/>
    <w:rsid w:val="007C0628"/>
    <w:rsid w:val="007C06FB"/>
    <w:rsid w:val="007C08B2"/>
    <w:rsid w:val="007C08CC"/>
    <w:rsid w:val="007C0A50"/>
    <w:rsid w:val="007C10A3"/>
    <w:rsid w:val="007C10C4"/>
    <w:rsid w:val="007C132F"/>
    <w:rsid w:val="007C1511"/>
    <w:rsid w:val="007C17CE"/>
    <w:rsid w:val="007C1DAA"/>
    <w:rsid w:val="007C1DC8"/>
    <w:rsid w:val="007C1FE6"/>
    <w:rsid w:val="007C2195"/>
    <w:rsid w:val="007C2215"/>
    <w:rsid w:val="007C2699"/>
    <w:rsid w:val="007C2A2C"/>
    <w:rsid w:val="007C2A63"/>
    <w:rsid w:val="007C2AA2"/>
    <w:rsid w:val="007C2D0C"/>
    <w:rsid w:val="007C2E15"/>
    <w:rsid w:val="007C3168"/>
    <w:rsid w:val="007C32FC"/>
    <w:rsid w:val="007C33E6"/>
    <w:rsid w:val="007C33E8"/>
    <w:rsid w:val="007C378D"/>
    <w:rsid w:val="007C391E"/>
    <w:rsid w:val="007C3FF7"/>
    <w:rsid w:val="007C40F1"/>
    <w:rsid w:val="007C43BE"/>
    <w:rsid w:val="007C4493"/>
    <w:rsid w:val="007C477F"/>
    <w:rsid w:val="007C4B3F"/>
    <w:rsid w:val="007C4D32"/>
    <w:rsid w:val="007C5078"/>
    <w:rsid w:val="007C52CE"/>
    <w:rsid w:val="007C5502"/>
    <w:rsid w:val="007C558F"/>
    <w:rsid w:val="007C55AE"/>
    <w:rsid w:val="007C571F"/>
    <w:rsid w:val="007C5E91"/>
    <w:rsid w:val="007C62D2"/>
    <w:rsid w:val="007C6D39"/>
    <w:rsid w:val="007C725D"/>
    <w:rsid w:val="007C74AC"/>
    <w:rsid w:val="007C75A9"/>
    <w:rsid w:val="007C7815"/>
    <w:rsid w:val="007C7822"/>
    <w:rsid w:val="007C791D"/>
    <w:rsid w:val="007C7E39"/>
    <w:rsid w:val="007C7E48"/>
    <w:rsid w:val="007D0644"/>
    <w:rsid w:val="007D09A1"/>
    <w:rsid w:val="007D0C85"/>
    <w:rsid w:val="007D0C91"/>
    <w:rsid w:val="007D0E36"/>
    <w:rsid w:val="007D1100"/>
    <w:rsid w:val="007D11A6"/>
    <w:rsid w:val="007D12D5"/>
    <w:rsid w:val="007D131C"/>
    <w:rsid w:val="007D1406"/>
    <w:rsid w:val="007D1AE8"/>
    <w:rsid w:val="007D1F11"/>
    <w:rsid w:val="007D2018"/>
    <w:rsid w:val="007D226E"/>
    <w:rsid w:val="007D2D43"/>
    <w:rsid w:val="007D30C2"/>
    <w:rsid w:val="007D323A"/>
    <w:rsid w:val="007D3371"/>
    <w:rsid w:val="007D3508"/>
    <w:rsid w:val="007D3803"/>
    <w:rsid w:val="007D39F2"/>
    <w:rsid w:val="007D3FE5"/>
    <w:rsid w:val="007D3FEE"/>
    <w:rsid w:val="007D42D7"/>
    <w:rsid w:val="007D4312"/>
    <w:rsid w:val="007D433B"/>
    <w:rsid w:val="007D471D"/>
    <w:rsid w:val="007D4EC3"/>
    <w:rsid w:val="007D4FB6"/>
    <w:rsid w:val="007D5086"/>
    <w:rsid w:val="007D538A"/>
    <w:rsid w:val="007D5483"/>
    <w:rsid w:val="007D59A1"/>
    <w:rsid w:val="007D5F68"/>
    <w:rsid w:val="007D659B"/>
    <w:rsid w:val="007D6EC9"/>
    <w:rsid w:val="007D727A"/>
    <w:rsid w:val="007D7AC1"/>
    <w:rsid w:val="007E0214"/>
    <w:rsid w:val="007E05FA"/>
    <w:rsid w:val="007E0B0F"/>
    <w:rsid w:val="007E0D56"/>
    <w:rsid w:val="007E1304"/>
    <w:rsid w:val="007E137C"/>
    <w:rsid w:val="007E1585"/>
    <w:rsid w:val="007E198C"/>
    <w:rsid w:val="007E19EA"/>
    <w:rsid w:val="007E1C02"/>
    <w:rsid w:val="007E2AA2"/>
    <w:rsid w:val="007E2AE2"/>
    <w:rsid w:val="007E2B5C"/>
    <w:rsid w:val="007E2CEE"/>
    <w:rsid w:val="007E2FB9"/>
    <w:rsid w:val="007E31E6"/>
    <w:rsid w:val="007E362F"/>
    <w:rsid w:val="007E3B8B"/>
    <w:rsid w:val="007E3CF1"/>
    <w:rsid w:val="007E3D10"/>
    <w:rsid w:val="007E3D3F"/>
    <w:rsid w:val="007E401B"/>
    <w:rsid w:val="007E4152"/>
    <w:rsid w:val="007E4566"/>
    <w:rsid w:val="007E4711"/>
    <w:rsid w:val="007E4822"/>
    <w:rsid w:val="007E4860"/>
    <w:rsid w:val="007E4941"/>
    <w:rsid w:val="007E4AE4"/>
    <w:rsid w:val="007E4B86"/>
    <w:rsid w:val="007E4F84"/>
    <w:rsid w:val="007E4F95"/>
    <w:rsid w:val="007E55CC"/>
    <w:rsid w:val="007E5700"/>
    <w:rsid w:val="007E576C"/>
    <w:rsid w:val="007E58CB"/>
    <w:rsid w:val="007E5ABC"/>
    <w:rsid w:val="007E5C8A"/>
    <w:rsid w:val="007E5EED"/>
    <w:rsid w:val="007E604B"/>
    <w:rsid w:val="007E607D"/>
    <w:rsid w:val="007E61AA"/>
    <w:rsid w:val="007E61F1"/>
    <w:rsid w:val="007E629A"/>
    <w:rsid w:val="007E64DD"/>
    <w:rsid w:val="007E65F7"/>
    <w:rsid w:val="007E6B36"/>
    <w:rsid w:val="007E6B37"/>
    <w:rsid w:val="007E6C0F"/>
    <w:rsid w:val="007E6F27"/>
    <w:rsid w:val="007E7193"/>
    <w:rsid w:val="007E73FE"/>
    <w:rsid w:val="007E79C2"/>
    <w:rsid w:val="007E7A33"/>
    <w:rsid w:val="007E7E22"/>
    <w:rsid w:val="007F0175"/>
    <w:rsid w:val="007F0278"/>
    <w:rsid w:val="007F0AF5"/>
    <w:rsid w:val="007F0D67"/>
    <w:rsid w:val="007F0FB4"/>
    <w:rsid w:val="007F19AF"/>
    <w:rsid w:val="007F1E9C"/>
    <w:rsid w:val="007F1EF2"/>
    <w:rsid w:val="007F2012"/>
    <w:rsid w:val="007F241E"/>
    <w:rsid w:val="007F2645"/>
    <w:rsid w:val="007F272A"/>
    <w:rsid w:val="007F2968"/>
    <w:rsid w:val="007F2D9D"/>
    <w:rsid w:val="007F3321"/>
    <w:rsid w:val="007F364D"/>
    <w:rsid w:val="007F3683"/>
    <w:rsid w:val="007F384C"/>
    <w:rsid w:val="007F38FC"/>
    <w:rsid w:val="007F3A51"/>
    <w:rsid w:val="007F3A63"/>
    <w:rsid w:val="007F3AC4"/>
    <w:rsid w:val="007F3ADE"/>
    <w:rsid w:val="007F4189"/>
    <w:rsid w:val="007F4191"/>
    <w:rsid w:val="007F4251"/>
    <w:rsid w:val="007F473C"/>
    <w:rsid w:val="007F4933"/>
    <w:rsid w:val="007F502B"/>
    <w:rsid w:val="007F5204"/>
    <w:rsid w:val="007F5826"/>
    <w:rsid w:val="007F5C95"/>
    <w:rsid w:val="007F6633"/>
    <w:rsid w:val="007F66C3"/>
    <w:rsid w:val="007F6BBA"/>
    <w:rsid w:val="007F6D71"/>
    <w:rsid w:val="007F6E2A"/>
    <w:rsid w:val="007F6EDF"/>
    <w:rsid w:val="007F7018"/>
    <w:rsid w:val="007F7107"/>
    <w:rsid w:val="007F74CB"/>
    <w:rsid w:val="007F79EC"/>
    <w:rsid w:val="007F7BC2"/>
    <w:rsid w:val="007F7D51"/>
    <w:rsid w:val="007F7E8E"/>
    <w:rsid w:val="007F7F0A"/>
    <w:rsid w:val="008003B0"/>
    <w:rsid w:val="00800528"/>
    <w:rsid w:val="0080064E"/>
    <w:rsid w:val="00800984"/>
    <w:rsid w:val="008010EF"/>
    <w:rsid w:val="0080178D"/>
    <w:rsid w:val="008017C6"/>
    <w:rsid w:val="0080180B"/>
    <w:rsid w:val="008018CB"/>
    <w:rsid w:val="00801FB5"/>
    <w:rsid w:val="0080245D"/>
    <w:rsid w:val="00802EA1"/>
    <w:rsid w:val="00802FA0"/>
    <w:rsid w:val="00802FD8"/>
    <w:rsid w:val="0080315D"/>
    <w:rsid w:val="0080329E"/>
    <w:rsid w:val="008037AA"/>
    <w:rsid w:val="0080388D"/>
    <w:rsid w:val="00803B95"/>
    <w:rsid w:val="00803BA7"/>
    <w:rsid w:val="00803D4B"/>
    <w:rsid w:val="00803DC7"/>
    <w:rsid w:val="00803F75"/>
    <w:rsid w:val="00804081"/>
    <w:rsid w:val="008042A5"/>
    <w:rsid w:val="008042B1"/>
    <w:rsid w:val="0080433F"/>
    <w:rsid w:val="00804350"/>
    <w:rsid w:val="0080445A"/>
    <w:rsid w:val="00804476"/>
    <w:rsid w:val="00804855"/>
    <w:rsid w:val="008051F9"/>
    <w:rsid w:val="0080538A"/>
    <w:rsid w:val="0080574F"/>
    <w:rsid w:val="0080580A"/>
    <w:rsid w:val="00805CCC"/>
    <w:rsid w:val="00805D1D"/>
    <w:rsid w:val="00805D29"/>
    <w:rsid w:val="00805EF0"/>
    <w:rsid w:val="0080634E"/>
    <w:rsid w:val="0080637E"/>
    <w:rsid w:val="00806553"/>
    <w:rsid w:val="00806C84"/>
    <w:rsid w:val="00806DB7"/>
    <w:rsid w:val="00806ED0"/>
    <w:rsid w:val="00806F48"/>
    <w:rsid w:val="0080719D"/>
    <w:rsid w:val="008071A0"/>
    <w:rsid w:val="008071BB"/>
    <w:rsid w:val="00807594"/>
    <w:rsid w:val="008078A7"/>
    <w:rsid w:val="00807AAA"/>
    <w:rsid w:val="00810269"/>
    <w:rsid w:val="008104FE"/>
    <w:rsid w:val="00810602"/>
    <w:rsid w:val="00810886"/>
    <w:rsid w:val="00811089"/>
    <w:rsid w:val="008116E9"/>
    <w:rsid w:val="0081172D"/>
    <w:rsid w:val="008117ED"/>
    <w:rsid w:val="008118A1"/>
    <w:rsid w:val="008119CB"/>
    <w:rsid w:val="008119F7"/>
    <w:rsid w:val="00811B32"/>
    <w:rsid w:val="008122DE"/>
    <w:rsid w:val="00812484"/>
    <w:rsid w:val="00812781"/>
    <w:rsid w:val="00812842"/>
    <w:rsid w:val="008129AB"/>
    <w:rsid w:val="00812AF6"/>
    <w:rsid w:val="00812D42"/>
    <w:rsid w:val="0081331A"/>
    <w:rsid w:val="00813775"/>
    <w:rsid w:val="0081392C"/>
    <w:rsid w:val="00813BF9"/>
    <w:rsid w:val="00813CA1"/>
    <w:rsid w:val="0081442E"/>
    <w:rsid w:val="00815783"/>
    <w:rsid w:val="0081579F"/>
    <w:rsid w:val="0081596F"/>
    <w:rsid w:val="00815AC2"/>
    <w:rsid w:val="00815BE8"/>
    <w:rsid w:val="00815ECE"/>
    <w:rsid w:val="008164F2"/>
    <w:rsid w:val="008165C6"/>
    <w:rsid w:val="008165C7"/>
    <w:rsid w:val="00816680"/>
    <w:rsid w:val="00816D49"/>
    <w:rsid w:val="00816EC7"/>
    <w:rsid w:val="00816F92"/>
    <w:rsid w:val="00816FDA"/>
    <w:rsid w:val="00817215"/>
    <w:rsid w:val="00817299"/>
    <w:rsid w:val="00817AFB"/>
    <w:rsid w:val="00817BE4"/>
    <w:rsid w:val="00817D38"/>
    <w:rsid w:val="00820096"/>
    <w:rsid w:val="00820924"/>
    <w:rsid w:val="008209A1"/>
    <w:rsid w:val="00820B2D"/>
    <w:rsid w:val="00820D43"/>
    <w:rsid w:val="00820E8D"/>
    <w:rsid w:val="008211E3"/>
    <w:rsid w:val="00821324"/>
    <w:rsid w:val="00821C8B"/>
    <w:rsid w:val="0082262D"/>
    <w:rsid w:val="0082275E"/>
    <w:rsid w:val="00822F6B"/>
    <w:rsid w:val="00822F9A"/>
    <w:rsid w:val="00823013"/>
    <w:rsid w:val="0082321E"/>
    <w:rsid w:val="00823467"/>
    <w:rsid w:val="00823931"/>
    <w:rsid w:val="00823AD0"/>
    <w:rsid w:val="00824350"/>
    <w:rsid w:val="0082436F"/>
    <w:rsid w:val="00824633"/>
    <w:rsid w:val="00824643"/>
    <w:rsid w:val="00824917"/>
    <w:rsid w:val="00824A30"/>
    <w:rsid w:val="00824D97"/>
    <w:rsid w:val="00824EC3"/>
    <w:rsid w:val="00825041"/>
    <w:rsid w:val="0082507B"/>
    <w:rsid w:val="00825202"/>
    <w:rsid w:val="00825220"/>
    <w:rsid w:val="00825247"/>
    <w:rsid w:val="008254BA"/>
    <w:rsid w:val="0082551D"/>
    <w:rsid w:val="00825826"/>
    <w:rsid w:val="008259C1"/>
    <w:rsid w:val="00825FE7"/>
    <w:rsid w:val="00826539"/>
    <w:rsid w:val="00826618"/>
    <w:rsid w:val="008267BB"/>
    <w:rsid w:val="008269ED"/>
    <w:rsid w:val="00826B49"/>
    <w:rsid w:val="00826C6B"/>
    <w:rsid w:val="00826C8F"/>
    <w:rsid w:val="008270C8"/>
    <w:rsid w:val="00827BE3"/>
    <w:rsid w:val="00830214"/>
    <w:rsid w:val="00830AD7"/>
    <w:rsid w:val="00830B41"/>
    <w:rsid w:val="00830EE7"/>
    <w:rsid w:val="00830F14"/>
    <w:rsid w:val="008316DE"/>
    <w:rsid w:val="00831ACA"/>
    <w:rsid w:val="00831B16"/>
    <w:rsid w:val="00832152"/>
    <w:rsid w:val="00832431"/>
    <w:rsid w:val="00832841"/>
    <w:rsid w:val="00832BA4"/>
    <w:rsid w:val="00832DAE"/>
    <w:rsid w:val="00832E75"/>
    <w:rsid w:val="00833104"/>
    <w:rsid w:val="00833292"/>
    <w:rsid w:val="008332DC"/>
    <w:rsid w:val="008334BA"/>
    <w:rsid w:val="00833669"/>
    <w:rsid w:val="00833854"/>
    <w:rsid w:val="00833946"/>
    <w:rsid w:val="00833F1B"/>
    <w:rsid w:val="008342E9"/>
    <w:rsid w:val="00834360"/>
    <w:rsid w:val="008343A7"/>
    <w:rsid w:val="00834537"/>
    <w:rsid w:val="008345F7"/>
    <w:rsid w:val="00834617"/>
    <w:rsid w:val="0083475B"/>
    <w:rsid w:val="00834B3A"/>
    <w:rsid w:val="00835144"/>
    <w:rsid w:val="0083531D"/>
    <w:rsid w:val="00835328"/>
    <w:rsid w:val="008355B3"/>
    <w:rsid w:val="00835AE7"/>
    <w:rsid w:val="00835D6E"/>
    <w:rsid w:val="0083640A"/>
    <w:rsid w:val="00836662"/>
    <w:rsid w:val="00836831"/>
    <w:rsid w:val="0083693D"/>
    <w:rsid w:val="0083702A"/>
    <w:rsid w:val="008372DC"/>
    <w:rsid w:val="008373AF"/>
    <w:rsid w:val="0083768C"/>
    <w:rsid w:val="00837C3C"/>
    <w:rsid w:val="00837D64"/>
    <w:rsid w:val="008403B6"/>
    <w:rsid w:val="008403C8"/>
    <w:rsid w:val="00840405"/>
    <w:rsid w:val="008405A9"/>
    <w:rsid w:val="008405C8"/>
    <w:rsid w:val="00840628"/>
    <w:rsid w:val="008408D2"/>
    <w:rsid w:val="00840F8A"/>
    <w:rsid w:val="00840FA5"/>
    <w:rsid w:val="008410F2"/>
    <w:rsid w:val="0084113A"/>
    <w:rsid w:val="0084120B"/>
    <w:rsid w:val="0084141C"/>
    <w:rsid w:val="00841750"/>
    <w:rsid w:val="00841894"/>
    <w:rsid w:val="00841CA3"/>
    <w:rsid w:val="00841D55"/>
    <w:rsid w:val="00841F79"/>
    <w:rsid w:val="008421C0"/>
    <w:rsid w:val="00842AD1"/>
    <w:rsid w:val="00842F84"/>
    <w:rsid w:val="008432AC"/>
    <w:rsid w:val="0084400A"/>
    <w:rsid w:val="00844102"/>
    <w:rsid w:val="008442BF"/>
    <w:rsid w:val="0084472C"/>
    <w:rsid w:val="0084476E"/>
    <w:rsid w:val="00844962"/>
    <w:rsid w:val="008449D4"/>
    <w:rsid w:val="00844DA1"/>
    <w:rsid w:val="00845076"/>
    <w:rsid w:val="00845AF6"/>
    <w:rsid w:val="00845D55"/>
    <w:rsid w:val="00845D6A"/>
    <w:rsid w:val="00846648"/>
    <w:rsid w:val="008466C9"/>
    <w:rsid w:val="00846702"/>
    <w:rsid w:val="008469FD"/>
    <w:rsid w:val="00846DEB"/>
    <w:rsid w:val="00846F95"/>
    <w:rsid w:val="0084705B"/>
    <w:rsid w:val="00847127"/>
    <w:rsid w:val="0084750A"/>
    <w:rsid w:val="00847ABB"/>
    <w:rsid w:val="00847C09"/>
    <w:rsid w:val="00847C19"/>
    <w:rsid w:val="00847F95"/>
    <w:rsid w:val="00847FF0"/>
    <w:rsid w:val="0085018F"/>
    <w:rsid w:val="008502A5"/>
    <w:rsid w:val="008504D1"/>
    <w:rsid w:val="00850837"/>
    <w:rsid w:val="00850B95"/>
    <w:rsid w:val="00850BEE"/>
    <w:rsid w:val="00850CC1"/>
    <w:rsid w:val="00850DBE"/>
    <w:rsid w:val="00850F3E"/>
    <w:rsid w:val="008512CB"/>
    <w:rsid w:val="008516CA"/>
    <w:rsid w:val="00851739"/>
    <w:rsid w:val="00851814"/>
    <w:rsid w:val="008518D9"/>
    <w:rsid w:val="00851A44"/>
    <w:rsid w:val="00851BD4"/>
    <w:rsid w:val="00851BD8"/>
    <w:rsid w:val="00852180"/>
    <w:rsid w:val="00852240"/>
    <w:rsid w:val="0085224E"/>
    <w:rsid w:val="0085257D"/>
    <w:rsid w:val="00852762"/>
    <w:rsid w:val="008527BC"/>
    <w:rsid w:val="008527D1"/>
    <w:rsid w:val="00852C76"/>
    <w:rsid w:val="00852FF5"/>
    <w:rsid w:val="008536E5"/>
    <w:rsid w:val="00853778"/>
    <w:rsid w:val="008537D9"/>
    <w:rsid w:val="0085384E"/>
    <w:rsid w:val="00853995"/>
    <w:rsid w:val="00853A81"/>
    <w:rsid w:val="00853F37"/>
    <w:rsid w:val="0085403F"/>
    <w:rsid w:val="00854093"/>
    <w:rsid w:val="008540D9"/>
    <w:rsid w:val="008548CB"/>
    <w:rsid w:val="00854DD4"/>
    <w:rsid w:val="00854E85"/>
    <w:rsid w:val="00855630"/>
    <w:rsid w:val="00855D23"/>
    <w:rsid w:val="00855D98"/>
    <w:rsid w:val="00855FA8"/>
    <w:rsid w:val="0085666F"/>
    <w:rsid w:val="0085682C"/>
    <w:rsid w:val="008569C5"/>
    <w:rsid w:val="00856B15"/>
    <w:rsid w:val="00856BC0"/>
    <w:rsid w:val="00857053"/>
    <w:rsid w:val="008572C8"/>
    <w:rsid w:val="008572FC"/>
    <w:rsid w:val="0085734C"/>
    <w:rsid w:val="008573C7"/>
    <w:rsid w:val="00857CA5"/>
    <w:rsid w:val="008601CB"/>
    <w:rsid w:val="0086078A"/>
    <w:rsid w:val="0086093D"/>
    <w:rsid w:val="00861167"/>
    <w:rsid w:val="00861362"/>
    <w:rsid w:val="00861387"/>
    <w:rsid w:val="008615D5"/>
    <w:rsid w:val="008615D9"/>
    <w:rsid w:val="008618F5"/>
    <w:rsid w:val="00861B3C"/>
    <w:rsid w:val="008625D5"/>
    <w:rsid w:val="00862665"/>
    <w:rsid w:val="00862758"/>
    <w:rsid w:val="0086275E"/>
    <w:rsid w:val="00862B88"/>
    <w:rsid w:val="00862E0F"/>
    <w:rsid w:val="00863009"/>
    <w:rsid w:val="008630CE"/>
    <w:rsid w:val="008630D0"/>
    <w:rsid w:val="008632F1"/>
    <w:rsid w:val="00863319"/>
    <w:rsid w:val="008634C4"/>
    <w:rsid w:val="008648E0"/>
    <w:rsid w:val="00864FF3"/>
    <w:rsid w:val="008651E2"/>
    <w:rsid w:val="0086544D"/>
    <w:rsid w:val="00865550"/>
    <w:rsid w:val="008655F9"/>
    <w:rsid w:val="008658E4"/>
    <w:rsid w:val="008659D7"/>
    <w:rsid w:val="00865BB4"/>
    <w:rsid w:val="00865C3D"/>
    <w:rsid w:val="00865F95"/>
    <w:rsid w:val="00865FFB"/>
    <w:rsid w:val="00866511"/>
    <w:rsid w:val="00866A00"/>
    <w:rsid w:val="008670C0"/>
    <w:rsid w:val="0086751D"/>
    <w:rsid w:val="00867E0B"/>
    <w:rsid w:val="00867F1E"/>
    <w:rsid w:val="0087016E"/>
    <w:rsid w:val="00870838"/>
    <w:rsid w:val="00870B15"/>
    <w:rsid w:val="00870E6B"/>
    <w:rsid w:val="008711D6"/>
    <w:rsid w:val="0087139A"/>
    <w:rsid w:val="008713AB"/>
    <w:rsid w:val="008715F6"/>
    <w:rsid w:val="0087186F"/>
    <w:rsid w:val="00871E9C"/>
    <w:rsid w:val="00871F83"/>
    <w:rsid w:val="00872161"/>
    <w:rsid w:val="008725D0"/>
    <w:rsid w:val="0087277E"/>
    <w:rsid w:val="008729B1"/>
    <w:rsid w:val="00872A58"/>
    <w:rsid w:val="00872A5B"/>
    <w:rsid w:val="00872B35"/>
    <w:rsid w:val="008730F5"/>
    <w:rsid w:val="0087320B"/>
    <w:rsid w:val="00873215"/>
    <w:rsid w:val="0087366F"/>
    <w:rsid w:val="0087407B"/>
    <w:rsid w:val="0087441B"/>
    <w:rsid w:val="008744E7"/>
    <w:rsid w:val="008745F0"/>
    <w:rsid w:val="0087461B"/>
    <w:rsid w:val="008747D7"/>
    <w:rsid w:val="008749B9"/>
    <w:rsid w:val="00874B1C"/>
    <w:rsid w:val="00874E30"/>
    <w:rsid w:val="00875026"/>
    <w:rsid w:val="008751B3"/>
    <w:rsid w:val="0087550E"/>
    <w:rsid w:val="00875B7B"/>
    <w:rsid w:val="00875F0C"/>
    <w:rsid w:val="00876034"/>
    <w:rsid w:val="008761FA"/>
    <w:rsid w:val="00876363"/>
    <w:rsid w:val="00876379"/>
    <w:rsid w:val="0087639D"/>
    <w:rsid w:val="0087655B"/>
    <w:rsid w:val="0087658E"/>
    <w:rsid w:val="00876C93"/>
    <w:rsid w:val="00877493"/>
    <w:rsid w:val="00877867"/>
    <w:rsid w:val="00877F8D"/>
    <w:rsid w:val="008800A7"/>
    <w:rsid w:val="008803F2"/>
    <w:rsid w:val="00880423"/>
    <w:rsid w:val="0088046B"/>
    <w:rsid w:val="00880658"/>
    <w:rsid w:val="0088082E"/>
    <w:rsid w:val="008808A9"/>
    <w:rsid w:val="00880918"/>
    <w:rsid w:val="00880935"/>
    <w:rsid w:val="00880CD3"/>
    <w:rsid w:val="008810AC"/>
    <w:rsid w:val="00881442"/>
    <w:rsid w:val="00881C40"/>
    <w:rsid w:val="00881EF8"/>
    <w:rsid w:val="008822D1"/>
    <w:rsid w:val="0088249D"/>
    <w:rsid w:val="00882633"/>
    <w:rsid w:val="00882680"/>
    <w:rsid w:val="00882BD3"/>
    <w:rsid w:val="00882C54"/>
    <w:rsid w:val="00882E3D"/>
    <w:rsid w:val="008831B7"/>
    <w:rsid w:val="00883699"/>
    <w:rsid w:val="00883B5D"/>
    <w:rsid w:val="00883FAD"/>
    <w:rsid w:val="0088494B"/>
    <w:rsid w:val="00884D95"/>
    <w:rsid w:val="00884E95"/>
    <w:rsid w:val="00885148"/>
    <w:rsid w:val="00885271"/>
    <w:rsid w:val="0088533D"/>
    <w:rsid w:val="008854FC"/>
    <w:rsid w:val="0088556E"/>
    <w:rsid w:val="0088565D"/>
    <w:rsid w:val="008856A9"/>
    <w:rsid w:val="008864B9"/>
    <w:rsid w:val="00886575"/>
    <w:rsid w:val="0088659E"/>
    <w:rsid w:val="008868F6"/>
    <w:rsid w:val="00886AAE"/>
    <w:rsid w:val="00886FED"/>
    <w:rsid w:val="008870E0"/>
    <w:rsid w:val="00887283"/>
    <w:rsid w:val="00887291"/>
    <w:rsid w:val="008876BB"/>
    <w:rsid w:val="00887741"/>
    <w:rsid w:val="00887F8D"/>
    <w:rsid w:val="0089090D"/>
    <w:rsid w:val="008909E4"/>
    <w:rsid w:val="00890B6E"/>
    <w:rsid w:val="00890D7F"/>
    <w:rsid w:val="00890E09"/>
    <w:rsid w:val="00890F9D"/>
    <w:rsid w:val="00891167"/>
    <w:rsid w:val="008912A5"/>
    <w:rsid w:val="00891C46"/>
    <w:rsid w:val="008920EE"/>
    <w:rsid w:val="00892A3C"/>
    <w:rsid w:val="00892DA5"/>
    <w:rsid w:val="00892FAE"/>
    <w:rsid w:val="008932AE"/>
    <w:rsid w:val="00893388"/>
    <w:rsid w:val="008933E1"/>
    <w:rsid w:val="0089382C"/>
    <w:rsid w:val="008938BC"/>
    <w:rsid w:val="008938DA"/>
    <w:rsid w:val="0089392A"/>
    <w:rsid w:val="00893C64"/>
    <w:rsid w:val="00893D26"/>
    <w:rsid w:val="008940D6"/>
    <w:rsid w:val="00894262"/>
    <w:rsid w:val="0089428F"/>
    <w:rsid w:val="008944B4"/>
    <w:rsid w:val="008946EF"/>
    <w:rsid w:val="008954C3"/>
    <w:rsid w:val="008954DE"/>
    <w:rsid w:val="00895577"/>
    <w:rsid w:val="0089577D"/>
    <w:rsid w:val="008958B8"/>
    <w:rsid w:val="008959CE"/>
    <w:rsid w:val="00895D43"/>
    <w:rsid w:val="00896454"/>
    <w:rsid w:val="008965A2"/>
    <w:rsid w:val="008966BA"/>
    <w:rsid w:val="00897334"/>
    <w:rsid w:val="008975AC"/>
    <w:rsid w:val="00897924"/>
    <w:rsid w:val="00897DBF"/>
    <w:rsid w:val="008A0216"/>
    <w:rsid w:val="008A0327"/>
    <w:rsid w:val="008A0494"/>
    <w:rsid w:val="008A0546"/>
    <w:rsid w:val="008A0A51"/>
    <w:rsid w:val="008A0AB4"/>
    <w:rsid w:val="008A0B06"/>
    <w:rsid w:val="008A1229"/>
    <w:rsid w:val="008A171F"/>
    <w:rsid w:val="008A18A0"/>
    <w:rsid w:val="008A19F5"/>
    <w:rsid w:val="008A1D37"/>
    <w:rsid w:val="008A1E28"/>
    <w:rsid w:val="008A23DB"/>
    <w:rsid w:val="008A2748"/>
    <w:rsid w:val="008A289D"/>
    <w:rsid w:val="008A2915"/>
    <w:rsid w:val="008A2A07"/>
    <w:rsid w:val="008A2A54"/>
    <w:rsid w:val="008A2B1A"/>
    <w:rsid w:val="008A33FA"/>
    <w:rsid w:val="008A340E"/>
    <w:rsid w:val="008A34CB"/>
    <w:rsid w:val="008A37EB"/>
    <w:rsid w:val="008A3A53"/>
    <w:rsid w:val="008A3AD3"/>
    <w:rsid w:val="008A3C8B"/>
    <w:rsid w:val="008A4516"/>
    <w:rsid w:val="008A4645"/>
    <w:rsid w:val="008A4A21"/>
    <w:rsid w:val="008A4E25"/>
    <w:rsid w:val="008A4ECF"/>
    <w:rsid w:val="008A4FB2"/>
    <w:rsid w:val="008A50F7"/>
    <w:rsid w:val="008A56FC"/>
    <w:rsid w:val="008A5C4A"/>
    <w:rsid w:val="008A5C6F"/>
    <w:rsid w:val="008A5E12"/>
    <w:rsid w:val="008A6B87"/>
    <w:rsid w:val="008A6BB9"/>
    <w:rsid w:val="008A6C2A"/>
    <w:rsid w:val="008A6D4D"/>
    <w:rsid w:val="008A70C7"/>
    <w:rsid w:val="008A70E7"/>
    <w:rsid w:val="008A7116"/>
    <w:rsid w:val="008A7127"/>
    <w:rsid w:val="008A7B01"/>
    <w:rsid w:val="008B026F"/>
    <w:rsid w:val="008B0827"/>
    <w:rsid w:val="008B11D8"/>
    <w:rsid w:val="008B1666"/>
    <w:rsid w:val="008B17BF"/>
    <w:rsid w:val="008B1A13"/>
    <w:rsid w:val="008B26E1"/>
    <w:rsid w:val="008B286A"/>
    <w:rsid w:val="008B2995"/>
    <w:rsid w:val="008B2FDE"/>
    <w:rsid w:val="008B3501"/>
    <w:rsid w:val="008B37E5"/>
    <w:rsid w:val="008B398A"/>
    <w:rsid w:val="008B3C40"/>
    <w:rsid w:val="008B3C76"/>
    <w:rsid w:val="008B3C9D"/>
    <w:rsid w:val="008B3EB0"/>
    <w:rsid w:val="008B3F2C"/>
    <w:rsid w:val="008B3F3D"/>
    <w:rsid w:val="008B3F6C"/>
    <w:rsid w:val="008B401E"/>
    <w:rsid w:val="008B4554"/>
    <w:rsid w:val="008B4674"/>
    <w:rsid w:val="008B47DE"/>
    <w:rsid w:val="008B497C"/>
    <w:rsid w:val="008B4B59"/>
    <w:rsid w:val="008B544E"/>
    <w:rsid w:val="008B57D9"/>
    <w:rsid w:val="008B59F2"/>
    <w:rsid w:val="008B5CCF"/>
    <w:rsid w:val="008B6185"/>
    <w:rsid w:val="008B6274"/>
    <w:rsid w:val="008B6416"/>
    <w:rsid w:val="008B6628"/>
    <w:rsid w:val="008B68A5"/>
    <w:rsid w:val="008B6AB4"/>
    <w:rsid w:val="008B71DD"/>
    <w:rsid w:val="008B73A3"/>
    <w:rsid w:val="008B7A3D"/>
    <w:rsid w:val="008C0057"/>
    <w:rsid w:val="008C00FD"/>
    <w:rsid w:val="008C02F0"/>
    <w:rsid w:val="008C0C3F"/>
    <w:rsid w:val="008C0C67"/>
    <w:rsid w:val="008C0D9A"/>
    <w:rsid w:val="008C0E31"/>
    <w:rsid w:val="008C12E1"/>
    <w:rsid w:val="008C2288"/>
    <w:rsid w:val="008C248B"/>
    <w:rsid w:val="008C24A4"/>
    <w:rsid w:val="008C2627"/>
    <w:rsid w:val="008C2CCC"/>
    <w:rsid w:val="008C2D95"/>
    <w:rsid w:val="008C2DCC"/>
    <w:rsid w:val="008C310E"/>
    <w:rsid w:val="008C39DB"/>
    <w:rsid w:val="008C3CF4"/>
    <w:rsid w:val="008C3DC6"/>
    <w:rsid w:val="008C4170"/>
    <w:rsid w:val="008C47C9"/>
    <w:rsid w:val="008C4AFF"/>
    <w:rsid w:val="008C5370"/>
    <w:rsid w:val="008C540E"/>
    <w:rsid w:val="008C5524"/>
    <w:rsid w:val="008C57B8"/>
    <w:rsid w:val="008C58DF"/>
    <w:rsid w:val="008C61D0"/>
    <w:rsid w:val="008C65F2"/>
    <w:rsid w:val="008C69CE"/>
    <w:rsid w:val="008C69EA"/>
    <w:rsid w:val="008C736E"/>
    <w:rsid w:val="008C737E"/>
    <w:rsid w:val="008C7567"/>
    <w:rsid w:val="008C78FA"/>
    <w:rsid w:val="008C7B8A"/>
    <w:rsid w:val="008C7C61"/>
    <w:rsid w:val="008C7F67"/>
    <w:rsid w:val="008D02E2"/>
    <w:rsid w:val="008D0383"/>
    <w:rsid w:val="008D044E"/>
    <w:rsid w:val="008D04ED"/>
    <w:rsid w:val="008D060B"/>
    <w:rsid w:val="008D067A"/>
    <w:rsid w:val="008D191F"/>
    <w:rsid w:val="008D1987"/>
    <w:rsid w:val="008D1CDE"/>
    <w:rsid w:val="008D1FAF"/>
    <w:rsid w:val="008D209C"/>
    <w:rsid w:val="008D221B"/>
    <w:rsid w:val="008D27E3"/>
    <w:rsid w:val="008D28C3"/>
    <w:rsid w:val="008D2D68"/>
    <w:rsid w:val="008D326D"/>
    <w:rsid w:val="008D33E0"/>
    <w:rsid w:val="008D384C"/>
    <w:rsid w:val="008D3875"/>
    <w:rsid w:val="008D3B22"/>
    <w:rsid w:val="008D3C8C"/>
    <w:rsid w:val="008D4403"/>
    <w:rsid w:val="008D4659"/>
    <w:rsid w:val="008D4800"/>
    <w:rsid w:val="008D5224"/>
    <w:rsid w:val="008D5518"/>
    <w:rsid w:val="008D563D"/>
    <w:rsid w:val="008D5DCF"/>
    <w:rsid w:val="008D5E08"/>
    <w:rsid w:val="008D61ED"/>
    <w:rsid w:val="008D62D7"/>
    <w:rsid w:val="008D6425"/>
    <w:rsid w:val="008D646C"/>
    <w:rsid w:val="008D68DB"/>
    <w:rsid w:val="008D68F5"/>
    <w:rsid w:val="008D6BD9"/>
    <w:rsid w:val="008D6CD6"/>
    <w:rsid w:val="008D6CF6"/>
    <w:rsid w:val="008D7001"/>
    <w:rsid w:val="008D70CB"/>
    <w:rsid w:val="008D7212"/>
    <w:rsid w:val="008D7636"/>
    <w:rsid w:val="008D77BE"/>
    <w:rsid w:val="008D7F6B"/>
    <w:rsid w:val="008E00D6"/>
    <w:rsid w:val="008E039B"/>
    <w:rsid w:val="008E060E"/>
    <w:rsid w:val="008E0737"/>
    <w:rsid w:val="008E08CD"/>
    <w:rsid w:val="008E0E0A"/>
    <w:rsid w:val="008E1497"/>
    <w:rsid w:val="008E16B9"/>
    <w:rsid w:val="008E19B6"/>
    <w:rsid w:val="008E19E8"/>
    <w:rsid w:val="008E1A86"/>
    <w:rsid w:val="008E1BF9"/>
    <w:rsid w:val="008E2373"/>
    <w:rsid w:val="008E2719"/>
    <w:rsid w:val="008E278F"/>
    <w:rsid w:val="008E284F"/>
    <w:rsid w:val="008E2C02"/>
    <w:rsid w:val="008E2C49"/>
    <w:rsid w:val="008E2DD4"/>
    <w:rsid w:val="008E2F94"/>
    <w:rsid w:val="008E3102"/>
    <w:rsid w:val="008E31B2"/>
    <w:rsid w:val="008E3528"/>
    <w:rsid w:val="008E3533"/>
    <w:rsid w:val="008E353E"/>
    <w:rsid w:val="008E35A8"/>
    <w:rsid w:val="008E39BB"/>
    <w:rsid w:val="008E3C0A"/>
    <w:rsid w:val="008E3F15"/>
    <w:rsid w:val="008E407B"/>
    <w:rsid w:val="008E4142"/>
    <w:rsid w:val="008E4660"/>
    <w:rsid w:val="008E467F"/>
    <w:rsid w:val="008E4B19"/>
    <w:rsid w:val="008E4DA6"/>
    <w:rsid w:val="008E5747"/>
    <w:rsid w:val="008E57B0"/>
    <w:rsid w:val="008E5925"/>
    <w:rsid w:val="008E5AFC"/>
    <w:rsid w:val="008E5D2A"/>
    <w:rsid w:val="008E5DE2"/>
    <w:rsid w:val="008E5E1D"/>
    <w:rsid w:val="008E5E36"/>
    <w:rsid w:val="008E60AB"/>
    <w:rsid w:val="008E61D8"/>
    <w:rsid w:val="008E6A6F"/>
    <w:rsid w:val="008E6D01"/>
    <w:rsid w:val="008E6D86"/>
    <w:rsid w:val="008E7090"/>
    <w:rsid w:val="008E7A80"/>
    <w:rsid w:val="008E7D33"/>
    <w:rsid w:val="008E7FBD"/>
    <w:rsid w:val="008F0387"/>
    <w:rsid w:val="008F03F2"/>
    <w:rsid w:val="008F0458"/>
    <w:rsid w:val="008F04AB"/>
    <w:rsid w:val="008F0D32"/>
    <w:rsid w:val="008F0DF8"/>
    <w:rsid w:val="008F0E15"/>
    <w:rsid w:val="008F1346"/>
    <w:rsid w:val="008F1416"/>
    <w:rsid w:val="008F1684"/>
    <w:rsid w:val="008F1D7A"/>
    <w:rsid w:val="008F1F21"/>
    <w:rsid w:val="008F1FA9"/>
    <w:rsid w:val="008F2110"/>
    <w:rsid w:val="008F24AD"/>
    <w:rsid w:val="008F26D3"/>
    <w:rsid w:val="008F2834"/>
    <w:rsid w:val="008F28E9"/>
    <w:rsid w:val="008F2ACA"/>
    <w:rsid w:val="008F3311"/>
    <w:rsid w:val="008F3B76"/>
    <w:rsid w:val="008F3EF5"/>
    <w:rsid w:val="008F4042"/>
    <w:rsid w:val="008F4196"/>
    <w:rsid w:val="008F44D0"/>
    <w:rsid w:val="008F4553"/>
    <w:rsid w:val="008F46AB"/>
    <w:rsid w:val="008F4BF5"/>
    <w:rsid w:val="008F4D6D"/>
    <w:rsid w:val="008F4E6E"/>
    <w:rsid w:val="008F4F38"/>
    <w:rsid w:val="008F50DF"/>
    <w:rsid w:val="008F5724"/>
    <w:rsid w:val="008F585E"/>
    <w:rsid w:val="008F5A2F"/>
    <w:rsid w:val="008F5A53"/>
    <w:rsid w:val="008F5B4C"/>
    <w:rsid w:val="008F5D36"/>
    <w:rsid w:val="008F624C"/>
    <w:rsid w:val="008F630A"/>
    <w:rsid w:val="008F63F6"/>
    <w:rsid w:val="008F664B"/>
    <w:rsid w:val="008F66AE"/>
    <w:rsid w:val="008F78D0"/>
    <w:rsid w:val="008F79D4"/>
    <w:rsid w:val="008F7E2E"/>
    <w:rsid w:val="008F7E3F"/>
    <w:rsid w:val="008F7E43"/>
    <w:rsid w:val="008F7E52"/>
    <w:rsid w:val="009001D7"/>
    <w:rsid w:val="009007BF"/>
    <w:rsid w:val="00900B68"/>
    <w:rsid w:val="00900C4D"/>
    <w:rsid w:val="00900F38"/>
    <w:rsid w:val="00901308"/>
    <w:rsid w:val="0090149A"/>
    <w:rsid w:val="00901884"/>
    <w:rsid w:val="0090198A"/>
    <w:rsid w:val="00901B27"/>
    <w:rsid w:val="00902199"/>
    <w:rsid w:val="00902719"/>
    <w:rsid w:val="0090276F"/>
    <w:rsid w:val="009028BE"/>
    <w:rsid w:val="009029A0"/>
    <w:rsid w:val="009034FC"/>
    <w:rsid w:val="00903619"/>
    <w:rsid w:val="00903992"/>
    <w:rsid w:val="00903E1C"/>
    <w:rsid w:val="009044DE"/>
    <w:rsid w:val="009045F7"/>
    <w:rsid w:val="00904763"/>
    <w:rsid w:val="00904A19"/>
    <w:rsid w:val="00904EE9"/>
    <w:rsid w:val="00904F75"/>
    <w:rsid w:val="0090588E"/>
    <w:rsid w:val="009058BE"/>
    <w:rsid w:val="00905E20"/>
    <w:rsid w:val="0090666A"/>
    <w:rsid w:val="0090688B"/>
    <w:rsid w:val="00906DC1"/>
    <w:rsid w:val="00907445"/>
    <w:rsid w:val="00907480"/>
    <w:rsid w:val="0090783F"/>
    <w:rsid w:val="0090795E"/>
    <w:rsid w:val="00907A8C"/>
    <w:rsid w:val="00907B83"/>
    <w:rsid w:val="00907C33"/>
    <w:rsid w:val="00907C38"/>
    <w:rsid w:val="00907C77"/>
    <w:rsid w:val="00907CA9"/>
    <w:rsid w:val="00907E82"/>
    <w:rsid w:val="00910994"/>
    <w:rsid w:val="00910AED"/>
    <w:rsid w:val="00910CB8"/>
    <w:rsid w:val="00911083"/>
    <w:rsid w:val="009111DC"/>
    <w:rsid w:val="0091165C"/>
    <w:rsid w:val="0091178F"/>
    <w:rsid w:val="00911962"/>
    <w:rsid w:val="00911DFA"/>
    <w:rsid w:val="00911FD3"/>
    <w:rsid w:val="00912234"/>
    <w:rsid w:val="009122BC"/>
    <w:rsid w:val="009126B9"/>
    <w:rsid w:val="00912BDA"/>
    <w:rsid w:val="0091321A"/>
    <w:rsid w:val="00913230"/>
    <w:rsid w:val="00913393"/>
    <w:rsid w:val="009134C5"/>
    <w:rsid w:val="0091362D"/>
    <w:rsid w:val="00913A1A"/>
    <w:rsid w:val="00913BA1"/>
    <w:rsid w:val="00913CEC"/>
    <w:rsid w:val="00914168"/>
    <w:rsid w:val="0091436A"/>
    <w:rsid w:val="0091454F"/>
    <w:rsid w:val="00914571"/>
    <w:rsid w:val="00914B8D"/>
    <w:rsid w:val="00914D88"/>
    <w:rsid w:val="00914E68"/>
    <w:rsid w:val="00915299"/>
    <w:rsid w:val="00915411"/>
    <w:rsid w:val="009154E1"/>
    <w:rsid w:val="00915664"/>
    <w:rsid w:val="00915741"/>
    <w:rsid w:val="00915820"/>
    <w:rsid w:val="00915B5E"/>
    <w:rsid w:val="00915F4A"/>
    <w:rsid w:val="00916A09"/>
    <w:rsid w:val="009171F1"/>
    <w:rsid w:val="0091751D"/>
    <w:rsid w:val="00917531"/>
    <w:rsid w:val="009175A0"/>
    <w:rsid w:val="00917706"/>
    <w:rsid w:val="0091797A"/>
    <w:rsid w:val="0092021D"/>
    <w:rsid w:val="0092041B"/>
    <w:rsid w:val="009204A4"/>
    <w:rsid w:val="0092062F"/>
    <w:rsid w:val="009208E5"/>
    <w:rsid w:val="0092090A"/>
    <w:rsid w:val="00920A29"/>
    <w:rsid w:val="00920E21"/>
    <w:rsid w:val="009211B2"/>
    <w:rsid w:val="00921461"/>
    <w:rsid w:val="009214E3"/>
    <w:rsid w:val="00921AEE"/>
    <w:rsid w:val="00921B1F"/>
    <w:rsid w:val="00921D59"/>
    <w:rsid w:val="00921D89"/>
    <w:rsid w:val="0092221F"/>
    <w:rsid w:val="009224C6"/>
    <w:rsid w:val="009229E7"/>
    <w:rsid w:val="00922BDD"/>
    <w:rsid w:val="00922C9E"/>
    <w:rsid w:val="0092300F"/>
    <w:rsid w:val="0092316B"/>
    <w:rsid w:val="0092330D"/>
    <w:rsid w:val="009233DD"/>
    <w:rsid w:val="0092349E"/>
    <w:rsid w:val="009237A8"/>
    <w:rsid w:val="00923A23"/>
    <w:rsid w:val="00923A9E"/>
    <w:rsid w:val="00923C73"/>
    <w:rsid w:val="00923D21"/>
    <w:rsid w:val="00923FCE"/>
    <w:rsid w:val="009241CB"/>
    <w:rsid w:val="0092471F"/>
    <w:rsid w:val="00924779"/>
    <w:rsid w:val="00924BF1"/>
    <w:rsid w:val="00924DC6"/>
    <w:rsid w:val="00925341"/>
    <w:rsid w:val="00925356"/>
    <w:rsid w:val="00925615"/>
    <w:rsid w:val="009256AF"/>
    <w:rsid w:val="009261E7"/>
    <w:rsid w:val="00926381"/>
    <w:rsid w:val="009265FD"/>
    <w:rsid w:val="00927470"/>
    <w:rsid w:val="00927471"/>
    <w:rsid w:val="00927702"/>
    <w:rsid w:val="00927709"/>
    <w:rsid w:val="00927782"/>
    <w:rsid w:val="009278E4"/>
    <w:rsid w:val="00927C09"/>
    <w:rsid w:val="00927E42"/>
    <w:rsid w:val="00927EE4"/>
    <w:rsid w:val="00930092"/>
    <w:rsid w:val="0093026F"/>
    <w:rsid w:val="00930582"/>
    <w:rsid w:val="009308C4"/>
    <w:rsid w:val="009308EB"/>
    <w:rsid w:val="009309C6"/>
    <w:rsid w:val="00930A1C"/>
    <w:rsid w:val="00930C90"/>
    <w:rsid w:val="00930D18"/>
    <w:rsid w:val="00930D5F"/>
    <w:rsid w:val="00931415"/>
    <w:rsid w:val="0093143C"/>
    <w:rsid w:val="00931444"/>
    <w:rsid w:val="00931524"/>
    <w:rsid w:val="00931A75"/>
    <w:rsid w:val="00931D2E"/>
    <w:rsid w:val="00931EA2"/>
    <w:rsid w:val="00931ED8"/>
    <w:rsid w:val="009322B7"/>
    <w:rsid w:val="009323A6"/>
    <w:rsid w:val="00932A78"/>
    <w:rsid w:val="00932D54"/>
    <w:rsid w:val="00932E82"/>
    <w:rsid w:val="00933062"/>
    <w:rsid w:val="0093348D"/>
    <w:rsid w:val="0093355E"/>
    <w:rsid w:val="00933804"/>
    <w:rsid w:val="00933882"/>
    <w:rsid w:val="0093389A"/>
    <w:rsid w:val="00933922"/>
    <w:rsid w:val="00933E08"/>
    <w:rsid w:val="00933FEB"/>
    <w:rsid w:val="00934297"/>
    <w:rsid w:val="009342F9"/>
    <w:rsid w:val="009345F6"/>
    <w:rsid w:val="009347B0"/>
    <w:rsid w:val="00934BC2"/>
    <w:rsid w:val="00934D58"/>
    <w:rsid w:val="00935248"/>
    <w:rsid w:val="00935877"/>
    <w:rsid w:val="00935B1D"/>
    <w:rsid w:val="00935BBA"/>
    <w:rsid w:val="00935C52"/>
    <w:rsid w:val="00935C7E"/>
    <w:rsid w:val="00935E86"/>
    <w:rsid w:val="00935F25"/>
    <w:rsid w:val="009361E9"/>
    <w:rsid w:val="00936CC3"/>
    <w:rsid w:val="00936D73"/>
    <w:rsid w:val="00936D7C"/>
    <w:rsid w:val="00936E4F"/>
    <w:rsid w:val="00937061"/>
    <w:rsid w:val="00937359"/>
    <w:rsid w:val="00937606"/>
    <w:rsid w:val="0093774B"/>
    <w:rsid w:val="00937CA5"/>
    <w:rsid w:val="00940033"/>
    <w:rsid w:val="009402B8"/>
    <w:rsid w:val="00940615"/>
    <w:rsid w:val="0094063B"/>
    <w:rsid w:val="00940789"/>
    <w:rsid w:val="009409A8"/>
    <w:rsid w:val="00940C08"/>
    <w:rsid w:val="00940D78"/>
    <w:rsid w:val="0094118A"/>
    <w:rsid w:val="00941208"/>
    <w:rsid w:val="00941349"/>
    <w:rsid w:val="009413FB"/>
    <w:rsid w:val="00941515"/>
    <w:rsid w:val="00941A61"/>
    <w:rsid w:val="00941C50"/>
    <w:rsid w:val="00941E17"/>
    <w:rsid w:val="009425FA"/>
    <w:rsid w:val="00942661"/>
    <w:rsid w:val="0094284E"/>
    <w:rsid w:val="0094285A"/>
    <w:rsid w:val="00942C4F"/>
    <w:rsid w:val="009431FA"/>
    <w:rsid w:val="00943217"/>
    <w:rsid w:val="009436AE"/>
    <w:rsid w:val="00943810"/>
    <w:rsid w:val="009438B7"/>
    <w:rsid w:val="00943922"/>
    <w:rsid w:val="00944238"/>
    <w:rsid w:val="009442AA"/>
    <w:rsid w:val="00944D3C"/>
    <w:rsid w:val="00945007"/>
    <w:rsid w:val="0094501D"/>
    <w:rsid w:val="009452D3"/>
    <w:rsid w:val="009454B8"/>
    <w:rsid w:val="00945786"/>
    <w:rsid w:val="00945864"/>
    <w:rsid w:val="009458E7"/>
    <w:rsid w:val="00945965"/>
    <w:rsid w:val="0094596C"/>
    <w:rsid w:val="009459A4"/>
    <w:rsid w:val="00945CD7"/>
    <w:rsid w:val="00945E7F"/>
    <w:rsid w:val="00945F1E"/>
    <w:rsid w:val="00945FE0"/>
    <w:rsid w:val="00946329"/>
    <w:rsid w:val="00946738"/>
    <w:rsid w:val="00946884"/>
    <w:rsid w:val="0094693D"/>
    <w:rsid w:val="00946D8C"/>
    <w:rsid w:val="00946F6A"/>
    <w:rsid w:val="009471AD"/>
    <w:rsid w:val="009473DF"/>
    <w:rsid w:val="0094740B"/>
    <w:rsid w:val="0094766C"/>
    <w:rsid w:val="00947818"/>
    <w:rsid w:val="00947A7A"/>
    <w:rsid w:val="00950216"/>
    <w:rsid w:val="009505DA"/>
    <w:rsid w:val="009506E2"/>
    <w:rsid w:val="009509C4"/>
    <w:rsid w:val="00950CA5"/>
    <w:rsid w:val="00950E25"/>
    <w:rsid w:val="00950F97"/>
    <w:rsid w:val="0095121C"/>
    <w:rsid w:val="009513CD"/>
    <w:rsid w:val="00951832"/>
    <w:rsid w:val="00951AE1"/>
    <w:rsid w:val="00951C9B"/>
    <w:rsid w:val="0095215C"/>
    <w:rsid w:val="00952410"/>
    <w:rsid w:val="00952B5F"/>
    <w:rsid w:val="00952CD5"/>
    <w:rsid w:val="00952D5E"/>
    <w:rsid w:val="009535AE"/>
    <w:rsid w:val="0095368E"/>
    <w:rsid w:val="009536A1"/>
    <w:rsid w:val="00953A3A"/>
    <w:rsid w:val="00953FC8"/>
    <w:rsid w:val="00954544"/>
    <w:rsid w:val="0095467F"/>
    <w:rsid w:val="0095489F"/>
    <w:rsid w:val="00954DA6"/>
    <w:rsid w:val="00954E6D"/>
    <w:rsid w:val="00954F16"/>
    <w:rsid w:val="00955147"/>
    <w:rsid w:val="009552F5"/>
    <w:rsid w:val="00955376"/>
    <w:rsid w:val="0095559D"/>
    <w:rsid w:val="0095584D"/>
    <w:rsid w:val="00955C21"/>
    <w:rsid w:val="00955D32"/>
    <w:rsid w:val="00955EBD"/>
    <w:rsid w:val="009560E9"/>
    <w:rsid w:val="009564C7"/>
    <w:rsid w:val="009565AE"/>
    <w:rsid w:val="009567C4"/>
    <w:rsid w:val="00956AB8"/>
    <w:rsid w:val="00956DCB"/>
    <w:rsid w:val="0095723E"/>
    <w:rsid w:val="00957452"/>
    <w:rsid w:val="009575A3"/>
    <w:rsid w:val="00957653"/>
    <w:rsid w:val="0095778D"/>
    <w:rsid w:val="00957A01"/>
    <w:rsid w:val="00957AF9"/>
    <w:rsid w:val="00957B34"/>
    <w:rsid w:val="00957D92"/>
    <w:rsid w:val="00957EF8"/>
    <w:rsid w:val="009602D3"/>
    <w:rsid w:val="00960578"/>
    <w:rsid w:val="00960851"/>
    <w:rsid w:val="009608D8"/>
    <w:rsid w:val="00960900"/>
    <w:rsid w:val="00960974"/>
    <w:rsid w:val="00960AC6"/>
    <w:rsid w:val="00960C28"/>
    <w:rsid w:val="00960CF4"/>
    <w:rsid w:val="00960F07"/>
    <w:rsid w:val="00961298"/>
    <w:rsid w:val="0096134B"/>
    <w:rsid w:val="00961351"/>
    <w:rsid w:val="0096138A"/>
    <w:rsid w:val="00961708"/>
    <w:rsid w:val="00961757"/>
    <w:rsid w:val="009617D3"/>
    <w:rsid w:val="00961977"/>
    <w:rsid w:val="00961BF5"/>
    <w:rsid w:val="00961E53"/>
    <w:rsid w:val="00961E83"/>
    <w:rsid w:val="00961EB0"/>
    <w:rsid w:val="009621B7"/>
    <w:rsid w:val="009621FF"/>
    <w:rsid w:val="009623A7"/>
    <w:rsid w:val="00962419"/>
    <w:rsid w:val="00962B25"/>
    <w:rsid w:val="00962D09"/>
    <w:rsid w:val="0096316D"/>
    <w:rsid w:val="00963263"/>
    <w:rsid w:val="00963AFB"/>
    <w:rsid w:val="00964267"/>
    <w:rsid w:val="009645E7"/>
    <w:rsid w:val="00964858"/>
    <w:rsid w:val="009649D3"/>
    <w:rsid w:val="00964E16"/>
    <w:rsid w:val="0096596E"/>
    <w:rsid w:val="00965B66"/>
    <w:rsid w:val="00965BAE"/>
    <w:rsid w:val="00965F7A"/>
    <w:rsid w:val="00966491"/>
    <w:rsid w:val="0096667A"/>
    <w:rsid w:val="00966D95"/>
    <w:rsid w:val="009675BC"/>
    <w:rsid w:val="0096781A"/>
    <w:rsid w:val="0096783F"/>
    <w:rsid w:val="00967991"/>
    <w:rsid w:val="00967A39"/>
    <w:rsid w:val="009703B0"/>
    <w:rsid w:val="00970780"/>
    <w:rsid w:val="00970BAB"/>
    <w:rsid w:val="00971173"/>
    <w:rsid w:val="0097137A"/>
    <w:rsid w:val="00971B7D"/>
    <w:rsid w:val="00971CCF"/>
    <w:rsid w:val="00971FBE"/>
    <w:rsid w:val="0097212D"/>
    <w:rsid w:val="00972269"/>
    <w:rsid w:val="00972688"/>
    <w:rsid w:val="0097299F"/>
    <w:rsid w:val="009729F9"/>
    <w:rsid w:val="00972BEA"/>
    <w:rsid w:val="00972C50"/>
    <w:rsid w:val="00972DCD"/>
    <w:rsid w:val="00972FEF"/>
    <w:rsid w:val="00973147"/>
    <w:rsid w:val="0097333E"/>
    <w:rsid w:val="00973812"/>
    <w:rsid w:val="00973990"/>
    <w:rsid w:val="00973BF4"/>
    <w:rsid w:val="00973C95"/>
    <w:rsid w:val="00973F5D"/>
    <w:rsid w:val="0097404E"/>
    <w:rsid w:val="00974101"/>
    <w:rsid w:val="00974556"/>
    <w:rsid w:val="00974861"/>
    <w:rsid w:val="00974864"/>
    <w:rsid w:val="009748BF"/>
    <w:rsid w:val="00974B89"/>
    <w:rsid w:val="00974C2E"/>
    <w:rsid w:val="00974DF5"/>
    <w:rsid w:val="00974E90"/>
    <w:rsid w:val="0097504C"/>
    <w:rsid w:val="00975079"/>
    <w:rsid w:val="009750A0"/>
    <w:rsid w:val="00975302"/>
    <w:rsid w:val="00975A4A"/>
    <w:rsid w:val="00975DED"/>
    <w:rsid w:val="00975E98"/>
    <w:rsid w:val="00975F38"/>
    <w:rsid w:val="00975FE7"/>
    <w:rsid w:val="00976173"/>
    <w:rsid w:val="009761CD"/>
    <w:rsid w:val="009762F0"/>
    <w:rsid w:val="00976392"/>
    <w:rsid w:val="00976450"/>
    <w:rsid w:val="009774FA"/>
    <w:rsid w:val="009777A5"/>
    <w:rsid w:val="00977A08"/>
    <w:rsid w:val="00977E16"/>
    <w:rsid w:val="00980371"/>
    <w:rsid w:val="00980407"/>
    <w:rsid w:val="00980686"/>
    <w:rsid w:val="00980838"/>
    <w:rsid w:val="00980C93"/>
    <w:rsid w:val="00980EAD"/>
    <w:rsid w:val="00981027"/>
    <w:rsid w:val="00981124"/>
    <w:rsid w:val="0098119C"/>
    <w:rsid w:val="009812DD"/>
    <w:rsid w:val="00981B7E"/>
    <w:rsid w:val="00982220"/>
    <w:rsid w:val="009822A1"/>
    <w:rsid w:val="00982EF7"/>
    <w:rsid w:val="009836FC"/>
    <w:rsid w:val="00983B3A"/>
    <w:rsid w:val="00984073"/>
    <w:rsid w:val="009841B2"/>
    <w:rsid w:val="009847ED"/>
    <w:rsid w:val="00984A7D"/>
    <w:rsid w:val="0098540C"/>
    <w:rsid w:val="00985E76"/>
    <w:rsid w:val="00985E7E"/>
    <w:rsid w:val="00985F39"/>
    <w:rsid w:val="0098619C"/>
    <w:rsid w:val="0098674C"/>
    <w:rsid w:val="00986765"/>
    <w:rsid w:val="009867F6"/>
    <w:rsid w:val="00986867"/>
    <w:rsid w:val="00987053"/>
    <w:rsid w:val="00987582"/>
    <w:rsid w:val="009878AF"/>
    <w:rsid w:val="00987C21"/>
    <w:rsid w:val="0099042D"/>
    <w:rsid w:val="00990957"/>
    <w:rsid w:val="00990A95"/>
    <w:rsid w:val="00990E29"/>
    <w:rsid w:val="00991212"/>
    <w:rsid w:val="00991310"/>
    <w:rsid w:val="009914F0"/>
    <w:rsid w:val="009917A8"/>
    <w:rsid w:val="0099181C"/>
    <w:rsid w:val="009918CD"/>
    <w:rsid w:val="00991940"/>
    <w:rsid w:val="00991952"/>
    <w:rsid w:val="00991B30"/>
    <w:rsid w:val="00991C6C"/>
    <w:rsid w:val="00991D4F"/>
    <w:rsid w:val="0099240F"/>
    <w:rsid w:val="00992415"/>
    <w:rsid w:val="00992765"/>
    <w:rsid w:val="009932AF"/>
    <w:rsid w:val="00993383"/>
    <w:rsid w:val="009933FB"/>
    <w:rsid w:val="0099365C"/>
    <w:rsid w:val="00993834"/>
    <w:rsid w:val="009938DA"/>
    <w:rsid w:val="009942ED"/>
    <w:rsid w:val="00994BCB"/>
    <w:rsid w:val="00994CA3"/>
    <w:rsid w:val="00994CD6"/>
    <w:rsid w:val="00994E95"/>
    <w:rsid w:val="00995128"/>
    <w:rsid w:val="009951D7"/>
    <w:rsid w:val="00995238"/>
    <w:rsid w:val="00995407"/>
    <w:rsid w:val="00995531"/>
    <w:rsid w:val="0099560D"/>
    <w:rsid w:val="00995957"/>
    <w:rsid w:val="009959A8"/>
    <w:rsid w:val="00995C19"/>
    <w:rsid w:val="00995D19"/>
    <w:rsid w:val="00995D22"/>
    <w:rsid w:val="00995E29"/>
    <w:rsid w:val="00995E3D"/>
    <w:rsid w:val="00995E9B"/>
    <w:rsid w:val="00995F91"/>
    <w:rsid w:val="0099611A"/>
    <w:rsid w:val="00996435"/>
    <w:rsid w:val="009966DA"/>
    <w:rsid w:val="009969E3"/>
    <w:rsid w:val="00996BB3"/>
    <w:rsid w:val="00996CB5"/>
    <w:rsid w:val="00996EEA"/>
    <w:rsid w:val="00996F9E"/>
    <w:rsid w:val="00996FA6"/>
    <w:rsid w:val="009971B8"/>
    <w:rsid w:val="00997DBE"/>
    <w:rsid w:val="009A003A"/>
    <w:rsid w:val="009A0198"/>
    <w:rsid w:val="009A0404"/>
    <w:rsid w:val="009A060D"/>
    <w:rsid w:val="009A0697"/>
    <w:rsid w:val="009A0E86"/>
    <w:rsid w:val="009A113B"/>
    <w:rsid w:val="009A168F"/>
    <w:rsid w:val="009A192E"/>
    <w:rsid w:val="009A194E"/>
    <w:rsid w:val="009A1A8E"/>
    <w:rsid w:val="009A1B2C"/>
    <w:rsid w:val="009A1E44"/>
    <w:rsid w:val="009A21A3"/>
    <w:rsid w:val="009A23AB"/>
    <w:rsid w:val="009A25FE"/>
    <w:rsid w:val="009A271E"/>
    <w:rsid w:val="009A2812"/>
    <w:rsid w:val="009A366F"/>
    <w:rsid w:val="009A3908"/>
    <w:rsid w:val="009A3BF8"/>
    <w:rsid w:val="009A3E92"/>
    <w:rsid w:val="009A3F0B"/>
    <w:rsid w:val="009A436E"/>
    <w:rsid w:val="009A4563"/>
    <w:rsid w:val="009A4681"/>
    <w:rsid w:val="009A4874"/>
    <w:rsid w:val="009A4A5B"/>
    <w:rsid w:val="009A4AE1"/>
    <w:rsid w:val="009A4D58"/>
    <w:rsid w:val="009A4D83"/>
    <w:rsid w:val="009A5021"/>
    <w:rsid w:val="009A50AB"/>
    <w:rsid w:val="009A5416"/>
    <w:rsid w:val="009A559E"/>
    <w:rsid w:val="009A55B4"/>
    <w:rsid w:val="009A587D"/>
    <w:rsid w:val="009A5A35"/>
    <w:rsid w:val="009A5E9D"/>
    <w:rsid w:val="009A5F13"/>
    <w:rsid w:val="009A63EF"/>
    <w:rsid w:val="009A66E8"/>
    <w:rsid w:val="009A68BB"/>
    <w:rsid w:val="009A6B3E"/>
    <w:rsid w:val="009A6C60"/>
    <w:rsid w:val="009A702D"/>
    <w:rsid w:val="009A732A"/>
    <w:rsid w:val="009A73F3"/>
    <w:rsid w:val="009A7429"/>
    <w:rsid w:val="009A75C9"/>
    <w:rsid w:val="009A794D"/>
    <w:rsid w:val="009A7B49"/>
    <w:rsid w:val="009A7BF1"/>
    <w:rsid w:val="009A7D90"/>
    <w:rsid w:val="009A7FD5"/>
    <w:rsid w:val="009B0082"/>
    <w:rsid w:val="009B00C1"/>
    <w:rsid w:val="009B0259"/>
    <w:rsid w:val="009B026E"/>
    <w:rsid w:val="009B0281"/>
    <w:rsid w:val="009B0328"/>
    <w:rsid w:val="009B037F"/>
    <w:rsid w:val="009B0799"/>
    <w:rsid w:val="009B0808"/>
    <w:rsid w:val="009B0F31"/>
    <w:rsid w:val="009B0FDB"/>
    <w:rsid w:val="009B10AF"/>
    <w:rsid w:val="009B160E"/>
    <w:rsid w:val="009B17CD"/>
    <w:rsid w:val="009B1ADE"/>
    <w:rsid w:val="009B1D3B"/>
    <w:rsid w:val="009B1DCC"/>
    <w:rsid w:val="009B2426"/>
    <w:rsid w:val="009B30D3"/>
    <w:rsid w:val="009B34EF"/>
    <w:rsid w:val="009B35F3"/>
    <w:rsid w:val="009B36C6"/>
    <w:rsid w:val="009B393A"/>
    <w:rsid w:val="009B3CDC"/>
    <w:rsid w:val="009B3EA5"/>
    <w:rsid w:val="009B3ECE"/>
    <w:rsid w:val="009B4105"/>
    <w:rsid w:val="009B44C8"/>
    <w:rsid w:val="009B4701"/>
    <w:rsid w:val="009B49B6"/>
    <w:rsid w:val="009B5056"/>
    <w:rsid w:val="009B50F1"/>
    <w:rsid w:val="009B54D7"/>
    <w:rsid w:val="009B55BF"/>
    <w:rsid w:val="009B597A"/>
    <w:rsid w:val="009B5FCA"/>
    <w:rsid w:val="009B6160"/>
    <w:rsid w:val="009B6217"/>
    <w:rsid w:val="009B6CEB"/>
    <w:rsid w:val="009B71D7"/>
    <w:rsid w:val="009B7705"/>
    <w:rsid w:val="009B7885"/>
    <w:rsid w:val="009B7A38"/>
    <w:rsid w:val="009C0815"/>
    <w:rsid w:val="009C0DBE"/>
    <w:rsid w:val="009C0F36"/>
    <w:rsid w:val="009C11C6"/>
    <w:rsid w:val="009C121A"/>
    <w:rsid w:val="009C136A"/>
    <w:rsid w:val="009C16D2"/>
    <w:rsid w:val="009C16E5"/>
    <w:rsid w:val="009C1904"/>
    <w:rsid w:val="009C19FB"/>
    <w:rsid w:val="009C1E75"/>
    <w:rsid w:val="009C2359"/>
    <w:rsid w:val="009C2504"/>
    <w:rsid w:val="009C275C"/>
    <w:rsid w:val="009C2860"/>
    <w:rsid w:val="009C2FDF"/>
    <w:rsid w:val="009C318C"/>
    <w:rsid w:val="009C3452"/>
    <w:rsid w:val="009C3495"/>
    <w:rsid w:val="009C3580"/>
    <w:rsid w:val="009C3A44"/>
    <w:rsid w:val="009C3DDA"/>
    <w:rsid w:val="009C400B"/>
    <w:rsid w:val="009C4115"/>
    <w:rsid w:val="009C4317"/>
    <w:rsid w:val="009C459B"/>
    <w:rsid w:val="009C4C49"/>
    <w:rsid w:val="009C4D02"/>
    <w:rsid w:val="009C502C"/>
    <w:rsid w:val="009C51F6"/>
    <w:rsid w:val="009C5323"/>
    <w:rsid w:val="009C5432"/>
    <w:rsid w:val="009C54A7"/>
    <w:rsid w:val="009C5591"/>
    <w:rsid w:val="009C59E6"/>
    <w:rsid w:val="009C5E28"/>
    <w:rsid w:val="009C603F"/>
    <w:rsid w:val="009C6092"/>
    <w:rsid w:val="009C61D3"/>
    <w:rsid w:val="009C6205"/>
    <w:rsid w:val="009C6323"/>
    <w:rsid w:val="009C66B1"/>
    <w:rsid w:val="009C68BA"/>
    <w:rsid w:val="009C6B81"/>
    <w:rsid w:val="009C6CB9"/>
    <w:rsid w:val="009C6DA7"/>
    <w:rsid w:val="009C72B4"/>
    <w:rsid w:val="009C782E"/>
    <w:rsid w:val="009C78FD"/>
    <w:rsid w:val="009C7BAB"/>
    <w:rsid w:val="009C7F20"/>
    <w:rsid w:val="009D0777"/>
    <w:rsid w:val="009D0D06"/>
    <w:rsid w:val="009D0E0C"/>
    <w:rsid w:val="009D12BF"/>
    <w:rsid w:val="009D1304"/>
    <w:rsid w:val="009D1345"/>
    <w:rsid w:val="009D1518"/>
    <w:rsid w:val="009D16E7"/>
    <w:rsid w:val="009D1BD3"/>
    <w:rsid w:val="009D1FDB"/>
    <w:rsid w:val="009D2367"/>
    <w:rsid w:val="009D2890"/>
    <w:rsid w:val="009D2E70"/>
    <w:rsid w:val="009D3659"/>
    <w:rsid w:val="009D39F3"/>
    <w:rsid w:val="009D3B5A"/>
    <w:rsid w:val="009D4164"/>
    <w:rsid w:val="009D41A2"/>
    <w:rsid w:val="009D42AC"/>
    <w:rsid w:val="009D4814"/>
    <w:rsid w:val="009D49AE"/>
    <w:rsid w:val="009D528F"/>
    <w:rsid w:val="009D5A2E"/>
    <w:rsid w:val="009D6022"/>
    <w:rsid w:val="009D60FF"/>
    <w:rsid w:val="009D6235"/>
    <w:rsid w:val="009D640C"/>
    <w:rsid w:val="009D676C"/>
    <w:rsid w:val="009D6F42"/>
    <w:rsid w:val="009D6F6B"/>
    <w:rsid w:val="009D714B"/>
    <w:rsid w:val="009D7D2B"/>
    <w:rsid w:val="009D7E76"/>
    <w:rsid w:val="009E00E4"/>
    <w:rsid w:val="009E025D"/>
    <w:rsid w:val="009E04B6"/>
    <w:rsid w:val="009E053C"/>
    <w:rsid w:val="009E0A91"/>
    <w:rsid w:val="009E0D53"/>
    <w:rsid w:val="009E0E6B"/>
    <w:rsid w:val="009E114D"/>
    <w:rsid w:val="009E1246"/>
    <w:rsid w:val="009E13E6"/>
    <w:rsid w:val="009E18AC"/>
    <w:rsid w:val="009E23EA"/>
    <w:rsid w:val="009E24DA"/>
    <w:rsid w:val="009E2C6E"/>
    <w:rsid w:val="009E2F0D"/>
    <w:rsid w:val="009E3585"/>
    <w:rsid w:val="009E365C"/>
    <w:rsid w:val="009E3949"/>
    <w:rsid w:val="009E3BE0"/>
    <w:rsid w:val="009E40D1"/>
    <w:rsid w:val="009E4871"/>
    <w:rsid w:val="009E4976"/>
    <w:rsid w:val="009E4C35"/>
    <w:rsid w:val="009E4C96"/>
    <w:rsid w:val="009E572B"/>
    <w:rsid w:val="009E584F"/>
    <w:rsid w:val="009E5A08"/>
    <w:rsid w:val="009E5B74"/>
    <w:rsid w:val="009E5D78"/>
    <w:rsid w:val="009E6133"/>
    <w:rsid w:val="009E6630"/>
    <w:rsid w:val="009E67C8"/>
    <w:rsid w:val="009E688A"/>
    <w:rsid w:val="009E6DD6"/>
    <w:rsid w:val="009E6F75"/>
    <w:rsid w:val="009E7621"/>
    <w:rsid w:val="009E7B1D"/>
    <w:rsid w:val="009E7B92"/>
    <w:rsid w:val="009E7C30"/>
    <w:rsid w:val="009E7E7A"/>
    <w:rsid w:val="009F0925"/>
    <w:rsid w:val="009F09F4"/>
    <w:rsid w:val="009F0B1D"/>
    <w:rsid w:val="009F0E00"/>
    <w:rsid w:val="009F0E6E"/>
    <w:rsid w:val="009F0EE0"/>
    <w:rsid w:val="009F1390"/>
    <w:rsid w:val="009F16C3"/>
    <w:rsid w:val="009F1752"/>
    <w:rsid w:val="009F17FE"/>
    <w:rsid w:val="009F1A1E"/>
    <w:rsid w:val="009F1A1F"/>
    <w:rsid w:val="009F1A83"/>
    <w:rsid w:val="009F1D5D"/>
    <w:rsid w:val="009F1E3B"/>
    <w:rsid w:val="009F2069"/>
    <w:rsid w:val="009F20BB"/>
    <w:rsid w:val="009F235C"/>
    <w:rsid w:val="009F2740"/>
    <w:rsid w:val="009F2A5D"/>
    <w:rsid w:val="009F2B1A"/>
    <w:rsid w:val="009F2E9B"/>
    <w:rsid w:val="009F3023"/>
    <w:rsid w:val="009F33B1"/>
    <w:rsid w:val="009F3466"/>
    <w:rsid w:val="009F35BD"/>
    <w:rsid w:val="009F367F"/>
    <w:rsid w:val="009F3D0D"/>
    <w:rsid w:val="009F3E85"/>
    <w:rsid w:val="009F412F"/>
    <w:rsid w:val="009F4325"/>
    <w:rsid w:val="009F43E2"/>
    <w:rsid w:val="009F47D2"/>
    <w:rsid w:val="009F4A04"/>
    <w:rsid w:val="009F4BC0"/>
    <w:rsid w:val="009F4BDB"/>
    <w:rsid w:val="009F4E7D"/>
    <w:rsid w:val="009F4FA1"/>
    <w:rsid w:val="009F509A"/>
    <w:rsid w:val="009F5268"/>
    <w:rsid w:val="009F5836"/>
    <w:rsid w:val="009F5974"/>
    <w:rsid w:val="009F6309"/>
    <w:rsid w:val="009F668A"/>
    <w:rsid w:val="009F68A7"/>
    <w:rsid w:val="009F6A7E"/>
    <w:rsid w:val="009F6AEE"/>
    <w:rsid w:val="009F738D"/>
    <w:rsid w:val="009F7417"/>
    <w:rsid w:val="009F78D9"/>
    <w:rsid w:val="009F7997"/>
    <w:rsid w:val="009F7F57"/>
    <w:rsid w:val="00A0028D"/>
    <w:rsid w:val="00A0028F"/>
    <w:rsid w:val="00A004C3"/>
    <w:rsid w:val="00A0059E"/>
    <w:rsid w:val="00A007D6"/>
    <w:rsid w:val="00A00817"/>
    <w:rsid w:val="00A009E8"/>
    <w:rsid w:val="00A00AFF"/>
    <w:rsid w:val="00A00B2B"/>
    <w:rsid w:val="00A00C69"/>
    <w:rsid w:val="00A00F6D"/>
    <w:rsid w:val="00A01355"/>
    <w:rsid w:val="00A015D8"/>
    <w:rsid w:val="00A017DA"/>
    <w:rsid w:val="00A01885"/>
    <w:rsid w:val="00A0196F"/>
    <w:rsid w:val="00A01AE8"/>
    <w:rsid w:val="00A0227B"/>
    <w:rsid w:val="00A0227C"/>
    <w:rsid w:val="00A02286"/>
    <w:rsid w:val="00A022FC"/>
    <w:rsid w:val="00A028B8"/>
    <w:rsid w:val="00A02941"/>
    <w:rsid w:val="00A02A10"/>
    <w:rsid w:val="00A02C9F"/>
    <w:rsid w:val="00A02D08"/>
    <w:rsid w:val="00A02D19"/>
    <w:rsid w:val="00A02E9B"/>
    <w:rsid w:val="00A02EB0"/>
    <w:rsid w:val="00A03B98"/>
    <w:rsid w:val="00A04109"/>
    <w:rsid w:val="00A04802"/>
    <w:rsid w:val="00A04D54"/>
    <w:rsid w:val="00A04DED"/>
    <w:rsid w:val="00A0536A"/>
    <w:rsid w:val="00A0542C"/>
    <w:rsid w:val="00A054C1"/>
    <w:rsid w:val="00A05995"/>
    <w:rsid w:val="00A05D69"/>
    <w:rsid w:val="00A05E2F"/>
    <w:rsid w:val="00A0602E"/>
    <w:rsid w:val="00A0604B"/>
    <w:rsid w:val="00A061D0"/>
    <w:rsid w:val="00A06C05"/>
    <w:rsid w:val="00A06F80"/>
    <w:rsid w:val="00A070E6"/>
    <w:rsid w:val="00A072DC"/>
    <w:rsid w:val="00A0750B"/>
    <w:rsid w:val="00A07521"/>
    <w:rsid w:val="00A07C24"/>
    <w:rsid w:val="00A101BA"/>
    <w:rsid w:val="00A104EB"/>
    <w:rsid w:val="00A1050C"/>
    <w:rsid w:val="00A10760"/>
    <w:rsid w:val="00A10865"/>
    <w:rsid w:val="00A10D86"/>
    <w:rsid w:val="00A10EFD"/>
    <w:rsid w:val="00A11237"/>
    <w:rsid w:val="00A11322"/>
    <w:rsid w:val="00A11AF5"/>
    <w:rsid w:val="00A11CC2"/>
    <w:rsid w:val="00A120E0"/>
    <w:rsid w:val="00A125AE"/>
    <w:rsid w:val="00A128C0"/>
    <w:rsid w:val="00A12966"/>
    <w:rsid w:val="00A12B8A"/>
    <w:rsid w:val="00A12BAD"/>
    <w:rsid w:val="00A13047"/>
    <w:rsid w:val="00A1329A"/>
    <w:rsid w:val="00A1363E"/>
    <w:rsid w:val="00A13960"/>
    <w:rsid w:val="00A13B50"/>
    <w:rsid w:val="00A13F3C"/>
    <w:rsid w:val="00A13FB9"/>
    <w:rsid w:val="00A1441A"/>
    <w:rsid w:val="00A1488F"/>
    <w:rsid w:val="00A14B72"/>
    <w:rsid w:val="00A14B91"/>
    <w:rsid w:val="00A14BC1"/>
    <w:rsid w:val="00A14D85"/>
    <w:rsid w:val="00A14E78"/>
    <w:rsid w:val="00A14FFF"/>
    <w:rsid w:val="00A15270"/>
    <w:rsid w:val="00A154DC"/>
    <w:rsid w:val="00A157F6"/>
    <w:rsid w:val="00A15E55"/>
    <w:rsid w:val="00A15E91"/>
    <w:rsid w:val="00A15EDD"/>
    <w:rsid w:val="00A15F99"/>
    <w:rsid w:val="00A16619"/>
    <w:rsid w:val="00A1661F"/>
    <w:rsid w:val="00A16752"/>
    <w:rsid w:val="00A16922"/>
    <w:rsid w:val="00A1698D"/>
    <w:rsid w:val="00A170F2"/>
    <w:rsid w:val="00A178A5"/>
    <w:rsid w:val="00A17A84"/>
    <w:rsid w:val="00A17D6A"/>
    <w:rsid w:val="00A200DD"/>
    <w:rsid w:val="00A2068C"/>
    <w:rsid w:val="00A208C3"/>
    <w:rsid w:val="00A2094A"/>
    <w:rsid w:val="00A20962"/>
    <w:rsid w:val="00A209A9"/>
    <w:rsid w:val="00A20E77"/>
    <w:rsid w:val="00A20FFA"/>
    <w:rsid w:val="00A2169E"/>
    <w:rsid w:val="00A21A1E"/>
    <w:rsid w:val="00A21A73"/>
    <w:rsid w:val="00A21E3B"/>
    <w:rsid w:val="00A221E6"/>
    <w:rsid w:val="00A222F2"/>
    <w:rsid w:val="00A224B9"/>
    <w:rsid w:val="00A225D2"/>
    <w:rsid w:val="00A22762"/>
    <w:rsid w:val="00A227D9"/>
    <w:rsid w:val="00A2328C"/>
    <w:rsid w:val="00A232F4"/>
    <w:rsid w:val="00A23764"/>
    <w:rsid w:val="00A23C8A"/>
    <w:rsid w:val="00A23C97"/>
    <w:rsid w:val="00A23DDF"/>
    <w:rsid w:val="00A23E11"/>
    <w:rsid w:val="00A23E29"/>
    <w:rsid w:val="00A23FEC"/>
    <w:rsid w:val="00A24079"/>
    <w:rsid w:val="00A24116"/>
    <w:rsid w:val="00A2455E"/>
    <w:rsid w:val="00A24B35"/>
    <w:rsid w:val="00A24CD6"/>
    <w:rsid w:val="00A24E88"/>
    <w:rsid w:val="00A2503F"/>
    <w:rsid w:val="00A25255"/>
    <w:rsid w:val="00A25533"/>
    <w:rsid w:val="00A25765"/>
    <w:rsid w:val="00A2596D"/>
    <w:rsid w:val="00A25D10"/>
    <w:rsid w:val="00A261B5"/>
    <w:rsid w:val="00A261D7"/>
    <w:rsid w:val="00A2626E"/>
    <w:rsid w:val="00A264FC"/>
    <w:rsid w:val="00A26703"/>
    <w:rsid w:val="00A26ED8"/>
    <w:rsid w:val="00A27085"/>
    <w:rsid w:val="00A27212"/>
    <w:rsid w:val="00A274AF"/>
    <w:rsid w:val="00A275C2"/>
    <w:rsid w:val="00A2785E"/>
    <w:rsid w:val="00A27A14"/>
    <w:rsid w:val="00A27B69"/>
    <w:rsid w:val="00A27BDB"/>
    <w:rsid w:val="00A27CF3"/>
    <w:rsid w:val="00A27D61"/>
    <w:rsid w:val="00A27FE0"/>
    <w:rsid w:val="00A300B5"/>
    <w:rsid w:val="00A308AD"/>
    <w:rsid w:val="00A30A56"/>
    <w:rsid w:val="00A30AA5"/>
    <w:rsid w:val="00A30DA7"/>
    <w:rsid w:val="00A30F7B"/>
    <w:rsid w:val="00A31996"/>
    <w:rsid w:val="00A31A73"/>
    <w:rsid w:val="00A31C1A"/>
    <w:rsid w:val="00A320D5"/>
    <w:rsid w:val="00A32256"/>
    <w:rsid w:val="00A3236F"/>
    <w:rsid w:val="00A324BE"/>
    <w:rsid w:val="00A324FA"/>
    <w:rsid w:val="00A32929"/>
    <w:rsid w:val="00A32B58"/>
    <w:rsid w:val="00A3319A"/>
    <w:rsid w:val="00A3360C"/>
    <w:rsid w:val="00A3365A"/>
    <w:rsid w:val="00A3388B"/>
    <w:rsid w:val="00A33A6B"/>
    <w:rsid w:val="00A33F2E"/>
    <w:rsid w:val="00A33FD4"/>
    <w:rsid w:val="00A3400F"/>
    <w:rsid w:val="00A3411D"/>
    <w:rsid w:val="00A3456C"/>
    <w:rsid w:val="00A34851"/>
    <w:rsid w:val="00A34980"/>
    <w:rsid w:val="00A34D82"/>
    <w:rsid w:val="00A34F5A"/>
    <w:rsid w:val="00A352BC"/>
    <w:rsid w:val="00A354C0"/>
    <w:rsid w:val="00A3559A"/>
    <w:rsid w:val="00A3589B"/>
    <w:rsid w:val="00A35998"/>
    <w:rsid w:val="00A359AA"/>
    <w:rsid w:val="00A35D09"/>
    <w:rsid w:val="00A35DDD"/>
    <w:rsid w:val="00A363F8"/>
    <w:rsid w:val="00A37017"/>
    <w:rsid w:val="00A3723B"/>
    <w:rsid w:val="00A376AE"/>
    <w:rsid w:val="00A37A3E"/>
    <w:rsid w:val="00A37E7B"/>
    <w:rsid w:val="00A37EAE"/>
    <w:rsid w:val="00A37EF9"/>
    <w:rsid w:val="00A40030"/>
    <w:rsid w:val="00A41140"/>
    <w:rsid w:val="00A41227"/>
    <w:rsid w:val="00A41351"/>
    <w:rsid w:val="00A414DA"/>
    <w:rsid w:val="00A4150C"/>
    <w:rsid w:val="00A416DB"/>
    <w:rsid w:val="00A41DE4"/>
    <w:rsid w:val="00A4247A"/>
    <w:rsid w:val="00A428B6"/>
    <w:rsid w:val="00A42908"/>
    <w:rsid w:val="00A42B55"/>
    <w:rsid w:val="00A42B7D"/>
    <w:rsid w:val="00A42B86"/>
    <w:rsid w:val="00A430ED"/>
    <w:rsid w:val="00A43348"/>
    <w:rsid w:val="00A43975"/>
    <w:rsid w:val="00A43B9F"/>
    <w:rsid w:val="00A43BB1"/>
    <w:rsid w:val="00A43E05"/>
    <w:rsid w:val="00A44216"/>
    <w:rsid w:val="00A44585"/>
    <w:rsid w:val="00A446DA"/>
    <w:rsid w:val="00A4473D"/>
    <w:rsid w:val="00A4481C"/>
    <w:rsid w:val="00A44B7A"/>
    <w:rsid w:val="00A44D73"/>
    <w:rsid w:val="00A44DCB"/>
    <w:rsid w:val="00A44E1B"/>
    <w:rsid w:val="00A44F6C"/>
    <w:rsid w:val="00A450E6"/>
    <w:rsid w:val="00A458CB"/>
    <w:rsid w:val="00A45A96"/>
    <w:rsid w:val="00A45C70"/>
    <w:rsid w:val="00A45E85"/>
    <w:rsid w:val="00A45FF1"/>
    <w:rsid w:val="00A4672A"/>
    <w:rsid w:val="00A46CC4"/>
    <w:rsid w:val="00A46CE4"/>
    <w:rsid w:val="00A4700B"/>
    <w:rsid w:val="00A470C5"/>
    <w:rsid w:val="00A4726F"/>
    <w:rsid w:val="00A4738D"/>
    <w:rsid w:val="00A4752E"/>
    <w:rsid w:val="00A4758B"/>
    <w:rsid w:val="00A47951"/>
    <w:rsid w:val="00A50140"/>
    <w:rsid w:val="00A5019F"/>
    <w:rsid w:val="00A50380"/>
    <w:rsid w:val="00A504F5"/>
    <w:rsid w:val="00A50F9F"/>
    <w:rsid w:val="00A513CC"/>
    <w:rsid w:val="00A51A81"/>
    <w:rsid w:val="00A51C98"/>
    <w:rsid w:val="00A51DAA"/>
    <w:rsid w:val="00A51E13"/>
    <w:rsid w:val="00A521D9"/>
    <w:rsid w:val="00A523AE"/>
    <w:rsid w:val="00A52540"/>
    <w:rsid w:val="00A52DEE"/>
    <w:rsid w:val="00A53099"/>
    <w:rsid w:val="00A53183"/>
    <w:rsid w:val="00A53660"/>
    <w:rsid w:val="00A53725"/>
    <w:rsid w:val="00A5399A"/>
    <w:rsid w:val="00A53B08"/>
    <w:rsid w:val="00A5418A"/>
    <w:rsid w:val="00A54973"/>
    <w:rsid w:val="00A549C6"/>
    <w:rsid w:val="00A54DEF"/>
    <w:rsid w:val="00A55063"/>
    <w:rsid w:val="00A550DC"/>
    <w:rsid w:val="00A550E8"/>
    <w:rsid w:val="00A55264"/>
    <w:rsid w:val="00A55464"/>
    <w:rsid w:val="00A554B4"/>
    <w:rsid w:val="00A555F1"/>
    <w:rsid w:val="00A55845"/>
    <w:rsid w:val="00A55AE5"/>
    <w:rsid w:val="00A5681E"/>
    <w:rsid w:val="00A5684A"/>
    <w:rsid w:val="00A56975"/>
    <w:rsid w:val="00A56E34"/>
    <w:rsid w:val="00A57095"/>
    <w:rsid w:val="00A573F4"/>
    <w:rsid w:val="00A5751B"/>
    <w:rsid w:val="00A57758"/>
    <w:rsid w:val="00A578F7"/>
    <w:rsid w:val="00A57CEB"/>
    <w:rsid w:val="00A57D5A"/>
    <w:rsid w:val="00A57D93"/>
    <w:rsid w:val="00A60274"/>
    <w:rsid w:val="00A60347"/>
    <w:rsid w:val="00A60939"/>
    <w:rsid w:val="00A60A2C"/>
    <w:rsid w:val="00A60BAE"/>
    <w:rsid w:val="00A60C2D"/>
    <w:rsid w:val="00A6124E"/>
    <w:rsid w:val="00A617B7"/>
    <w:rsid w:val="00A61A23"/>
    <w:rsid w:val="00A61B73"/>
    <w:rsid w:val="00A61D26"/>
    <w:rsid w:val="00A627D0"/>
    <w:rsid w:val="00A62904"/>
    <w:rsid w:val="00A62A04"/>
    <w:rsid w:val="00A62A8D"/>
    <w:rsid w:val="00A631E6"/>
    <w:rsid w:val="00A6348C"/>
    <w:rsid w:val="00A6363D"/>
    <w:rsid w:val="00A63778"/>
    <w:rsid w:val="00A63779"/>
    <w:rsid w:val="00A63A1B"/>
    <w:rsid w:val="00A63D90"/>
    <w:rsid w:val="00A63DA8"/>
    <w:rsid w:val="00A64152"/>
    <w:rsid w:val="00A64324"/>
    <w:rsid w:val="00A64352"/>
    <w:rsid w:val="00A64943"/>
    <w:rsid w:val="00A64B1F"/>
    <w:rsid w:val="00A64BA8"/>
    <w:rsid w:val="00A64DAB"/>
    <w:rsid w:val="00A6559B"/>
    <w:rsid w:val="00A655DA"/>
    <w:rsid w:val="00A6590C"/>
    <w:rsid w:val="00A65B0C"/>
    <w:rsid w:val="00A65CCF"/>
    <w:rsid w:val="00A66210"/>
    <w:rsid w:val="00A664C2"/>
    <w:rsid w:val="00A6702C"/>
    <w:rsid w:val="00A672C3"/>
    <w:rsid w:val="00A674A9"/>
    <w:rsid w:val="00A676D0"/>
    <w:rsid w:val="00A6798A"/>
    <w:rsid w:val="00A67AFE"/>
    <w:rsid w:val="00A67EA8"/>
    <w:rsid w:val="00A70128"/>
    <w:rsid w:val="00A704D1"/>
    <w:rsid w:val="00A70A59"/>
    <w:rsid w:val="00A70C1F"/>
    <w:rsid w:val="00A70C21"/>
    <w:rsid w:val="00A70D49"/>
    <w:rsid w:val="00A70DFA"/>
    <w:rsid w:val="00A70E1D"/>
    <w:rsid w:val="00A70FCF"/>
    <w:rsid w:val="00A713E9"/>
    <w:rsid w:val="00A715C7"/>
    <w:rsid w:val="00A7179C"/>
    <w:rsid w:val="00A719BA"/>
    <w:rsid w:val="00A71B0D"/>
    <w:rsid w:val="00A72337"/>
    <w:rsid w:val="00A7268B"/>
    <w:rsid w:val="00A72B20"/>
    <w:rsid w:val="00A73236"/>
    <w:rsid w:val="00A73287"/>
    <w:rsid w:val="00A73533"/>
    <w:rsid w:val="00A73BEA"/>
    <w:rsid w:val="00A73E21"/>
    <w:rsid w:val="00A73E48"/>
    <w:rsid w:val="00A73E87"/>
    <w:rsid w:val="00A73F0A"/>
    <w:rsid w:val="00A7436D"/>
    <w:rsid w:val="00A745C1"/>
    <w:rsid w:val="00A7467B"/>
    <w:rsid w:val="00A74B27"/>
    <w:rsid w:val="00A74C56"/>
    <w:rsid w:val="00A74F33"/>
    <w:rsid w:val="00A74F60"/>
    <w:rsid w:val="00A7505C"/>
    <w:rsid w:val="00A75451"/>
    <w:rsid w:val="00A7550F"/>
    <w:rsid w:val="00A75DA5"/>
    <w:rsid w:val="00A7642A"/>
    <w:rsid w:val="00A766F1"/>
    <w:rsid w:val="00A76853"/>
    <w:rsid w:val="00A76923"/>
    <w:rsid w:val="00A76C56"/>
    <w:rsid w:val="00A76DFF"/>
    <w:rsid w:val="00A77024"/>
    <w:rsid w:val="00A77243"/>
    <w:rsid w:val="00A773BB"/>
    <w:rsid w:val="00A77428"/>
    <w:rsid w:val="00A774CB"/>
    <w:rsid w:val="00A777EC"/>
    <w:rsid w:val="00A779FB"/>
    <w:rsid w:val="00A77E6C"/>
    <w:rsid w:val="00A77F07"/>
    <w:rsid w:val="00A80044"/>
    <w:rsid w:val="00A8027E"/>
    <w:rsid w:val="00A80451"/>
    <w:rsid w:val="00A8069B"/>
    <w:rsid w:val="00A80B71"/>
    <w:rsid w:val="00A810B9"/>
    <w:rsid w:val="00A811B2"/>
    <w:rsid w:val="00A81643"/>
    <w:rsid w:val="00A816C7"/>
    <w:rsid w:val="00A81782"/>
    <w:rsid w:val="00A81842"/>
    <w:rsid w:val="00A81AB4"/>
    <w:rsid w:val="00A81D65"/>
    <w:rsid w:val="00A81DFA"/>
    <w:rsid w:val="00A81E1B"/>
    <w:rsid w:val="00A81E4E"/>
    <w:rsid w:val="00A81F4B"/>
    <w:rsid w:val="00A829CD"/>
    <w:rsid w:val="00A82EE7"/>
    <w:rsid w:val="00A832FA"/>
    <w:rsid w:val="00A834FF"/>
    <w:rsid w:val="00A83A34"/>
    <w:rsid w:val="00A83A85"/>
    <w:rsid w:val="00A83BD3"/>
    <w:rsid w:val="00A83BE8"/>
    <w:rsid w:val="00A84022"/>
    <w:rsid w:val="00A842BE"/>
    <w:rsid w:val="00A844C2"/>
    <w:rsid w:val="00A84544"/>
    <w:rsid w:val="00A848A4"/>
    <w:rsid w:val="00A849A4"/>
    <w:rsid w:val="00A84AE5"/>
    <w:rsid w:val="00A84C96"/>
    <w:rsid w:val="00A84D94"/>
    <w:rsid w:val="00A85B4D"/>
    <w:rsid w:val="00A85EB9"/>
    <w:rsid w:val="00A85FA5"/>
    <w:rsid w:val="00A86090"/>
    <w:rsid w:val="00A8630A"/>
    <w:rsid w:val="00A864FB"/>
    <w:rsid w:val="00A86556"/>
    <w:rsid w:val="00A865DB"/>
    <w:rsid w:val="00A86859"/>
    <w:rsid w:val="00A87086"/>
    <w:rsid w:val="00A871B3"/>
    <w:rsid w:val="00A87282"/>
    <w:rsid w:val="00A8759F"/>
    <w:rsid w:val="00A90189"/>
    <w:rsid w:val="00A9028E"/>
    <w:rsid w:val="00A9040B"/>
    <w:rsid w:val="00A90604"/>
    <w:rsid w:val="00A908A8"/>
    <w:rsid w:val="00A908D7"/>
    <w:rsid w:val="00A90935"/>
    <w:rsid w:val="00A90D46"/>
    <w:rsid w:val="00A91011"/>
    <w:rsid w:val="00A911DC"/>
    <w:rsid w:val="00A9146A"/>
    <w:rsid w:val="00A917D4"/>
    <w:rsid w:val="00A91D4D"/>
    <w:rsid w:val="00A91D99"/>
    <w:rsid w:val="00A9205E"/>
    <w:rsid w:val="00A92FFE"/>
    <w:rsid w:val="00A932CD"/>
    <w:rsid w:val="00A93504"/>
    <w:rsid w:val="00A93511"/>
    <w:rsid w:val="00A9389E"/>
    <w:rsid w:val="00A93EEB"/>
    <w:rsid w:val="00A93FAF"/>
    <w:rsid w:val="00A93FD2"/>
    <w:rsid w:val="00A943A5"/>
    <w:rsid w:val="00A9463A"/>
    <w:rsid w:val="00A9466C"/>
    <w:rsid w:val="00A94938"/>
    <w:rsid w:val="00A94984"/>
    <w:rsid w:val="00A94EDC"/>
    <w:rsid w:val="00A94F3A"/>
    <w:rsid w:val="00A950FE"/>
    <w:rsid w:val="00A95125"/>
    <w:rsid w:val="00A951C5"/>
    <w:rsid w:val="00A9565C"/>
    <w:rsid w:val="00A959A6"/>
    <w:rsid w:val="00A95FFA"/>
    <w:rsid w:val="00A9611C"/>
    <w:rsid w:val="00A96164"/>
    <w:rsid w:val="00A961C0"/>
    <w:rsid w:val="00A964BF"/>
    <w:rsid w:val="00A96AC2"/>
    <w:rsid w:val="00A96B37"/>
    <w:rsid w:val="00A96CF8"/>
    <w:rsid w:val="00A96F79"/>
    <w:rsid w:val="00A971AD"/>
    <w:rsid w:val="00A9776E"/>
    <w:rsid w:val="00A9777D"/>
    <w:rsid w:val="00A97D60"/>
    <w:rsid w:val="00AA00CA"/>
    <w:rsid w:val="00AA0112"/>
    <w:rsid w:val="00AA016A"/>
    <w:rsid w:val="00AA02AF"/>
    <w:rsid w:val="00AA02C0"/>
    <w:rsid w:val="00AA03BE"/>
    <w:rsid w:val="00AA09D9"/>
    <w:rsid w:val="00AA0B19"/>
    <w:rsid w:val="00AA0E73"/>
    <w:rsid w:val="00AA0F79"/>
    <w:rsid w:val="00AA0FB7"/>
    <w:rsid w:val="00AA1087"/>
    <w:rsid w:val="00AA151F"/>
    <w:rsid w:val="00AA1609"/>
    <w:rsid w:val="00AA1C3F"/>
    <w:rsid w:val="00AA2277"/>
    <w:rsid w:val="00AA2500"/>
    <w:rsid w:val="00AA254D"/>
    <w:rsid w:val="00AA254E"/>
    <w:rsid w:val="00AA26E6"/>
    <w:rsid w:val="00AA270C"/>
    <w:rsid w:val="00AA29E2"/>
    <w:rsid w:val="00AA2F0F"/>
    <w:rsid w:val="00AA30DA"/>
    <w:rsid w:val="00AA316E"/>
    <w:rsid w:val="00AA3203"/>
    <w:rsid w:val="00AA349B"/>
    <w:rsid w:val="00AA37BB"/>
    <w:rsid w:val="00AA38D6"/>
    <w:rsid w:val="00AA3AE6"/>
    <w:rsid w:val="00AA3C58"/>
    <w:rsid w:val="00AA45D6"/>
    <w:rsid w:val="00AA4717"/>
    <w:rsid w:val="00AA4828"/>
    <w:rsid w:val="00AA4BDB"/>
    <w:rsid w:val="00AA4C60"/>
    <w:rsid w:val="00AA4FEC"/>
    <w:rsid w:val="00AA5026"/>
    <w:rsid w:val="00AA50A7"/>
    <w:rsid w:val="00AA5228"/>
    <w:rsid w:val="00AA52A9"/>
    <w:rsid w:val="00AA5886"/>
    <w:rsid w:val="00AA64D9"/>
    <w:rsid w:val="00AA6957"/>
    <w:rsid w:val="00AA6E1F"/>
    <w:rsid w:val="00AA7099"/>
    <w:rsid w:val="00AA70F3"/>
    <w:rsid w:val="00AA711C"/>
    <w:rsid w:val="00AA7189"/>
    <w:rsid w:val="00AA725D"/>
    <w:rsid w:val="00AA744C"/>
    <w:rsid w:val="00AA79D2"/>
    <w:rsid w:val="00AA7A8A"/>
    <w:rsid w:val="00AA7B30"/>
    <w:rsid w:val="00AA7CAC"/>
    <w:rsid w:val="00AA7EE7"/>
    <w:rsid w:val="00AB04A2"/>
    <w:rsid w:val="00AB07E5"/>
    <w:rsid w:val="00AB089A"/>
    <w:rsid w:val="00AB0C17"/>
    <w:rsid w:val="00AB126D"/>
    <w:rsid w:val="00AB13A3"/>
    <w:rsid w:val="00AB144D"/>
    <w:rsid w:val="00AB1490"/>
    <w:rsid w:val="00AB1900"/>
    <w:rsid w:val="00AB197B"/>
    <w:rsid w:val="00AB1A00"/>
    <w:rsid w:val="00AB1EA0"/>
    <w:rsid w:val="00AB201C"/>
    <w:rsid w:val="00AB23A5"/>
    <w:rsid w:val="00AB254A"/>
    <w:rsid w:val="00AB2A49"/>
    <w:rsid w:val="00AB2DA0"/>
    <w:rsid w:val="00AB2E38"/>
    <w:rsid w:val="00AB308E"/>
    <w:rsid w:val="00AB3435"/>
    <w:rsid w:val="00AB3D46"/>
    <w:rsid w:val="00AB406A"/>
    <w:rsid w:val="00AB4742"/>
    <w:rsid w:val="00AB47E4"/>
    <w:rsid w:val="00AB48BB"/>
    <w:rsid w:val="00AB4B9D"/>
    <w:rsid w:val="00AB50DC"/>
    <w:rsid w:val="00AB5123"/>
    <w:rsid w:val="00AB5464"/>
    <w:rsid w:val="00AB5491"/>
    <w:rsid w:val="00AB54E4"/>
    <w:rsid w:val="00AB57FF"/>
    <w:rsid w:val="00AB5810"/>
    <w:rsid w:val="00AB6282"/>
    <w:rsid w:val="00AB65AA"/>
    <w:rsid w:val="00AB6979"/>
    <w:rsid w:val="00AB6A7E"/>
    <w:rsid w:val="00AB6BC0"/>
    <w:rsid w:val="00AB722C"/>
    <w:rsid w:val="00AB7A23"/>
    <w:rsid w:val="00AB7B59"/>
    <w:rsid w:val="00AC097A"/>
    <w:rsid w:val="00AC1039"/>
    <w:rsid w:val="00AC123E"/>
    <w:rsid w:val="00AC1655"/>
    <w:rsid w:val="00AC1695"/>
    <w:rsid w:val="00AC1A7A"/>
    <w:rsid w:val="00AC1C2B"/>
    <w:rsid w:val="00AC1F72"/>
    <w:rsid w:val="00AC23B2"/>
    <w:rsid w:val="00AC253B"/>
    <w:rsid w:val="00AC26ED"/>
    <w:rsid w:val="00AC2A1D"/>
    <w:rsid w:val="00AC2B93"/>
    <w:rsid w:val="00AC4042"/>
    <w:rsid w:val="00AC43E5"/>
    <w:rsid w:val="00AC43FA"/>
    <w:rsid w:val="00AC4618"/>
    <w:rsid w:val="00AC4AFD"/>
    <w:rsid w:val="00AC4EDF"/>
    <w:rsid w:val="00AC52FB"/>
    <w:rsid w:val="00AC53F1"/>
    <w:rsid w:val="00AC540A"/>
    <w:rsid w:val="00AC588B"/>
    <w:rsid w:val="00AC5995"/>
    <w:rsid w:val="00AC5A6A"/>
    <w:rsid w:val="00AC5CA0"/>
    <w:rsid w:val="00AC5DFF"/>
    <w:rsid w:val="00AC5F84"/>
    <w:rsid w:val="00AC6134"/>
    <w:rsid w:val="00AC66A8"/>
    <w:rsid w:val="00AC6887"/>
    <w:rsid w:val="00AC6A01"/>
    <w:rsid w:val="00AC70C2"/>
    <w:rsid w:val="00AC71C2"/>
    <w:rsid w:val="00AC7437"/>
    <w:rsid w:val="00AC759F"/>
    <w:rsid w:val="00AC7721"/>
    <w:rsid w:val="00AC78FE"/>
    <w:rsid w:val="00AD0061"/>
    <w:rsid w:val="00AD0BD9"/>
    <w:rsid w:val="00AD0F81"/>
    <w:rsid w:val="00AD1130"/>
    <w:rsid w:val="00AD13B7"/>
    <w:rsid w:val="00AD16AD"/>
    <w:rsid w:val="00AD18F3"/>
    <w:rsid w:val="00AD1B67"/>
    <w:rsid w:val="00AD1B7F"/>
    <w:rsid w:val="00AD1E4E"/>
    <w:rsid w:val="00AD21C7"/>
    <w:rsid w:val="00AD21DC"/>
    <w:rsid w:val="00AD21F8"/>
    <w:rsid w:val="00AD27BF"/>
    <w:rsid w:val="00AD28C9"/>
    <w:rsid w:val="00AD2BC3"/>
    <w:rsid w:val="00AD35E0"/>
    <w:rsid w:val="00AD3715"/>
    <w:rsid w:val="00AD37DB"/>
    <w:rsid w:val="00AD3ACC"/>
    <w:rsid w:val="00AD3B18"/>
    <w:rsid w:val="00AD3F60"/>
    <w:rsid w:val="00AD3F86"/>
    <w:rsid w:val="00AD40D3"/>
    <w:rsid w:val="00AD431F"/>
    <w:rsid w:val="00AD435E"/>
    <w:rsid w:val="00AD4374"/>
    <w:rsid w:val="00AD4468"/>
    <w:rsid w:val="00AD45CD"/>
    <w:rsid w:val="00AD4AA1"/>
    <w:rsid w:val="00AD4BB6"/>
    <w:rsid w:val="00AD4EF7"/>
    <w:rsid w:val="00AD5435"/>
    <w:rsid w:val="00AD563A"/>
    <w:rsid w:val="00AD56F6"/>
    <w:rsid w:val="00AD5921"/>
    <w:rsid w:val="00AD5A13"/>
    <w:rsid w:val="00AD5C2C"/>
    <w:rsid w:val="00AD5C6C"/>
    <w:rsid w:val="00AD5D46"/>
    <w:rsid w:val="00AD5E73"/>
    <w:rsid w:val="00AD616A"/>
    <w:rsid w:val="00AD672F"/>
    <w:rsid w:val="00AD6DF4"/>
    <w:rsid w:val="00AD6E95"/>
    <w:rsid w:val="00AD71D2"/>
    <w:rsid w:val="00AD724D"/>
    <w:rsid w:val="00AD738A"/>
    <w:rsid w:val="00AD738F"/>
    <w:rsid w:val="00AD7486"/>
    <w:rsid w:val="00AD76D2"/>
    <w:rsid w:val="00AD79C1"/>
    <w:rsid w:val="00AD7AB8"/>
    <w:rsid w:val="00AD7BDC"/>
    <w:rsid w:val="00AD7D45"/>
    <w:rsid w:val="00AE044D"/>
    <w:rsid w:val="00AE0703"/>
    <w:rsid w:val="00AE0863"/>
    <w:rsid w:val="00AE0890"/>
    <w:rsid w:val="00AE08C7"/>
    <w:rsid w:val="00AE0918"/>
    <w:rsid w:val="00AE0CD1"/>
    <w:rsid w:val="00AE0DF6"/>
    <w:rsid w:val="00AE1302"/>
    <w:rsid w:val="00AE1397"/>
    <w:rsid w:val="00AE13DA"/>
    <w:rsid w:val="00AE1D36"/>
    <w:rsid w:val="00AE1F46"/>
    <w:rsid w:val="00AE207C"/>
    <w:rsid w:val="00AE21F7"/>
    <w:rsid w:val="00AE2241"/>
    <w:rsid w:val="00AE26C3"/>
    <w:rsid w:val="00AE2F8D"/>
    <w:rsid w:val="00AE33B7"/>
    <w:rsid w:val="00AE3855"/>
    <w:rsid w:val="00AE4107"/>
    <w:rsid w:val="00AE430E"/>
    <w:rsid w:val="00AE467F"/>
    <w:rsid w:val="00AE46FE"/>
    <w:rsid w:val="00AE4925"/>
    <w:rsid w:val="00AE4A02"/>
    <w:rsid w:val="00AE4C08"/>
    <w:rsid w:val="00AE5082"/>
    <w:rsid w:val="00AE5164"/>
    <w:rsid w:val="00AE51E4"/>
    <w:rsid w:val="00AE5B69"/>
    <w:rsid w:val="00AE5C72"/>
    <w:rsid w:val="00AE5E0F"/>
    <w:rsid w:val="00AE61F9"/>
    <w:rsid w:val="00AE626A"/>
    <w:rsid w:val="00AE6394"/>
    <w:rsid w:val="00AE6523"/>
    <w:rsid w:val="00AE654E"/>
    <w:rsid w:val="00AE72B4"/>
    <w:rsid w:val="00AE7507"/>
    <w:rsid w:val="00AE7687"/>
    <w:rsid w:val="00AE781D"/>
    <w:rsid w:val="00AE7BB4"/>
    <w:rsid w:val="00AE7C55"/>
    <w:rsid w:val="00AE7CEC"/>
    <w:rsid w:val="00AE7E12"/>
    <w:rsid w:val="00AF033F"/>
    <w:rsid w:val="00AF0391"/>
    <w:rsid w:val="00AF03F0"/>
    <w:rsid w:val="00AF0430"/>
    <w:rsid w:val="00AF05CF"/>
    <w:rsid w:val="00AF0C2B"/>
    <w:rsid w:val="00AF106B"/>
    <w:rsid w:val="00AF117C"/>
    <w:rsid w:val="00AF16EC"/>
    <w:rsid w:val="00AF19EC"/>
    <w:rsid w:val="00AF1ADA"/>
    <w:rsid w:val="00AF1D92"/>
    <w:rsid w:val="00AF1DBA"/>
    <w:rsid w:val="00AF1F8C"/>
    <w:rsid w:val="00AF2244"/>
    <w:rsid w:val="00AF2584"/>
    <w:rsid w:val="00AF2730"/>
    <w:rsid w:val="00AF2AE1"/>
    <w:rsid w:val="00AF2B05"/>
    <w:rsid w:val="00AF2B2C"/>
    <w:rsid w:val="00AF3010"/>
    <w:rsid w:val="00AF3257"/>
    <w:rsid w:val="00AF35DE"/>
    <w:rsid w:val="00AF3772"/>
    <w:rsid w:val="00AF379D"/>
    <w:rsid w:val="00AF39BE"/>
    <w:rsid w:val="00AF39C5"/>
    <w:rsid w:val="00AF3FD9"/>
    <w:rsid w:val="00AF451E"/>
    <w:rsid w:val="00AF46E8"/>
    <w:rsid w:val="00AF474F"/>
    <w:rsid w:val="00AF4D5F"/>
    <w:rsid w:val="00AF4E46"/>
    <w:rsid w:val="00AF513D"/>
    <w:rsid w:val="00AF5498"/>
    <w:rsid w:val="00AF562C"/>
    <w:rsid w:val="00AF5EE7"/>
    <w:rsid w:val="00AF5F20"/>
    <w:rsid w:val="00AF62AB"/>
    <w:rsid w:val="00AF6347"/>
    <w:rsid w:val="00AF64EA"/>
    <w:rsid w:val="00AF6558"/>
    <w:rsid w:val="00AF677A"/>
    <w:rsid w:val="00AF68B2"/>
    <w:rsid w:val="00AF69BC"/>
    <w:rsid w:val="00AF6CD2"/>
    <w:rsid w:val="00AF6E43"/>
    <w:rsid w:val="00AF6FC6"/>
    <w:rsid w:val="00AF729F"/>
    <w:rsid w:val="00AF76D8"/>
    <w:rsid w:val="00AF77C9"/>
    <w:rsid w:val="00AF790C"/>
    <w:rsid w:val="00AF7AA0"/>
    <w:rsid w:val="00AF7AC6"/>
    <w:rsid w:val="00AF7FDF"/>
    <w:rsid w:val="00B00129"/>
    <w:rsid w:val="00B0037A"/>
    <w:rsid w:val="00B00DE5"/>
    <w:rsid w:val="00B00F5F"/>
    <w:rsid w:val="00B01851"/>
    <w:rsid w:val="00B01BC9"/>
    <w:rsid w:val="00B01E62"/>
    <w:rsid w:val="00B02808"/>
    <w:rsid w:val="00B028F4"/>
    <w:rsid w:val="00B02A96"/>
    <w:rsid w:val="00B02FDC"/>
    <w:rsid w:val="00B03067"/>
    <w:rsid w:val="00B0318E"/>
    <w:rsid w:val="00B0349A"/>
    <w:rsid w:val="00B0385B"/>
    <w:rsid w:val="00B03908"/>
    <w:rsid w:val="00B039AB"/>
    <w:rsid w:val="00B03F15"/>
    <w:rsid w:val="00B043C0"/>
    <w:rsid w:val="00B0445F"/>
    <w:rsid w:val="00B047D1"/>
    <w:rsid w:val="00B04B9E"/>
    <w:rsid w:val="00B04CB8"/>
    <w:rsid w:val="00B0507F"/>
    <w:rsid w:val="00B05407"/>
    <w:rsid w:val="00B05543"/>
    <w:rsid w:val="00B05936"/>
    <w:rsid w:val="00B05B62"/>
    <w:rsid w:val="00B062DF"/>
    <w:rsid w:val="00B063E3"/>
    <w:rsid w:val="00B06D09"/>
    <w:rsid w:val="00B079D3"/>
    <w:rsid w:val="00B07A2D"/>
    <w:rsid w:val="00B07E03"/>
    <w:rsid w:val="00B07E38"/>
    <w:rsid w:val="00B1008E"/>
    <w:rsid w:val="00B1066E"/>
    <w:rsid w:val="00B10926"/>
    <w:rsid w:val="00B10AA3"/>
    <w:rsid w:val="00B10CA5"/>
    <w:rsid w:val="00B10EAB"/>
    <w:rsid w:val="00B10F51"/>
    <w:rsid w:val="00B10F5B"/>
    <w:rsid w:val="00B110D6"/>
    <w:rsid w:val="00B1111B"/>
    <w:rsid w:val="00B1119B"/>
    <w:rsid w:val="00B11578"/>
    <w:rsid w:val="00B116FC"/>
    <w:rsid w:val="00B11AFB"/>
    <w:rsid w:val="00B11CBF"/>
    <w:rsid w:val="00B12AA0"/>
    <w:rsid w:val="00B1362B"/>
    <w:rsid w:val="00B1387F"/>
    <w:rsid w:val="00B13925"/>
    <w:rsid w:val="00B13CE9"/>
    <w:rsid w:val="00B14886"/>
    <w:rsid w:val="00B14C47"/>
    <w:rsid w:val="00B14EB4"/>
    <w:rsid w:val="00B14F86"/>
    <w:rsid w:val="00B14FB8"/>
    <w:rsid w:val="00B152EB"/>
    <w:rsid w:val="00B152F0"/>
    <w:rsid w:val="00B15402"/>
    <w:rsid w:val="00B15995"/>
    <w:rsid w:val="00B15A1B"/>
    <w:rsid w:val="00B1635C"/>
    <w:rsid w:val="00B16697"/>
    <w:rsid w:val="00B16DBC"/>
    <w:rsid w:val="00B174EB"/>
    <w:rsid w:val="00B178FA"/>
    <w:rsid w:val="00B17BCF"/>
    <w:rsid w:val="00B17D81"/>
    <w:rsid w:val="00B17F27"/>
    <w:rsid w:val="00B200D2"/>
    <w:rsid w:val="00B2028E"/>
    <w:rsid w:val="00B20322"/>
    <w:rsid w:val="00B2055F"/>
    <w:rsid w:val="00B209A8"/>
    <w:rsid w:val="00B20F5C"/>
    <w:rsid w:val="00B20FC3"/>
    <w:rsid w:val="00B214A4"/>
    <w:rsid w:val="00B215CD"/>
    <w:rsid w:val="00B219EB"/>
    <w:rsid w:val="00B21F1F"/>
    <w:rsid w:val="00B229A8"/>
    <w:rsid w:val="00B22CFC"/>
    <w:rsid w:val="00B22F37"/>
    <w:rsid w:val="00B23050"/>
    <w:rsid w:val="00B230C2"/>
    <w:rsid w:val="00B23477"/>
    <w:rsid w:val="00B23496"/>
    <w:rsid w:val="00B23607"/>
    <w:rsid w:val="00B24039"/>
    <w:rsid w:val="00B24164"/>
    <w:rsid w:val="00B2416E"/>
    <w:rsid w:val="00B242A8"/>
    <w:rsid w:val="00B24490"/>
    <w:rsid w:val="00B24661"/>
    <w:rsid w:val="00B24923"/>
    <w:rsid w:val="00B24998"/>
    <w:rsid w:val="00B249E9"/>
    <w:rsid w:val="00B24AD1"/>
    <w:rsid w:val="00B24FFA"/>
    <w:rsid w:val="00B254B5"/>
    <w:rsid w:val="00B256A6"/>
    <w:rsid w:val="00B257DF"/>
    <w:rsid w:val="00B25907"/>
    <w:rsid w:val="00B25A53"/>
    <w:rsid w:val="00B25BA1"/>
    <w:rsid w:val="00B25CC7"/>
    <w:rsid w:val="00B25EFC"/>
    <w:rsid w:val="00B25F3C"/>
    <w:rsid w:val="00B25F44"/>
    <w:rsid w:val="00B2609C"/>
    <w:rsid w:val="00B2619D"/>
    <w:rsid w:val="00B26EF7"/>
    <w:rsid w:val="00B26FB8"/>
    <w:rsid w:val="00B27101"/>
    <w:rsid w:val="00B27348"/>
    <w:rsid w:val="00B27407"/>
    <w:rsid w:val="00B27C4E"/>
    <w:rsid w:val="00B300E1"/>
    <w:rsid w:val="00B302C3"/>
    <w:rsid w:val="00B3067B"/>
    <w:rsid w:val="00B30A25"/>
    <w:rsid w:val="00B3184C"/>
    <w:rsid w:val="00B3191A"/>
    <w:rsid w:val="00B319D7"/>
    <w:rsid w:val="00B319EB"/>
    <w:rsid w:val="00B31A87"/>
    <w:rsid w:val="00B31B13"/>
    <w:rsid w:val="00B31C61"/>
    <w:rsid w:val="00B31CCF"/>
    <w:rsid w:val="00B31DBB"/>
    <w:rsid w:val="00B322D3"/>
    <w:rsid w:val="00B325C1"/>
    <w:rsid w:val="00B32633"/>
    <w:rsid w:val="00B326F2"/>
    <w:rsid w:val="00B32720"/>
    <w:rsid w:val="00B3272D"/>
    <w:rsid w:val="00B32843"/>
    <w:rsid w:val="00B32EDA"/>
    <w:rsid w:val="00B330C9"/>
    <w:rsid w:val="00B3312C"/>
    <w:rsid w:val="00B336FE"/>
    <w:rsid w:val="00B33753"/>
    <w:rsid w:val="00B3378B"/>
    <w:rsid w:val="00B33872"/>
    <w:rsid w:val="00B339B6"/>
    <w:rsid w:val="00B33CB5"/>
    <w:rsid w:val="00B340D1"/>
    <w:rsid w:val="00B343F8"/>
    <w:rsid w:val="00B34983"/>
    <w:rsid w:val="00B34AF0"/>
    <w:rsid w:val="00B34BE6"/>
    <w:rsid w:val="00B34C1B"/>
    <w:rsid w:val="00B34F84"/>
    <w:rsid w:val="00B354EB"/>
    <w:rsid w:val="00B35A26"/>
    <w:rsid w:val="00B35AFF"/>
    <w:rsid w:val="00B35B78"/>
    <w:rsid w:val="00B35F1F"/>
    <w:rsid w:val="00B35F37"/>
    <w:rsid w:val="00B3616B"/>
    <w:rsid w:val="00B361CD"/>
    <w:rsid w:val="00B366DB"/>
    <w:rsid w:val="00B369F2"/>
    <w:rsid w:val="00B36AA5"/>
    <w:rsid w:val="00B36BD0"/>
    <w:rsid w:val="00B36FA8"/>
    <w:rsid w:val="00B37061"/>
    <w:rsid w:val="00B371CC"/>
    <w:rsid w:val="00B37302"/>
    <w:rsid w:val="00B375DB"/>
    <w:rsid w:val="00B37673"/>
    <w:rsid w:val="00B37734"/>
    <w:rsid w:val="00B3796C"/>
    <w:rsid w:val="00B37BD7"/>
    <w:rsid w:val="00B400B2"/>
    <w:rsid w:val="00B4014A"/>
    <w:rsid w:val="00B40280"/>
    <w:rsid w:val="00B402C9"/>
    <w:rsid w:val="00B40354"/>
    <w:rsid w:val="00B403C5"/>
    <w:rsid w:val="00B406DD"/>
    <w:rsid w:val="00B40857"/>
    <w:rsid w:val="00B40B1E"/>
    <w:rsid w:val="00B41AD4"/>
    <w:rsid w:val="00B420AC"/>
    <w:rsid w:val="00B421BC"/>
    <w:rsid w:val="00B42996"/>
    <w:rsid w:val="00B42BB7"/>
    <w:rsid w:val="00B42C9F"/>
    <w:rsid w:val="00B42CAB"/>
    <w:rsid w:val="00B42D06"/>
    <w:rsid w:val="00B42DE8"/>
    <w:rsid w:val="00B42E43"/>
    <w:rsid w:val="00B438D3"/>
    <w:rsid w:val="00B43A22"/>
    <w:rsid w:val="00B43D2E"/>
    <w:rsid w:val="00B43FDA"/>
    <w:rsid w:val="00B43FFC"/>
    <w:rsid w:val="00B440A0"/>
    <w:rsid w:val="00B44101"/>
    <w:rsid w:val="00B442AB"/>
    <w:rsid w:val="00B442B4"/>
    <w:rsid w:val="00B4467D"/>
    <w:rsid w:val="00B44818"/>
    <w:rsid w:val="00B44A41"/>
    <w:rsid w:val="00B44B6D"/>
    <w:rsid w:val="00B44FA5"/>
    <w:rsid w:val="00B451CA"/>
    <w:rsid w:val="00B45247"/>
    <w:rsid w:val="00B452DA"/>
    <w:rsid w:val="00B45322"/>
    <w:rsid w:val="00B4569B"/>
    <w:rsid w:val="00B45748"/>
    <w:rsid w:val="00B45906"/>
    <w:rsid w:val="00B45A11"/>
    <w:rsid w:val="00B45BE2"/>
    <w:rsid w:val="00B45CA5"/>
    <w:rsid w:val="00B46351"/>
    <w:rsid w:val="00B463AC"/>
    <w:rsid w:val="00B46FF1"/>
    <w:rsid w:val="00B4713C"/>
    <w:rsid w:val="00B475D1"/>
    <w:rsid w:val="00B476C7"/>
    <w:rsid w:val="00B478AB"/>
    <w:rsid w:val="00B47EC8"/>
    <w:rsid w:val="00B47FCD"/>
    <w:rsid w:val="00B5040B"/>
    <w:rsid w:val="00B50423"/>
    <w:rsid w:val="00B504AF"/>
    <w:rsid w:val="00B5065F"/>
    <w:rsid w:val="00B50770"/>
    <w:rsid w:val="00B50894"/>
    <w:rsid w:val="00B5095E"/>
    <w:rsid w:val="00B50B1E"/>
    <w:rsid w:val="00B50E3D"/>
    <w:rsid w:val="00B50FE8"/>
    <w:rsid w:val="00B51017"/>
    <w:rsid w:val="00B513F9"/>
    <w:rsid w:val="00B5154B"/>
    <w:rsid w:val="00B51974"/>
    <w:rsid w:val="00B51C55"/>
    <w:rsid w:val="00B52E04"/>
    <w:rsid w:val="00B53482"/>
    <w:rsid w:val="00B534B3"/>
    <w:rsid w:val="00B53619"/>
    <w:rsid w:val="00B536E2"/>
    <w:rsid w:val="00B53A2F"/>
    <w:rsid w:val="00B53B5D"/>
    <w:rsid w:val="00B53C24"/>
    <w:rsid w:val="00B53FA1"/>
    <w:rsid w:val="00B5400B"/>
    <w:rsid w:val="00B54341"/>
    <w:rsid w:val="00B544E9"/>
    <w:rsid w:val="00B54625"/>
    <w:rsid w:val="00B548C2"/>
    <w:rsid w:val="00B549C2"/>
    <w:rsid w:val="00B54BD6"/>
    <w:rsid w:val="00B54D11"/>
    <w:rsid w:val="00B550B8"/>
    <w:rsid w:val="00B550F0"/>
    <w:rsid w:val="00B554DF"/>
    <w:rsid w:val="00B55755"/>
    <w:rsid w:val="00B55E6D"/>
    <w:rsid w:val="00B56036"/>
    <w:rsid w:val="00B56627"/>
    <w:rsid w:val="00B5679D"/>
    <w:rsid w:val="00B56835"/>
    <w:rsid w:val="00B56A1A"/>
    <w:rsid w:val="00B56E7E"/>
    <w:rsid w:val="00B57464"/>
    <w:rsid w:val="00B5750F"/>
    <w:rsid w:val="00B575CE"/>
    <w:rsid w:val="00B57715"/>
    <w:rsid w:val="00B57A7E"/>
    <w:rsid w:val="00B57B63"/>
    <w:rsid w:val="00B57CF5"/>
    <w:rsid w:val="00B57D5E"/>
    <w:rsid w:val="00B57E54"/>
    <w:rsid w:val="00B60214"/>
    <w:rsid w:val="00B6030C"/>
    <w:rsid w:val="00B60437"/>
    <w:rsid w:val="00B6046D"/>
    <w:rsid w:val="00B60647"/>
    <w:rsid w:val="00B60677"/>
    <w:rsid w:val="00B61177"/>
    <w:rsid w:val="00B6119D"/>
    <w:rsid w:val="00B612C7"/>
    <w:rsid w:val="00B613B4"/>
    <w:rsid w:val="00B61931"/>
    <w:rsid w:val="00B619CD"/>
    <w:rsid w:val="00B61BFE"/>
    <w:rsid w:val="00B61E44"/>
    <w:rsid w:val="00B6234A"/>
    <w:rsid w:val="00B6248A"/>
    <w:rsid w:val="00B62497"/>
    <w:rsid w:val="00B627C0"/>
    <w:rsid w:val="00B6298C"/>
    <w:rsid w:val="00B62CEE"/>
    <w:rsid w:val="00B62FEF"/>
    <w:rsid w:val="00B6324C"/>
    <w:rsid w:val="00B63328"/>
    <w:rsid w:val="00B635FA"/>
    <w:rsid w:val="00B6362C"/>
    <w:rsid w:val="00B63995"/>
    <w:rsid w:val="00B63D0E"/>
    <w:rsid w:val="00B64051"/>
    <w:rsid w:val="00B6407A"/>
    <w:rsid w:val="00B642D8"/>
    <w:rsid w:val="00B6439B"/>
    <w:rsid w:val="00B645E5"/>
    <w:rsid w:val="00B6462C"/>
    <w:rsid w:val="00B6478C"/>
    <w:rsid w:val="00B648FE"/>
    <w:rsid w:val="00B64B29"/>
    <w:rsid w:val="00B64B97"/>
    <w:rsid w:val="00B64DE2"/>
    <w:rsid w:val="00B64E01"/>
    <w:rsid w:val="00B651E0"/>
    <w:rsid w:val="00B65334"/>
    <w:rsid w:val="00B65783"/>
    <w:rsid w:val="00B6587E"/>
    <w:rsid w:val="00B65D6A"/>
    <w:rsid w:val="00B65E32"/>
    <w:rsid w:val="00B65F99"/>
    <w:rsid w:val="00B65FC1"/>
    <w:rsid w:val="00B66104"/>
    <w:rsid w:val="00B66A36"/>
    <w:rsid w:val="00B66A68"/>
    <w:rsid w:val="00B66C0F"/>
    <w:rsid w:val="00B66F68"/>
    <w:rsid w:val="00B6768D"/>
    <w:rsid w:val="00B67776"/>
    <w:rsid w:val="00B67849"/>
    <w:rsid w:val="00B67EEB"/>
    <w:rsid w:val="00B70056"/>
    <w:rsid w:val="00B704D1"/>
    <w:rsid w:val="00B705BC"/>
    <w:rsid w:val="00B709E0"/>
    <w:rsid w:val="00B70CAC"/>
    <w:rsid w:val="00B70E2F"/>
    <w:rsid w:val="00B70E66"/>
    <w:rsid w:val="00B70E79"/>
    <w:rsid w:val="00B71547"/>
    <w:rsid w:val="00B7180E"/>
    <w:rsid w:val="00B7185F"/>
    <w:rsid w:val="00B71C4B"/>
    <w:rsid w:val="00B7222A"/>
    <w:rsid w:val="00B72292"/>
    <w:rsid w:val="00B72F11"/>
    <w:rsid w:val="00B72FA1"/>
    <w:rsid w:val="00B7303A"/>
    <w:rsid w:val="00B7318F"/>
    <w:rsid w:val="00B73374"/>
    <w:rsid w:val="00B737B6"/>
    <w:rsid w:val="00B73A99"/>
    <w:rsid w:val="00B73E4B"/>
    <w:rsid w:val="00B74121"/>
    <w:rsid w:val="00B74230"/>
    <w:rsid w:val="00B744EE"/>
    <w:rsid w:val="00B74635"/>
    <w:rsid w:val="00B74A0B"/>
    <w:rsid w:val="00B74C10"/>
    <w:rsid w:val="00B74F19"/>
    <w:rsid w:val="00B75436"/>
    <w:rsid w:val="00B75544"/>
    <w:rsid w:val="00B75570"/>
    <w:rsid w:val="00B756F4"/>
    <w:rsid w:val="00B75733"/>
    <w:rsid w:val="00B75782"/>
    <w:rsid w:val="00B75B37"/>
    <w:rsid w:val="00B75B9A"/>
    <w:rsid w:val="00B75C56"/>
    <w:rsid w:val="00B75C6B"/>
    <w:rsid w:val="00B76366"/>
    <w:rsid w:val="00B7696C"/>
    <w:rsid w:val="00B76AA0"/>
    <w:rsid w:val="00B76BAB"/>
    <w:rsid w:val="00B76E07"/>
    <w:rsid w:val="00B7702B"/>
    <w:rsid w:val="00B770F8"/>
    <w:rsid w:val="00B77294"/>
    <w:rsid w:val="00B774BC"/>
    <w:rsid w:val="00B774F8"/>
    <w:rsid w:val="00B775BE"/>
    <w:rsid w:val="00B77699"/>
    <w:rsid w:val="00B7776F"/>
    <w:rsid w:val="00B77CB3"/>
    <w:rsid w:val="00B77E38"/>
    <w:rsid w:val="00B80082"/>
    <w:rsid w:val="00B805D2"/>
    <w:rsid w:val="00B80DF6"/>
    <w:rsid w:val="00B818FC"/>
    <w:rsid w:val="00B81EF0"/>
    <w:rsid w:val="00B8212C"/>
    <w:rsid w:val="00B821F1"/>
    <w:rsid w:val="00B823DD"/>
    <w:rsid w:val="00B829AA"/>
    <w:rsid w:val="00B82C54"/>
    <w:rsid w:val="00B82FED"/>
    <w:rsid w:val="00B8324C"/>
    <w:rsid w:val="00B832F6"/>
    <w:rsid w:val="00B83890"/>
    <w:rsid w:val="00B838FB"/>
    <w:rsid w:val="00B839A8"/>
    <w:rsid w:val="00B83A00"/>
    <w:rsid w:val="00B83B55"/>
    <w:rsid w:val="00B83C11"/>
    <w:rsid w:val="00B83E4B"/>
    <w:rsid w:val="00B84056"/>
    <w:rsid w:val="00B8407E"/>
    <w:rsid w:val="00B8426C"/>
    <w:rsid w:val="00B84401"/>
    <w:rsid w:val="00B84425"/>
    <w:rsid w:val="00B84497"/>
    <w:rsid w:val="00B84560"/>
    <w:rsid w:val="00B8462B"/>
    <w:rsid w:val="00B847EF"/>
    <w:rsid w:val="00B84C13"/>
    <w:rsid w:val="00B84D96"/>
    <w:rsid w:val="00B853CD"/>
    <w:rsid w:val="00B853FF"/>
    <w:rsid w:val="00B858B7"/>
    <w:rsid w:val="00B85A53"/>
    <w:rsid w:val="00B85D9B"/>
    <w:rsid w:val="00B85EE0"/>
    <w:rsid w:val="00B85FC0"/>
    <w:rsid w:val="00B860C9"/>
    <w:rsid w:val="00B860E0"/>
    <w:rsid w:val="00B86181"/>
    <w:rsid w:val="00B86251"/>
    <w:rsid w:val="00B868A6"/>
    <w:rsid w:val="00B869EB"/>
    <w:rsid w:val="00B86A9D"/>
    <w:rsid w:val="00B86B1F"/>
    <w:rsid w:val="00B86DF8"/>
    <w:rsid w:val="00B87356"/>
    <w:rsid w:val="00B87870"/>
    <w:rsid w:val="00B900EA"/>
    <w:rsid w:val="00B908B6"/>
    <w:rsid w:val="00B90969"/>
    <w:rsid w:val="00B90B51"/>
    <w:rsid w:val="00B90BC4"/>
    <w:rsid w:val="00B90E1E"/>
    <w:rsid w:val="00B91036"/>
    <w:rsid w:val="00B911BC"/>
    <w:rsid w:val="00B91402"/>
    <w:rsid w:val="00B91620"/>
    <w:rsid w:val="00B917F5"/>
    <w:rsid w:val="00B91BFE"/>
    <w:rsid w:val="00B91CEF"/>
    <w:rsid w:val="00B9211C"/>
    <w:rsid w:val="00B92453"/>
    <w:rsid w:val="00B92632"/>
    <w:rsid w:val="00B92BE5"/>
    <w:rsid w:val="00B92C02"/>
    <w:rsid w:val="00B92D91"/>
    <w:rsid w:val="00B9362B"/>
    <w:rsid w:val="00B9386E"/>
    <w:rsid w:val="00B9387B"/>
    <w:rsid w:val="00B93B3E"/>
    <w:rsid w:val="00B93B9C"/>
    <w:rsid w:val="00B93D2A"/>
    <w:rsid w:val="00B93DA1"/>
    <w:rsid w:val="00B93E9B"/>
    <w:rsid w:val="00B94242"/>
    <w:rsid w:val="00B94249"/>
    <w:rsid w:val="00B94588"/>
    <w:rsid w:val="00B945D0"/>
    <w:rsid w:val="00B94702"/>
    <w:rsid w:val="00B953D9"/>
    <w:rsid w:val="00B9556E"/>
    <w:rsid w:val="00B95795"/>
    <w:rsid w:val="00B95818"/>
    <w:rsid w:val="00B95A84"/>
    <w:rsid w:val="00B966DF"/>
    <w:rsid w:val="00B968DD"/>
    <w:rsid w:val="00B96A4F"/>
    <w:rsid w:val="00B96C4F"/>
    <w:rsid w:val="00B96DD9"/>
    <w:rsid w:val="00B96F26"/>
    <w:rsid w:val="00B96F58"/>
    <w:rsid w:val="00B9711E"/>
    <w:rsid w:val="00B97411"/>
    <w:rsid w:val="00B97691"/>
    <w:rsid w:val="00B9793F"/>
    <w:rsid w:val="00B97AA2"/>
    <w:rsid w:val="00BA044D"/>
    <w:rsid w:val="00BA076B"/>
    <w:rsid w:val="00BA13BE"/>
    <w:rsid w:val="00BA1525"/>
    <w:rsid w:val="00BA1699"/>
    <w:rsid w:val="00BA184A"/>
    <w:rsid w:val="00BA19B2"/>
    <w:rsid w:val="00BA1A5B"/>
    <w:rsid w:val="00BA1EFA"/>
    <w:rsid w:val="00BA215B"/>
    <w:rsid w:val="00BA27E2"/>
    <w:rsid w:val="00BA2B7C"/>
    <w:rsid w:val="00BA2BE6"/>
    <w:rsid w:val="00BA2C25"/>
    <w:rsid w:val="00BA2ED1"/>
    <w:rsid w:val="00BA2F69"/>
    <w:rsid w:val="00BA2F7A"/>
    <w:rsid w:val="00BA31DC"/>
    <w:rsid w:val="00BA327A"/>
    <w:rsid w:val="00BA33E8"/>
    <w:rsid w:val="00BA34EB"/>
    <w:rsid w:val="00BA37DF"/>
    <w:rsid w:val="00BA3BFE"/>
    <w:rsid w:val="00BA4034"/>
    <w:rsid w:val="00BA4E37"/>
    <w:rsid w:val="00BA506F"/>
    <w:rsid w:val="00BA527D"/>
    <w:rsid w:val="00BA5AAC"/>
    <w:rsid w:val="00BA5BA0"/>
    <w:rsid w:val="00BA5BD9"/>
    <w:rsid w:val="00BA5F6D"/>
    <w:rsid w:val="00BA6342"/>
    <w:rsid w:val="00BA643E"/>
    <w:rsid w:val="00BA68E7"/>
    <w:rsid w:val="00BA69FD"/>
    <w:rsid w:val="00BA6DBC"/>
    <w:rsid w:val="00BA6ECF"/>
    <w:rsid w:val="00BA72D7"/>
    <w:rsid w:val="00BA73D1"/>
    <w:rsid w:val="00BA77FD"/>
    <w:rsid w:val="00BA7809"/>
    <w:rsid w:val="00BA78B6"/>
    <w:rsid w:val="00BA7A17"/>
    <w:rsid w:val="00BA7BC6"/>
    <w:rsid w:val="00BA7D10"/>
    <w:rsid w:val="00BA7D6B"/>
    <w:rsid w:val="00BA7FED"/>
    <w:rsid w:val="00BB013B"/>
    <w:rsid w:val="00BB01E8"/>
    <w:rsid w:val="00BB04D1"/>
    <w:rsid w:val="00BB080A"/>
    <w:rsid w:val="00BB08D0"/>
    <w:rsid w:val="00BB08FF"/>
    <w:rsid w:val="00BB0924"/>
    <w:rsid w:val="00BB0CD2"/>
    <w:rsid w:val="00BB12F6"/>
    <w:rsid w:val="00BB1C35"/>
    <w:rsid w:val="00BB1CD3"/>
    <w:rsid w:val="00BB1DD3"/>
    <w:rsid w:val="00BB231B"/>
    <w:rsid w:val="00BB233A"/>
    <w:rsid w:val="00BB24A4"/>
    <w:rsid w:val="00BB29C4"/>
    <w:rsid w:val="00BB2A50"/>
    <w:rsid w:val="00BB2BA9"/>
    <w:rsid w:val="00BB2BBF"/>
    <w:rsid w:val="00BB2D03"/>
    <w:rsid w:val="00BB2E0C"/>
    <w:rsid w:val="00BB2F0C"/>
    <w:rsid w:val="00BB2FC7"/>
    <w:rsid w:val="00BB3730"/>
    <w:rsid w:val="00BB387C"/>
    <w:rsid w:val="00BB3C41"/>
    <w:rsid w:val="00BB3CD6"/>
    <w:rsid w:val="00BB3D4B"/>
    <w:rsid w:val="00BB3E6D"/>
    <w:rsid w:val="00BB4B42"/>
    <w:rsid w:val="00BB4B4C"/>
    <w:rsid w:val="00BB4E1A"/>
    <w:rsid w:val="00BB4FE1"/>
    <w:rsid w:val="00BB52C8"/>
    <w:rsid w:val="00BB5399"/>
    <w:rsid w:val="00BB55D9"/>
    <w:rsid w:val="00BB5A90"/>
    <w:rsid w:val="00BB5B31"/>
    <w:rsid w:val="00BB6D78"/>
    <w:rsid w:val="00BB6FE4"/>
    <w:rsid w:val="00BB7072"/>
    <w:rsid w:val="00BB709F"/>
    <w:rsid w:val="00BB72E3"/>
    <w:rsid w:val="00BB75DA"/>
    <w:rsid w:val="00BB763E"/>
    <w:rsid w:val="00BB7821"/>
    <w:rsid w:val="00BB78E1"/>
    <w:rsid w:val="00BB7A5F"/>
    <w:rsid w:val="00BB7B8D"/>
    <w:rsid w:val="00BB7C99"/>
    <w:rsid w:val="00BC0397"/>
    <w:rsid w:val="00BC03FD"/>
    <w:rsid w:val="00BC0560"/>
    <w:rsid w:val="00BC0592"/>
    <w:rsid w:val="00BC094A"/>
    <w:rsid w:val="00BC09EF"/>
    <w:rsid w:val="00BC0B59"/>
    <w:rsid w:val="00BC0DFA"/>
    <w:rsid w:val="00BC0EB9"/>
    <w:rsid w:val="00BC0F90"/>
    <w:rsid w:val="00BC1320"/>
    <w:rsid w:val="00BC1648"/>
    <w:rsid w:val="00BC18D3"/>
    <w:rsid w:val="00BC1AC7"/>
    <w:rsid w:val="00BC1C06"/>
    <w:rsid w:val="00BC2071"/>
    <w:rsid w:val="00BC23AE"/>
    <w:rsid w:val="00BC250E"/>
    <w:rsid w:val="00BC252A"/>
    <w:rsid w:val="00BC2DA9"/>
    <w:rsid w:val="00BC3048"/>
    <w:rsid w:val="00BC32BF"/>
    <w:rsid w:val="00BC32F3"/>
    <w:rsid w:val="00BC3450"/>
    <w:rsid w:val="00BC3586"/>
    <w:rsid w:val="00BC3994"/>
    <w:rsid w:val="00BC399D"/>
    <w:rsid w:val="00BC4B18"/>
    <w:rsid w:val="00BC4DA2"/>
    <w:rsid w:val="00BC4FD8"/>
    <w:rsid w:val="00BC51BA"/>
    <w:rsid w:val="00BC532C"/>
    <w:rsid w:val="00BC5424"/>
    <w:rsid w:val="00BC54C0"/>
    <w:rsid w:val="00BC5892"/>
    <w:rsid w:val="00BC5985"/>
    <w:rsid w:val="00BC5A34"/>
    <w:rsid w:val="00BC5BD0"/>
    <w:rsid w:val="00BC5F99"/>
    <w:rsid w:val="00BC5FD0"/>
    <w:rsid w:val="00BC6109"/>
    <w:rsid w:val="00BC6327"/>
    <w:rsid w:val="00BC65D9"/>
    <w:rsid w:val="00BC6813"/>
    <w:rsid w:val="00BC6DE2"/>
    <w:rsid w:val="00BC75BB"/>
    <w:rsid w:val="00BC7AE3"/>
    <w:rsid w:val="00BC7D30"/>
    <w:rsid w:val="00BC7D9D"/>
    <w:rsid w:val="00BD041B"/>
    <w:rsid w:val="00BD0467"/>
    <w:rsid w:val="00BD150D"/>
    <w:rsid w:val="00BD1988"/>
    <w:rsid w:val="00BD19FD"/>
    <w:rsid w:val="00BD1A15"/>
    <w:rsid w:val="00BD250D"/>
    <w:rsid w:val="00BD2644"/>
    <w:rsid w:val="00BD29BA"/>
    <w:rsid w:val="00BD2EB9"/>
    <w:rsid w:val="00BD2F80"/>
    <w:rsid w:val="00BD35D2"/>
    <w:rsid w:val="00BD37EB"/>
    <w:rsid w:val="00BD396F"/>
    <w:rsid w:val="00BD3A4D"/>
    <w:rsid w:val="00BD3B9B"/>
    <w:rsid w:val="00BD3F73"/>
    <w:rsid w:val="00BD406A"/>
    <w:rsid w:val="00BD419F"/>
    <w:rsid w:val="00BD41C7"/>
    <w:rsid w:val="00BD4249"/>
    <w:rsid w:val="00BD43A9"/>
    <w:rsid w:val="00BD43ED"/>
    <w:rsid w:val="00BD47AD"/>
    <w:rsid w:val="00BD4926"/>
    <w:rsid w:val="00BD494C"/>
    <w:rsid w:val="00BD5070"/>
    <w:rsid w:val="00BD5112"/>
    <w:rsid w:val="00BD5A0C"/>
    <w:rsid w:val="00BD5E2B"/>
    <w:rsid w:val="00BD6A4D"/>
    <w:rsid w:val="00BD6E8B"/>
    <w:rsid w:val="00BD6EA5"/>
    <w:rsid w:val="00BD7319"/>
    <w:rsid w:val="00BD7758"/>
    <w:rsid w:val="00BD77F9"/>
    <w:rsid w:val="00BD79F9"/>
    <w:rsid w:val="00BD7A99"/>
    <w:rsid w:val="00BD7C80"/>
    <w:rsid w:val="00BE0003"/>
    <w:rsid w:val="00BE008C"/>
    <w:rsid w:val="00BE0516"/>
    <w:rsid w:val="00BE0A36"/>
    <w:rsid w:val="00BE0B02"/>
    <w:rsid w:val="00BE143D"/>
    <w:rsid w:val="00BE18C3"/>
    <w:rsid w:val="00BE1959"/>
    <w:rsid w:val="00BE1CA9"/>
    <w:rsid w:val="00BE1CB9"/>
    <w:rsid w:val="00BE1E13"/>
    <w:rsid w:val="00BE2091"/>
    <w:rsid w:val="00BE288A"/>
    <w:rsid w:val="00BE2BB6"/>
    <w:rsid w:val="00BE348C"/>
    <w:rsid w:val="00BE34C2"/>
    <w:rsid w:val="00BE34C5"/>
    <w:rsid w:val="00BE384F"/>
    <w:rsid w:val="00BE3B07"/>
    <w:rsid w:val="00BE40FE"/>
    <w:rsid w:val="00BE451E"/>
    <w:rsid w:val="00BE457F"/>
    <w:rsid w:val="00BE4917"/>
    <w:rsid w:val="00BE499C"/>
    <w:rsid w:val="00BE4F82"/>
    <w:rsid w:val="00BE513C"/>
    <w:rsid w:val="00BE51CA"/>
    <w:rsid w:val="00BE53C5"/>
    <w:rsid w:val="00BE588C"/>
    <w:rsid w:val="00BE593A"/>
    <w:rsid w:val="00BE5950"/>
    <w:rsid w:val="00BE5973"/>
    <w:rsid w:val="00BE658F"/>
    <w:rsid w:val="00BE676C"/>
    <w:rsid w:val="00BE6949"/>
    <w:rsid w:val="00BE6A27"/>
    <w:rsid w:val="00BE78B4"/>
    <w:rsid w:val="00BE78C2"/>
    <w:rsid w:val="00BE79E9"/>
    <w:rsid w:val="00BE7BF3"/>
    <w:rsid w:val="00BE7D3D"/>
    <w:rsid w:val="00BF007B"/>
    <w:rsid w:val="00BF0371"/>
    <w:rsid w:val="00BF04D0"/>
    <w:rsid w:val="00BF090C"/>
    <w:rsid w:val="00BF0B8F"/>
    <w:rsid w:val="00BF0F56"/>
    <w:rsid w:val="00BF10A6"/>
    <w:rsid w:val="00BF1131"/>
    <w:rsid w:val="00BF1388"/>
    <w:rsid w:val="00BF148F"/>
    <w:rsid w:val="00BF1531"/>
    <w:rsid w:val="00BF171B"/>
    <w:rsid w:val="00BF195E"/>
    <w:rsid w:val="00BF1C55"/>
    <w:rsid w:val="00BF1E86"/>
    <w:rsid w:val="00BF23F8"/>
    <w:rsid w:val="00BF282B"/>
    <w:rsid w:val="00BF299B"/>
    <w:rsid w:val="00BF2A14"/>
    <w:rsid w:val="00BF2CC7"/>
    <w:rsid w:val="00BF2E2F"/>
    <w:rsid w:val="00BF30D8"/>
    <w:rsid w:val="00BF316A"/>
    <w:rsid w:val="00BF3451"/>
    <w:rsid w:val="00BF34CD"/>
    <w:rsid w:val="00BF39BB"/>
    <w:rsid w:val="00BF3F3B"/>
    <w:rsid w:val="00BF3FB8"/>
    <w:rsid w:val="00BF3FCE"/>
    <w:rsid w:val="00BF4058"/>
    <w:rsid w:val="00BF406B"/>
    <w:rsid w:val="00BF44E7"/>
    <w:rsid w:val="00BF4932"/>
    <w:rsid w:val="00BF4BEE"/>
    <w:rsid w:val="00BF4D46"/>
    <w:rsid w:val="00BF529C"/>
    <w:rsid w:val="00BF55C2"/>
    <w:rsid w:val="00BF564B"/>
    <w:rsid w:val="00BF655B"/>
    <w:rsid w:val="00BF661C"/>
    <w:rsid w:val="00BF66E7"/>
    <w:rsid w:val="00BF69C6"/>
    <w:rsid w:val="00BF6AAC"/>
    <w:rsid w:val="00BF710E"/>
    <w:rsid w:val="00BF72C1"/>
    <w:rsid w:val="00BF78E1"/>
    <w:rsid w:val="00BF7B2C"/>
    <w:rsid w:val="00BF7B91"/>
    <w:rsid w:val="00BF7C73"/>
    <w:rsid w:val="00C00008"/>
    <w:rsid w:val="00C0024D"/>
    <w:rsid w:val="00C0040B"/>
    <w:rsid w:val="00C00495"/>
    <w:rsid w:val="00C004D5"/>
    <w:rsid w:val="00C00695"/>
    <w:rsid w:val="00C00F89"/>
    <w:rsid w:val="00C01517"/>
    <w:rsid w:val="00C016D0"/>
    <w:rsid w:val="00C018F4"/>
    <w:rsid w:val="00C0193D"/>
    <w:rsid w:val="00C01B7B"/>
    <w:rsid w:val="00C02040"/>
    <w:rsid w:val="00C02A73"/>
    <w:rsid w:val="00C02B6C"/>
    <w:rsid w:val="00C02F56"/>
    <w:rsid w:val="00C03121"/>
    <w:rsid w:val="00C0341F"/>
    <w:rsid w:val="00C038E7"/>
    <w:rsid w:val="00C03ABE"/>
    <w:rsid w:val="00C03D42"/>
    <w:rsid w:val="00C03EF0"/>
    <w:rsid w:val="00C042A4"/>
    <w:rsid w:val="00C05497"/>
    <w:rsid w:val="00C058BA"/>
    <w:rsid w:val="00C059C9"/>
    <w:rsid w:val="00C059EC"/>
    <w:rsid w:val="00C05E52"/>
    <w:rsid w:val="00C0631A"/>
    <w:rsid w:val="00C063B8"/>
    <w:rsid w:val="00C06602"/>
    <w:rsid w:val="00C0673A"/>
    <w:rsid w:val="00C067EA"/>
    <w:rsid w:val="00C0680C"/>
    <w:rsid w:val="00C06973"/>
    <w:rsid w:val="00C06DD3"/>
    <w:rsid w:val="00C06F88"/>
    <w:rsid w:val="00C07173"/>
    <w:rsid w:val="00C07661"/>
    <w:rsid w:val="00C07831"/>
    <w:rsid w:val="00C078CC"/>
    <w:rsid w:val="00C079C2"/>
    <w:rsid w:val="00C07AED"/>
    <w:rsid w:val="00C104E4"/>
    <w:rsid w:val="00C107CE"/>
    <w:rsid w:val="00C109FC"/>
    <w:rsid w:val="00C10BEC"/>
    <w:rsid w:val="00C10C44"/>
    <w:rsid w:val="00C10F25"/>
    <w:rsid w:val="00C11294"/>
    <w:rsid w:val="00C1157B"/>
    <w:rsid w:val="00C116F2"/>
    <w:rsid w:val="00C11BFB"/>
    <w:rsid w:val="00C11E23"/>
    <w:rsid w:val="00C11F10"/>
    <w:rsid w:val="00C1203C"/>
    <w:rsid w:val="00C121C3"/>
    <w:rsid w:val="00C12280"/>
    <w:rsid w:val="00C123F2"/>
    <w:rsid w:val="00C1286E"/>
    <w:rsid w:val="00C12918"/>
    <w:rsid w:val="00C12CE2"/>
    <w:rsid w:val="00C12D7F"/>
    <w:rsid w:val="00C12F1E"/>
    <w:rsid w:val="00C12FF2"/>
    <w:rsid w:val="00C1307C"/>
    <w:rsid w:val="00C1321B"/>
    <w:rsid w:val="00C1333A"/>
    <w:rsid w:val="00C135A7"/>
    <w:rsid w:val="00C136DF"/>
    <w:rsid w:val="00C13800"/>
    <w:rsid w:val="00C13A30"/>
    <w:rsid w:val="00C1452A"/>
    <w:rsid w:val="00C14694"/>
    <w:rsid w:val="00C14831"/>
    <w:rsid w:val="00C14BAD"/>
    <w:rsid w:val="00C14E20"/>
    <w:rsid w:val="00C1504F"/>
    <w:rsid w:val="00C15125"/>
    <w:rsid w:val="00C15180"/>
    <w:rsid w:val="00C1525A"/>
    <w:rsid w:val="00C152D8"/>
    <w:rsid w:val="00C154A4"/>
    <w:rsid w:val="00C1550D"/>
    <w:rsid w:val="00C156F4"/>
    <w:rsid w:val="00C1598E"/>
    <w:rsid w:val="00C15A38"/>
    <w:rsid w:val="00C15F98"/>
    <w:rsid w:val="00C1637A"/>
    <w:rsid w:val="00C164A7"/>
    <w:rsid w:val="00C16574"/>
    <w:rsid w:val="00C16C47"/>
    <w:rsid w:val="00C16C7A"/>
    <w:rsid w:val="00C16D33"/>
    <w:rsid w:val="00C16E5D"/>
    <w:rsid w:val="00C16F85"/>
    <w:rsid w:val="00C16F93"/>
    <w:rsid w:val="00C17281"/>
    <w:rsid w:val="00C1772B"/>
    <w:rsid w:val="00C178BC"/>
    <w:rsid w:val="00C17981"/>
    <w:rsid w:val="00C17A0F"/>
    <w:rsid w:val="00C17DA5"/>
    <w:rsid w:val="00C17E5B"/>
    <w:rsid w:val="00C17FCC"/>
    <w:rsid w:val="00C20000"/>
    <w:rsid w:val="00C20485"/>
    <w:rsid w:val="00C2080C"/>
    <w:rsid w:val="00C208A7"/>
    <w:rsid w:val="00C20945"/>
    <w:rsid w:val="00C20C55"/>
    <w:rsid w:val="00C21113"/>
    <w:rsid w:val="00C21271"/>
    <w:rsid w:val="00C213D8"/>
    <w:rsid w:val="00C21644"/>
    <w:rsid w:val="00C218DD"/>
    <w:rsid w:val="00C21BC8"/>
    <w:rsid w:val="00C21E74"/>
    <w:rsid w:val="00C21FB2"/>
    <w:rsid w:val="00C2206D"/>
    <w:rsid w:val="00C220BF"/>
    <w:rsid w:val="00C221E6"/>
    <w:rsid w:val="00C225BA"/>
    <w:rsid w:val="00C22AB2"/>
    <w:rsid w:val="00C22CB4"/>
    <w:rsid w:val="00C22CB7"/>
    <w:rsid w:val="00C23399"/>
    <w:rsid w:val="00C2346F"/>
    <w:rsid w:val="00C2357C"/>
    <w:rsid w:val="00C23696"/>
    <w:rsid w:val="00C23966"/>
    <w:rsid w:val="00C23C5B"/>
    <w:rsid w:val="00C23E22"/>
    <w:rsid w:val="00C24148"/>
    <w:rsid w:val="00C2422D"/>
    <w:rsid w:val="00C242EB"/>
    <w:rsid w:val="00C24475"/>
    <w:rsid w:val="00C248EF"/>
    <w:rsid w:val="00C24DDA"/>
    <w:rsid w:val="00C2507F"/>
    <w:rsid w:val="00C25092"/>
    <w:rsid w:val="00C2538D"/>
    <w:rsid w:val="00C25845"/>
    <w:rsid w:val="00C25DDB"/>
    <w:rsid w:val="00C25DF9"/>
    <w:rsid w:val="00C25EA2"/>
    <w:rsid w:val="00C26086"/>
    <w:rsid w:val="00C26345"/>
    <w:rsid w:val="00C2641E"/>
    <w:rsid w:val="00C268DC"/>
    <w:rsid w:val="00C26B72"/>
    <w:rsid w:val="00C2705F"/>
    <w:rsid w:val="00C27135"/>
    <w:rsid w:val="00C27384"/>
    <w:rsid w:val="00C274CD"/>
    <w:rsid w:val="00C27713"/>
    <w:rsid w:val="00C27948"/>
    <w:rsid w:val="00C27AAE"/>
    <w:rsid w:val="00C27F23"/>
    <w:rsid w:val="00C303CA"/>
    <w:rsid w:val="00C307D3"/>
    <w:rsid w:val="00C309B5"/>
    <w:rsid w:val="00C30A05"/>
    <w:rsid w:val="00C30D17"/>
    <w:rsid w:val="00C31065"/>
    <w:rsid w:val="00C31115"/>
    <w:rsid w:val="00C31206"/>
    <w:rsid w:val="00C31470"/>
    <w:rsid w:val="00C3147E"/>
    <w:rsid w:val="00C3157A"/>
    <w:rsid w:val="00C31865"/>
    <w:rsid w:val="00C318B2"/>
    <w:rsid w:val="00C318F6"/>
    <w:rsid w:val="00C31B4B"/>
    <w:rsid w:val="00C31FB5"/>
    <w:rsid w:val="00C322CF"/>
    <w:rsid w:val="00C323E5"/>
    <w:rsid w:val="00C3251B"/>
    <w:rsid w:val="00C326F9"/>
    <w:rsid w:val="00C329DA"/>
    <w:rsid w:val="00C32CC2"/>
    <w:rsid w:val="00C33446"/>
    <w:rsid w:val="00C34169"/>
    <w:rsid w:val="00C34E2B"/>
    <w:rsid w:val="00C35269"/>
    <w:rsid w:val="00C354D7"/>
    <w:rsid w:val="00C355DF"/>
    <w:rsid w:val="00C35FA4"/>
    <w:rsid w:val="00C35FF3"/>
    <w:rsid w:val="00C362D3"/>
    <w:rsid w:val="00C36511"/>
    <w:rsid w:val="00C36831"/>
    <w:rsid w:val="00C36978"/>
    <w:rsid w:val="00C36A1F"/>
    <w:rsid w:val="00C36B1B"/>
    <w:rsid w:val="00C36CCB"/>
    <w:rsid w:val="00C36DD8"/>
    <w:rsid w:val="00C37368"/>
    <w:rsid w:val="00C37864"/>
    <w:rsid w:val="00C37ABD"/>
    <w:rsid w:val="00C37EF9"/>
    <w:rsid w:val="00C40344"/>
    <w:rsid w:val="00C403BD"/>
    <w:rsid w:val="00C40E28"/>
    <w:rsid w:val="00C41260"/>
    <w:rsid w:val="00C41432"/>
    <w:rsid w:val="00C41940"/>
    <w:rsid w:val="00C41BD5"/>
    <w:rsid w:val="00C41CC3"/>
    <w:rsid w:val="00C41EBD"/>
    <w:rsid w:val="00C41F13"/>
    <w:rsid w:val="00C41FD8"/>
    <w:rsid w:val="00C4211A"/>
    <w:rsid w:val="00C4232B"/>
    <w:rsid w:val="00C426BF"/>
    <w:rsid w:val="00C43524"/>
    <w:rsid w:val="00C43566"/>
    <w:rsid w:val="00C43AE6"/>
    <w:rsid w:val="00C43E80"/>
    <w:rsid w:val="00C4428A"/>
    <w:rsid w:val="00C4478B"/>
    <w:rsid w:val="00C44A49"/>
    <w:rsid w:val="00C45097"/>
    <w:rsid w:val="00C45805"/>
    <w:rsid w:val="00C45836"/>
    <w:rsid w:val="00C458B9"/>
    <w:rsid w:val="00C45C21"/>
    <w:rsid w:val="00C45C6B"/>
    <w:rsid w:val="00C45EAC"/>
    <w:rsid w:val="00C46217"/>
    <w:rsid w:val="00C4662B"/>
    <w:rsid w:val="00C466A0"/>
    <w:rsid w:val="00C46A7C"/>
    <w:rsid w:val="00C46C4A"/>
    <w:rsid w:val="00C46CF7"/>
    <w:rsid w:val="00C471EA"/>
    <w:rsid w:val="00C472EF"/>
    <w:rsid w:val="00C47584"/>
    <w:rsid w:val="00C47961"/>
    <w:rsid w:val="00C50CF4"/>
    <w:rsid w:val="00C50F49"/>
    <w:rsid w:val="00C50FE9"/>
    <w:rsid w:val="00C51158"/>
    <w:rsid w:val="00C5131E"/>
    <w:rsid w:val="00C513AF"/>
    <w:rsid w:val="00C51424"/>
    <w:rsid w:val="00C51503"/>
    <w:rsid w:val="00C518D0"/>
    <w:rsid w:val="00C519A9"/>
    <w:rsid w:val="00C51AB7"/>
    <w:rsid w:val="00C51BE5"/>
    <w:rsid w:val="00C51C39"/>
    <w:rsid w:val="00C51DAB"/>
    <w:rsid w:val="00C51E8B"/>
    <w:rsid w:val="00C52228"/>
    <w:rsid w:val="00C52290"/>
    <w:rsid w:val="00C524B6"/>
    <w:rsid w:val="00C52640"/>
    <w:rsid w:val="00C52697"/>
    <w:rsid w:val="00C52800"/>
    <w:rsid w:val="00C5282D"/>
    <w:rsid w:val="00C52E9A"/>
    <w:rsid w:val="00C52F2F"/>
    <w:rsid w:val="00C53121"/>
    <w:rsid w:val="00C53A66"/>
    <w:rsid w:val="00C53F39"/>
    <w:rsid w:val="00C5412D"/>
    <w:rsid w:val="00C54529"/>
    <w:rsid w:val="00C54989"/>
    <w:rsid w:val="00C54FB8"/>
    <w:rsid w:val="00C54FC5"/>
    <w:rsid w:val="00C54FEB"/>
    <w:rsid w:val="00C55753"/>
    <w:rsid w:val="00C55E1B"/>
    <w:rsid w:val="00C564D9"/>
    <w:rsid w:val="00C568D7"/>
    <w:rsid w:val="00C569F1"/>
    <w:rsid w:val="00C56DF9"/>
    <w:rsid w:val="00C576E7"/>
    <w:rsid w:val="00C57850"/>
    <w:rsid w:val="00C57912"/>
    <w:rsid w:val="00C579A9"/>
    <w:rsid w:val="00C603C8"/>
    <w:rsid w:val="00C60DEA"/>
    <w:rsid w:val="00C60F9B"/>
    <w:rsid w:val="00C61BFF"/>
    <w:rsid w:val="00C621F7"/>
    <w:rsid w:val="00C6240A"/>
    <w:rsid w:val="00C633D7"/>
    <w:rsid w:val="00C63508"/>
    <w:rsid w:val="00C63908"/>
    <w:rsid w:val="00C63A3C"/>
    <w:rsid w:val="00C63AD8"/>
    <w:rsid w:val="00C63CB2"/>
    <w:rsid w:val="00C63EAD"/>
    <w:rsid w:val="00C646D7"/>
    <w:rsid w:val="00C64984"/>
    <w:rsid w:val="00C64D00"/>
    <w:rsid w:val="00C64DCB"/>
    <w:rsid w:val="00C65070"/>
    <w:rsid w:val="00C652E1"/>
    <w:rsid w:val="00C657E6"/>
    <w:rsid w:val="00C65820"/>
    <w:rsid w:val="00C65D13"/>
    <w:rsid w:val="00C65DB0"/>
    <w:rsid w:val="00C65FD6"/>
    <w:rsid w:val="00C65FDC"/>
    <w:rsid w:val="00C66120"/>
    <w:rsid w:val="00C6645A"/>
    <w:rsid w:val="00C665AD"/>
    <w:rsid w:val="00C66861"/>
    <w:rsid w:val="00C669F9"/>
    <w:rsid w:val="00C66B04"/>
    <w:rsid w:val="00C67253"/>
    <w:rsid w:val="00C67568"/>
    <w:rsid w:val="00C67619"/>
    <w:rsid w:val="00C67626"/>
    <w:rsid w:val="00C6764B"/>
    <w:rsid w:val="00C676A8"/>
    <w:rsid w:val="00C67702"/>
    <w:rsid w:val="00C67DFC"/>
    <w:rsid w:val="00C67ECD"/>
    <w:rsid w:val="00C67F66"/>
    <w:rsid w:val="00C702C7"/>
    <w:rsid w:val="00C70313"/>
    <w:rsid w:val="00C70737"/>
    <w:rsid w:val="00C70865"/>
    <w:rsid w:val="00C70914"/>
    <w:rsid w:val="00C70C30"/>
    <w:rsid w:val="00C70D58"/>
    <w:rsid w:val="00C70D6F"/>
    <w:rsid w:val="00C71337"/>
    <w:rsid w:val="00C714EF"/>
    <w:rsid w:val="00C71C87"/>
    <w:rsid w:val="00C72440"/>
    <w:rsid w:val="00C7244F"/>
    <w:rsid w:val="00C72893"/>
    <w:rsid w:val="00C72900"/>
    <w:rsid w:val="00C72B03"/>
    <w:rsid w:val="00C72CBA"/>
    <w:rsid w:val="00C7316B"/>
    <w:rsid w:val="00C732FE"/>
    <w:rsid w:val="00C734FB"/>
    <w:rsid w:val="00C73C91"/>
    <w:rsid w:val="00C73D33"/>
    <w:rsid w:val="00C73F9E"/>
    <w:rsid w:val="00C740C1"/>
    <w:rsid w:val="00C7421B"/>
    <w:rsid w:val="00C743CC"/>
    <w:rsid w:val="00C747CF"/>
    <w:rsid w:val="00C748EE"/>
    <w:rsid w:val="00C74D68"/>
    <w:rsid w:val="00C74F61"/>
    <w:rsid w:val="00C75097"/>
    <w:rsid w:val="00C755F8"/>
    <w:rsid w:val="00C757CB"/>
    <w:rsid w:val="00C758BE"/>
    <w:rsid w:val="00C75C7C"/>
    <w:rsid w:val="00C75F2B"/>
    <w:rsid w:val="00C75FA7"/>
    <w:rsid w:val="00C76022"/>
    <w:rsid w:val="00C7607C"/>
    <w:rsid w:val="00C76141"/>
    <w:rsid w:val="00C7691C"/>
    <w:rsid w:val="00C76D7D"/>
    <w:rsid w:val="00C76D8F"/>
    <w:rsid w:val="00C770E7"/>
    <w:rsid w:val="00C77765"/>
    <w:rsid w:val="00C77821"/>
    <w:rsid w:val="00C803F8"/>
    <w:rsid w:val="00C809E0"/>
    <w:rsid w:val="00C80C99"/>
    <w:rsid w:val="00C814AA"/>
    <w:rsid w:val="00C81A94"/>
    <w:rsid w:val="00C81C30"/>
    <w:rsid w:val="00C82213"/>
    <w:rsid w:val="00C8273D"/>
    <w:rsid w:val="00C82802"/>
    <w:rsid w:val="00C82AFD"/>
    <w:rsid w:val="00C82D01"/>
    <w:rsid w:val="00C82D33"/>
    <w:rsid w:val="00C82D3A"/>
    <w:rsid w:val="00C82D5E"/>
    <w:rsid w:val="00C830B3"/>
    <w:rsid w:val="00C833EF"/>
    <w:rsid w:val="00C834FD"/>
    <w:rsid w:val="00C8377E"/>
    <w:rsid w:val="00C83AB0"/>
    <w:rsid w:val="00C83AFF"/>
    <w:rsid w:val="00C83CC2"/>
    <w:rsid w:val="00C84388"/>
    <w:rsid w:val="00C8468B"/>
    <w:rsid w:val="00C84ED6"/>
    <w:rsid w:val="00C854EA"/>
    <w:rsid w:val="00C85500"/>
    <w:rsid w:val="00C85B5A"/>
    <w:rsid w:val="00C85BA9"/>
    <w:rsid w:val="00C86120"/>
    <w:rsid w:val="00C8620F"/>
    <w:rsid w:val="00C863B5"/>
    <w:rsid w:val="00C868FC"/>
    <w:rsid w:val="00C86C16"/>
    <w:rsid w:val="00C8716A"/>
    <w:rsid w:val="00C873F8"/>
    <w:rsid w:val="00C87494"/>
    <w:rsid w:val="00C875AF"/>
    <w:rsid w:val="00C87617"/>
    <w:rsid w:val="00C87792"/>
    <w:rsid w:val="00C878DC"/>
    <w:rsid w:val="00C87CF6"/>
    <w:rsid w:val="00C9023F"/>
    <w:rsid w:val="00C90AA9"/>
    <w:rsid w:val="00C90B18"/>
    <w:rsid w:val="00C9108E"/>
    <w:rsid w:val="00C91306"/>
    <w:rsid w:val="00C91D65"/>
    <w:rsid w:val="00C91F2B"/>
    <w:rsid w:val="00C9210E"/>
    <w:rsid w:val="00C92203"/>
    <w:rsid w:val="00C9223E"/>
    <w:rsid w:val="00C923EE"/>
    <w:rsid w:val="00C929C1"/>
    <w:rsid w:val="00C92F21"/>
    <w:rsid w:val="00C93036"/>
    <w:rsid w:val="00C93067"/>
    <w:rsid w:val="00C930F2"/>
    <w:rsid w:val="00C932BF"/>
    <w:rsid w:val="00C933BE"/>
    <w:rsid w:val="00C936A7"/>
    <w:rsid w:val="00C93772"/>
    <w:rsid w:val="00C937AF"/>
    <w:rsid w:val="00C939BC"/>
    <w:rsid w:val="00C93B00"/>
    <w:rsid w:val="00C93D07"/>
    <w:rsid w:val="00C94181"/>
    <w:rsid w:val="00C94241"/>
    <w:rsid w:val="00C9436A"/>
    <w:rsid w:val="00C945AE"/>
    <w:rsid w:val="00C946C5"/>
    <w:rsid w:val="00C95179"/>
    <w:rsid w:val="00C9524F"/>
    <w:rsid w:val="00C95720"/>
    <w:rsid w:val="00C95A8C"/>
    <w:rsid w:val="00C95BFD"/>
    <w:rsid w:val="00C95F42"/>
    <w:rsid w:val="00C97153"/>
    <w:rsid w:val="00C979DB"/>
    <w:rsid w:val="00C97D16"/>
    <w:rsid w:val="00C97F10"/>
    <w:rsid w:val="00CA067C"/>
    <w:rsid w:val="00CA08A1"/>
    <w:rsid w:val="00CA08BE"/>
    <w:rsid w:val="00CA0D3D"/>
    <w:rsid w:val="00CA1281"/>
    <w:rsid w:val="00CA194F"/>
    <w:rsid w:val="00CA1A1F"/>
    <w:rsid w:val="00CA1A4E"/>
    <w:rsid w:val="00CA1C5E"/>
    <w:rsid w:val="00CA22A9"/>
    <w:rsid w:val="00CA2404"/>
    <w:rsid w:val="00CA24C6"/>
    <w:rsid w:val="00CA2A02"/>
    <w:rsid w:val="00CA2DAE"/>
    <w:rsid w:val="00CA3150"/>
    <w:rsid w:val="00CA3203"/>
    <w:rsid w:val="00CA33CD"/>
    <w:rsid w:val="00CA3991"/>
    <w:rsid w:val="00CA3B3A"/>
    <w:rsid w:val="00CA3ECC"/>
    <w:rsid w:val="00CA41DC"/>
    <w:rsid w:val="00CA4497"/>
    <w:rsid w:val="00CA4688"/>
    <w:rsid w:val="00CA4785"/>
    <w:rsid w:val="00CA4B25"/>
    <w:rsid w:val="00CA4C0F"/>
    <w:rsid w:val="00CA4D06"/>
    <w:rsid w:val="00CA4D79"/>
    <w:rsid w:val="00CA4DA7"/>
    <w:rsid w:val="00CA4FA0"/>
    <w:rsid w:val="00CA5017"/>
    <w:rsid w:val="00CA5316"/>
    <w:rsid w:val="00CA556F"/>
    <w:rsid w:val="00CA58B5"/>
    <w:rsid w:val="00CA5A3D"/>
    <w:rsid w:val="00CA5B11"/>
    <w:rsid w:val="00CA5C3A"/>
    <w:rsid w:val="00CA5C7D"/>
    <w:rsid w:val="00CA5E91"/>
    <w:rsid w:val="00CA5FC9"/>
    <w:rsid w:val="00CA6409"/>
    <w:rsid w:val="00CA6CB1"/>
    <w:rsid w:val="00CA7033"/>
    <w:rsid w:val="00CA74CF"/>
    <w:rsid w:val="00CA757A"/>
    <w:rsid w:val="00CA7868"/>
    <w:rsid w:val="00CA7956"/>
    <w:rsid w:val="00CA79C6"/>
    <w:rsid w:val="00CA7ADD"/>
    <w:rsid w:val="00CA7C65"/>
    <w:rsid w:val="00CA7E7D"/>
    <w:rsid w:val="00CB0DBA"/>
    <w:rsid w:val="00CB0E97"/>
    <w:rsid w:val="00CB120C"/>
    <w:rsid w:val="00CB16B0"/>
    <w:rsid w:val="00CB1A32"/>
    <w:rsid w:val="00CB1B3B"/>
    <w:rsid w:val="00CB1F04"/>
    <w:rsid w:val="00CB1FCA"/>
    <w:rsid w:val="00CB2112"/>
    <w:rsid w:val="00CB233B"/>
    <w:rsid w:val="00CB23CF"/>
    <w:rsid w:val="00CB2472"/>
    <w:rsid w:val="00CB2952"/>
    <w:rsid w:val="00CB2A1E"/>
    <w:rsid w:val="00CB2D67"/>
    <w:rsid w:val="00CB33F2"/>
    <w:rsid w:val="00CB34B9"/>
    <w:rsid w:val="00CB34BF"/>
    <w:rsid w:val="00CB377D"/>
    <w:rsid w:val="00CB3B61"/>
    <w:rsid w:val="00CB3CA5"/>
    <w:rsid w:val="00CB3DA8"/>
    <w:rsid w:val="00CB42ED"/>
    <w:rsid w:val="00CB4316"/>
    <w:rsid w:val="00CB4431"/>
    <w:rsid w:val="00CB4474"/>
    <w:rsid w:val="00CB515B"/>
    <w:rsid w:val="00CB53D9"/>
    <w:rsid w:val="00CB5878"/>
    <w:rsid w:val="00CB5C8C"/>
    <w:rsid w:val="00CB5F94"/>
    <w:rsid w:val="00CB6486"/>
    <w:rsid w:val="00CB64DB"/>
    <w:rsid w:val="00CB6891"/>
    <w:rsid w:val="00CB6B11"/>
    <w:rsid w:val="00CB6FEC"/>
    <w:rsid w:val="00CB7441"/>
    <w:rsid w:val="00CB79D2"/>
    <w:rsid w:val="00CB7DAC"/>
    <w:rsid w:val="00CC01FE"/>
    <w:rsid w:val="00CC034B"/>
    <w:rsid w:val="00CC0358"/>
    <w:rsid w:val="00CC0674"/>
    <w:rsid w:val="00CC0796"/>
    <w:rsid w:val="00CC080B"/>
    <w:rsid w:val="00CC0847"/>
    <w:rsid w:val="00CC0B41"/>
    <w:rsid w:val="00CC1196"/>
    <w:rsid w:val="00CC136A"/>
    <w:rsid w:val="00CC1AF0"/>
    <w:rsid w:val="00CC1CBA"/>
    <w:rsid w:val="00CC1E27"/>
    <w:rsid w:val="00CC2252"/>
    <w:rsid w:val="00CC26D4"/>
    <w:rsid w:val="00CC27B4"/>
    <w:rsid w:val="00CC2A36"/>
    <w:rsid w:val="00CC2E17"/>
    <w:rsid w:val="00CC312B"/>
    <w:rsid w:val="00CC38A7"/>
    <w:rsid w:val="00CC38AA"/>
    <w:rsid w:val="00CC44B9"/>
    <w:rsid w:val="00CC4A6E"/>
    <w:rsid w:val="00CC4A9B"/>
    <w:rsid w:val="00CC4B75"/>
    <w:rsid w:val="00CC51CD"/>
    <w:rsid w:val="00CC55CD"/>
    <w:rsid w:val="00CC56D8"/>
    <w:rsid w:val="00CC5819"/>
    <w:rsid w:val="00CC5DCC"/>
    <w:rsid w:val="00CC5F97"/>
    <w:rsid w:val="00CC60BC"/>
    <w:rsid w:val="00CC6104"/>
    <w:rsid w:val="00CC6159"/>
    <w:rsid w:val="00CC6F77"/>
    <w:rsid w:val="00CC6FEC"/>
    <w:rsid w:val="00CC74F1"/>
    <w:rsid w:val="00CC7500"/>
    <w:rsid w:val="00CC7D68"/>
    <w:rsid w:val="00CC7EFD"/>
    <w:rsid w:val="00CC7FF2"/>
    <w:rsid w:val="00CD02C7"/>
    <w:rsid w:val="00CD06B8"/>
    <w:rsid w:val="00CD08AC"/>
    <w:rsid w:val="00CD08BD"/>
    <w:rsid w:val="00CD102D"/>
    <w:rsid w:val="00CD1054"/>
    <w:rsid w:val="00CD10B8"/>
    <w:rsid w:val="00CD119A"/>
    <w:rsid w:val="00CD12C5"/>
    <w:rsid w:val="00CD1348"/>
    <w:rsid w:val="00CD1CB4"/>
    <w:rsid w:val="00CD1DE7"/>
    <w:rsid w:val="00CD2158"/>
    <w:rsid w:val="00CD22B0"/>
    <w:rsid w:val="00CD23B6"/>
    <w:rsid w:val="00CD291A"/>
    <w:rsid w:val="00CD2B1B"/>
    <w:rsid w:val="00CD2B2A"/>
    <w:rsid w:val="00CD2BD1"/>
    <w:rsid w:val="00CD314D"/>
    <w:rsid w:val="00CD3156"/>
    <w:rsid w:val="00CD31CD"/>
    <w:rsid w:val="00CD37EC"/>
    <w:rsid w:val="00CD3866"/>
    <w:rsid w:val="00CD38A7"/>
    <w:rsid w:val="00CD3907"/>
    <w:rsid w:val="00CD3A6B"/>
    <w:rsid w:val="00CD4169"/>
    <w:rsid w:val="00CD42ED"/>
    <w:rsid w:val="00CD4B83"/>
    <w:rsid w:val="00CD4C01"/>
    <w:rsid w:val="00CD4C20"/>
    <w:rsid w:val="00CD5133"/>
    <w:rsid w:val="00CD55C7"/>
    <w:rsid w:val="00CD5809"/>
    <w:rsid w:val="00CD58B7"/>
    <w:rsid w:val="00CD5997"/>
    <w:rsid w:val="00CD5C3F"/>
    <w:rsid w:val="00CD5CDD"/>
    <w:rsid w:val="00CD5DF7"/>
    <w:rsid w:val="00CD5EC5"/>
    <w:rsid w:val="00CD6059"/>
    <w:rsid w:val="00CD67A1"/>
    <w:rsid w:val="00CD6C8C"/>
    <w:rsid w:val="00CD7076"/>
    <w:rsid w:val="00CD7342"/>
    <w:rsid w:val="00CD7725"/>
    <w:rsid w:val="00CD791D"/>
    <w:rsid w:val="00CD79F2"/>
    <w:rsid w:val="00CD7B16"/>
    <w:rsid w:val="00CD7BFF"/>
    <w:rsid w:val="00CD7DEF"/>
    <w:rsid w:val="00CE083B"/>
    <w:rsid w:val="00CE0A6D"/>
    <w:rsid w:val="00CE0CFF"/>
    <w:rsid w:val="00CE0E13"/>
    <w:rsid w:val="00CE0FA6"/>
    <w:rsid w:val="00CE1053"/>
    <w:rsid w:val="00CE16C1"/>
    <w:rsid w:val="00CE1B7A"/>
    <w:rsid w:val="00CE1C92"/>
    <w:rsid w:val="00CE1D7B"/>
    <w:rsid w:val="00CE1F94"/>
    <w:rsid w:val="00CE1FBD"/>
    <w:rsid w:val="00CE20BA"/>
    <w:rsid w:val="00CE2211"/>
    <w:rsid w:val="00CE2227"/>
    <w:rsid w:val="00CE22AC"/>
    <w:rsid w:val="00CE23C7"/>
    <w:rsid w:val="00CE2415"/>
    <w:rsid w:val="00CE245A"/>
    <w:rsid w:val="00CE2664"/>
    <w:rsid w:val="00CE2BF3"/>
    <w:rsid w:val="00CE312F"/>
    <w:rsid w:val="00CE31B9"/>
    <w:rsid w:val="00CE33AF"/>
    <w:rsid w:val="00CE36AD"/>
    <w:rsid w:val="00CE3A68"/>
    <w:rsid w:val="00CE3C93"/>
    <w:rsid w:val="00CE3CEB"/>
    <w:rsid w:val="00CE3D06"/>
    <w:rsid w:val="00CE3D8B"/>
    <w:rsid w:val="00CE3EB2"/>
    <w:rsid w:val="00CE41FD"/>
    <w:rsid w:val="00CE45AC"/>
    <w:rsid w:val="00CE49E6"/>
    <w:rsid w:val="00CE4BA9"/>
    <w:rsid w:val="00CE4E5E"/>
    <w:rsid w:val="00CE4EBC"/>
    <w:rsid w:val="00CE514B"/>
    <w:rsid w:val="00CE548A"/>
    <w:rsid w:val="00CE55D4"/>
    <w:rsid w:val="00CE570A"/>
    <w:rsid w:val="00CE581B"/>
    <w:rsid w:val="00CE5C81"/>
    <w:rsid w:val="00CE6195"/>
    <w:rsid w:val="00CE646B"/>
    <w:rsid w:val="00CE68DE"/>
    <w:rsid w:val="00CE6A78"/>
    <w:rsid w:val="00CE6D14"/>
    <w:rsid w:val="00CE6DCF"/>
    <w:rsid w:val="00CE6E23"/>
    <w:rsid w:val="00CE6ECF"/>
    <w:rsid w:val="00CE77EA"/>
    <w:rsid w:val="00CE7CDD"/>
    <w:rsid w:val="00CF0018"/>
    <w:rsid w:val="00CF01D2"/>
    <w:rsid w:val="00CF0222"/>
    <w:rsid w:val="00CF04E0"/>
    <w:rsid w:val="00CF084B"/>
    <w:rsid w:val="00CF08D1"/>
    <w:rsid w:val="00CF09FC"/>
    <w:rsid w:val="00CF0D79"/>
    <w:rsid w:val="00CF0DC9"/>
    <w:rsid w:val="00CF0EA7"/>
    <w:rsid w:val="00CF0F10"/>
    <w:rsid w:val="00CF1387"/>
    <w:rsid w:val="00CF15C0"/>
    <w:rsid w:val="00CF1B4A"/>
    <w:rsid w:val="00CF1E52"/>
    <w:rsid w:val="00CF202F"/>
    <w:rsid w:val="00CF2181"/>
    <w:rsid w:val="00CF24A7"/>
    <w:rsid w:val="00CF24F4"/>
    <w:rsid w:val="00CF28A2"/>
    <w:rsid w:val="00CF29B0"/>
    <w:rsid w:val="00CF2B55"/>
    <w:rsid w:val="00CF2D1B"/>
    <w:rsid w:val="00CF2D2C"/>
    <w:rsid w:val="00CF2F49"/>
    <w:rsid w:val="00CF30DD"/>
    <w:rsid w:val="00CF3237"/>
    <w:rsid w:val="00CF3376"/>
    <w:rsid w:val="00CF3F4B"/>
    <w:rsid w:val="00CF42D9"/>
    <w:rsid w:val="00CF42EA"/>
    <w:rsid w:val="00CF4445"/>
    <w:rsid w:val="00CF4780"/>
    <w:rsid w:val="00CF4A8F"/>
    <w:rsid w:val="00CF5769"/>
    <w:rsid w:val="00CF5D0C"/>
    <w:rsid w:val="00CF5DAF"/>
    <w:rsid w:val="00CF5DC1"/>
    <w:rsid w:val="00CF5EC0"/>
    <w:rsid w:val="00CF5F64"/>
    <w:rsid w:val="00CF5FA4"/>
    <w:rsid w:val="00CF60D3"/>
    <w:rsid w:val="00CF61A6"/>
    <w:rsid w:val="00CF64C0"/>
    <w:rsid w:val="00CF664D"/>
    <w:rsid w:val="00CF66E1"/>
    <w:rsid w:val="00CF6894"/>
    <w:rsid w:val="00CF6F9B"/>
    <w:rsid w:val="00CF72B7"/>
    <w:rsid w:val="00CF74C9"/>
    <w:rsid w:val="00CF7713"/>
    <w:rsid w:val="00CF78EA"/>
    <w:rsid w:val="00CF7C5D"/>
    <w:rsid w:val="00CF7CB0"/>
    <w:rsid w:val="00D0025F"/>
    <w:rsid w:val="00D0047F"/>
    <w:rsid w:val="00D004A2"/>
    <w:rsid w:val="00D0077B"/>
    <w:rsid w:val="00D009EA"/>
    <w:rsid w:val="00D00A24"/>
    <w:rsid w:val="00D00A2B"/>
    <w:rsid w:val="00D00BA1"/>
    <w:rsid w:val="00D00BF8"/>
    <w:rsid w:val="00D014C7"/>
    <w:rsid w:val="00D0168F"/>
    <w:rsid w:val="00D0178A"/>
    <w:rsid w:val="00D017D2"/>
    <w:rsid w:val="00D01A4A"/>
    <w:rsid w:val="00D01F2F"/>
    <w:rsid w:val="00D022BF"/>
    <w:rsid w:val="00D02755"/>
    <w:rsid w:val="00D02968"/>
    <w:rsid w:val="00D02C12"/>
    <w:rsid w:val="00D02C89"/>
    <w:rsid w:val="00D02D8C"/>
    <w:rsid w:val="00D02F15"/>
    <w:rsid w:val="00D02FCC"/>
    <w:rsid w:val="00D03000"/>
    <w:rsid w:val="00D03190"/>
    <w:rsid w:val="00D037AF"/>
    <w:rsid w:val="00D0384A"/>
    <w:rsid w:val="00D03B4F"/>
    <w:rsid w:val="00D03D81"/>
    <w:rsid w:val="00D0410B"/>
    <w:rsid w:val="00D0425A"/>
    <w:rsid w:val="00D04395"/>
    <w:rsid w:val="00D047D9"/>
    <w:rsid w:val="00D04855"/>
    <w:rsid w:val="00D04DC2"/>
    <w:rsid w:val="00D04DDB"/>
    <w:rsid w:val="00D05A68"/>
    <w:rsid w:val="00D05A7F"/>
    <w:rsid w:val="00D06047"/>
    <w:rsid w:val="00D066E0"/>
    <w:rsid w:val="00D06742"/>
    <w:rsid w:val="00D068A7"/>
    <w:rsid w:val="00D06A0B"/>
    <w:rsid w:val="00D06A5D"/>
    <w:rsid w:val="00D06A91"/>
    <w:rsid w:val="00D06AA0"/>
    <w:rsid w:val="00D06ACF"/>
    <w:rsid w:val="00D06EBB"/>
    <w:rsid w:val="00D07681"/>
    <w:rsid w:val="00D0770A"/>
    <w:rsid w:val="00D07CB2"/>
    <w:rsid w:val="00D10295"/>
    <w:rsid w:val="00D10386"/>
    <w:rsid w:val="00D103E7"/>
    <w:rsid w:val="00D10482"/>
    <w:rsid w:val="00D10793"/>
    <w:rsid w:val="00D10839"/>
    <w:rsid w:val="00D11035"/>
    <w:rsid w:val="00D11107"/>
    <w:rsid w:val="00D1114F"/>
    <w:rsid w:val="00D111EF"/>
    <w:rsid w:val="00D11B84"/>
    <w:rsid w:val="00D11BA2"/>
    <w:rsid w:val="00D11BF6"/>
    <w:rsid w:val="00D11F60"/>
    <w:rsid w:val="00D125C2"/>
    <w:rsid w:val="00D12B54"/>
    <w:rsid w:val="00D12BEB"/>
    <w:rsid w:val="00D12D39"/>
    <w:rsid w:val="00D1373D"/>
    <w:rsid w:val="00D137CB"/>
    <w:rsid w:val="00D13B51"/>
    <w:rsid w:val="00D13C4B"/>
    <w:rsid w:val="00D13E9E"/>
    <w:rsid w:val="00D149C9"/>
    <w:rsid w:val="00D14D51"/>
    <w:rsid w:val="00D14E10"/>
    <w:rsid w:val="00D1502D"/>
    <w:rsid w:val="00D15304"/>
    <w:rsid w:val="00D153C9"/>
    <w:rsid w:val="00D15582"/>
    <w:rsid w:val="00D159D0"/>
    <w:rsid w:val="00D159DA"/>
    <w:rsid w:val="00D15C6A"/>
    <w:rsid w:val="00D164D0"/>
    <w:rsid w:val="00D16629"/>
    <w:rsid w:val="00D1664B"/>
    <w:rsid w:val="00D166B7"/>
    <w:rsid w:val="00D16787"/>
    <w:rsid w:val="00D16B8A"/>
    <w:rsid w:val="00D16D12"/>
    <w:rsid w:val="00D16D35"/>
    <w:rsid w:val="00D16E88"/>
    <w:rsid w:val="00D175C9"/>
    <w:rsid w:val="00D17D96"/>
    <w:rsid w:val="00D17FB3"/>
    <w:rsid w:val="00D20189"/>
    <w:rsid w:val="00D20568"/>
    <w:rsid w:val="00D20588"/>
    <w:rsid w:val="00D20615"/>
    <w:rsid w:val="00D20686"/>
    <w:rsid w:val="00D20A09"/>
    <w:rsid w:val="00D20E70"/>
    <w:rsid w:val="00D21720"/>
    <w:rsid w:val="00D21ACD"/>
    <w:rsid w:val="00D21F30"/>
    <w:rsid w:val="00D223AD"/>
    <w:rsid w:val="00D223FC"/>
    <w:rsid w:val="00D22506"/>
    <w:rsid w:val="00D22589"/>
    <w:rsid w:val="00D227C6"/>
    <w:rsid w:val="00D22813"/>
    <w:rsid w:val="00D22892"/>
    <w:rsid w:val="00D22B60"/>
    <w:rsid w:val="00D22F41"/>
    <w:rsid w:val="00D22FB3"/>
    <w:rsid w:val="00D2315F"/>
    <w:rsid w:val="00D239FA"/>
    <w:rsid w:val="00D249C9"/>
    <w:rsid w:val="00D25061"/>
    <w:rsid w:val="00D254CA"/>
    <w:rsid w:val="00D254DA"/>
    <w:rsid w:val="00D256FC"/>
    <w:rsid w:val="00D25DE6"/>
    <w:rsid w:val="00D25F56"/>
    <w:rsid w:val="00D261F3"/>
    <w:rsid w:val="00D26697"/>
    <w:rsid w:val="00D267E4"/>
    <w:rsid w:val="00D2751A"/>
    <w:rsid w:val="00D27530"/>
    <w:rsid w:val="00D27629"/>
    <w:rsid w:val="00D27804"/>
    <w:rsid w:val="00D27AF8"/>
    <w:rsid w:val="00D301A7"/>
    <w:rsid w:val="00D30672"/>
    <w:rsid w:val="00D30DC1"/>
    <w:rsid w:val="00D30DD0"/>
    <w:rsid w:val="00D30F7C"/>
    <w:rsid w:val="00D313FA"/>
    <w:rsid w:val="00D3179B"/>
    <w:rsid w:val="00D3194C"/>
    <w:rsid w:val="00D31F82"/>
    <w:rsid w:val="00D31FD1"/>
    <w:rsid w:val="00D32017"/>
    <w:rsid w:val="00D322A3"/>
    <w:rsid w:val="00D32FB2"/>
    <w:rsid w:val="00D33084"/>
    <w:rsid w:val="00D33788"/>
    <w:rsid w:val="00D337B0"/>
    <w:rsid w:val="00D337CE"/>
    <w:rsid w:val="00D33D45"/>
    <w:rsid w:val="00D34326"/>
    <w:rsid w:val="00D34540"/>
    <w:rsid w:val="00D34815"/>
    <w:rsid w:val="00D34BC2"/>
    <w:rsid w:val="00D34BEA"/>
    <w:rsid w:val="00D34DBE"/>
    <w:rsid w:val="00D34E84"/>
    <w:rsid w:val="00D34FF0"/>
    <w:rsid w:val="00D35055"/>
    <w:rsid w:val="00D350FE"/>
    <w:rsid w:val="00D35150"/>
    <w:rsid w:val="00D3524D"/>
    <w:rsid w:val="00D35305"/>
    <w:rsid w:val="00D35474"/>
    <w:rsid w:val="00D35587"/>
    <w:rsid w:val="00D355A3"/>
    <w:rsid w:val="00D35861"/>
    <w:rsid w:val="00D35A01"/>
    <w:rsid w:val="00D3630C"/>
    <w:rsid w:val="00D36790"/>
    <w:rsid w:val="00D368B8"/>
    <w:rsid w:val="00D3696E"/>
    <w:rsid w:val="00D36B80"/>
    <w:rsid w:val="00D36E86"/>
    <w:rsid w:val="00D36F02"/>
    <w:rsid w:val="00D36F0C"/>
    <w:rsid w:val="00D36FAB"/>
    <w:rsid w:val="00D36FF0"/>
    <w:rsid w:val="00D37124"/>
    <w:rsid w:val="00D37139"/>
    <w:rsid w:val="00D3721F"/>
    <w:rsid w:val="00D37B2A"/>
    <w:rsid w:val="00D37E18"/>
    <w:rsid w:val="00D37F9A"/>
    <w:rsid w:val="00D40435"/>
    <w:rsid w:val="00D40464"/>
    <w:rsid w:val="00D411D0"/>
    <w:rsid w:val="00D417B2"/>
    <w:rsid w:val="00D4192E"/>
    <w:rsid w:val="00D41994"/>
    <w:rsid w:val="00D41A36"/>
    <w:rsid w:val="00D4238A"/>
    <w:rsid w:val="00D428D4"/>
    <w:rsid w:val="00D42B73"/>
    <w:rsid w:val="00D42C66"/>
    <w:rsid w:val="00D432B6"/>
    <w:rsid w:val="00D43630"/>
    <w:rsid w:val="00D43770"/>
    <w:rsid w:val="00D4377D"/>
    <w:rsid w:val="00D43D7B"/>
    <w:rsid w:val="00D43EE8"/>
    <w:rsid w:val="00D44227"/>
    <w:rsid w:val="00D442AE"/>
    <w:rsid w:val="00D447D2"/>
    <w:rsid w:val="00D447FF"/>
    <w:rsid w:val="00D44AD1"/>
    <w:rsid w:val="00D44C5A"/>
    <w:rsid w:val="00D44CBC"/>
    <w:rsid w:val="00D4528E"/>
    <w:rsid w:val="00D4556A"/>
    <w:rsid w:val="00D45CB0"/>
    <w:rsid w:val="00D45D49"/>
    <w:rsid w:val="00D45EE0"/>
    <w:rsid w:val="00D4614E"/>
    <w:rsid w:val="00D4683F"/>
    <w:rsid w:val="00D46D19"/>
    <w:rsid w:val="00D46E52"/>
    <w:rsid w:val="00D46EF9"/>
    <w:rsid w:val="00D473FB"/>
    <w:rsid w:val="00D476D3"/>
    <w:rsid w:val="00D4787A"/>
    <w:rsid w:val="00D47C56"/>
    <w:rsid w:val="00D47C6D"/>
    <w:rsid w:val="00D47D5E"/>
    <w:rsid w:val="00D47DC0"/>
    <w:rsid w:val="00D47E37"/>
    <w:rsid w:val="00D47E68"/>
    <w:rsid w:val="00D501FD"/>
    <w:rsid w:val="00D50296"/>
    <w:rsid w:val="00D5088E"/>
    <w:rsid w:val="00D5091E"/>
    <w:rsid w:val="00D509E9"/>
    <w:rsid w:val="00D50D50"/>
    <w:rsid w:val="00D5117E"/>
    <w:rsid w:val="00D5144A"/>
    <w:rsid w:val="00D51549"/>
    <w:rsid w:val="00D51634"/>
    <w:rsid w:val="00D5181A"/>
    <w:rsid w:val="00D51880"/>
    <w:rsid w:val="00D51C42"/>
    <w:rsid w:val="00D51C46"/>
    <w:rsid w:val="00D521F6"/>
    <w:rsid w:val="00D525BE"/>
    <w:rsid w:val="00D52954"/>
    <w:rsid w:val="00D52A79"/>
    <w:rsid w:val="00D5370D"/>
    <w:rsid w:val="00D53851"/>
    <w:rsid w:val="00D53853"/>
    <w:rsid w:val="00D53B69"/>
    <w:rsid w:val="00D53D1B"/>
    <w:rsid w:val="00D54497"/>
    <w:rsid w:val="00D547E5"/>
    <w:rsid w:val="00D54811"/>
    <w:rsid w:val="00D54ACD"/>
    <w:rsid w:val="00D54B6C"/>
    <w:rsid w:val="00D5544D"/>
    <w:rsid w:val="00D556AB"/>
    <w:rsid w:val="00D55A57"/>
    <w:rsid w:val="00D56056"/>
    <w:rsid w:val="00D5625E"/>
    <w:rsid w:val="00D56275"/>
    <w:rsid w:val="00D56509"/>
    <w:rsid w:val="00D5657E"/>
    <w:rsid w:val="00D568A1"/>
    <w:rsid w:val="00D56922"/>
    <w:rsid w:val="00D572A5"/>
    <w:rsid w:val="00D5732B"/>
    <w:rsid w:val="00D57549"/>
    <w:rsid w:val="00D57A22"/>
    <w:rsid w:val="00D57A99"/>
    <w:rsid w:val="00D57D17"/>
    <w:rsid w:val="00D57F93"/>
    <w:rsid w:val="00D602DA"/>
    <w:rsid w:val="00D6073D"/>
    <w:rsid w:val="00D60899"/>
    <w:rsid w:val="00D60CB4"/>
    <w:rsid w:val="00D60F30"/>
    <w:rsid w:val="00D61443"/>
    <w:rsid w:val="00D61673"/>
    <w:rsid w:val="00D61A72"/>
    <w:rsid w:val="00D61C85"/>
    <w:rsid w:val="00D61E57"/>
    <w:rsid w:val="00D61FB8"/>
    <w:rsid w:val="00D6280B"/>
    <w:rsid w:val="00D62820"/>
    <w:rsid w:val="00D62C6B"/>
    <w:rsid w:val="00D62EC8"/>
    <w:rsid w:val="00D632C1"/>
    <w:rsid w:val="00D633C3"/>
    <w:rsid w:val="00D63676"/>
    <w:rsid w:val="00D638B6"/>
    <w:rsid w:val="00D63C2F"/>
    <w:rsid w:val="00D63C9D"/>
    <w:rsid w:val="00D6403B"/>
    <w:rsid w:val="00D644F0"/>
    <w:rsid w:val="00D646D5"/>
    <w:rsid w:val="00D6472E"/>
    <w:rsid w:val="00D64736"/>
    <w:rsid w:val="00D6475F"/>
    <w:rsid w:val="00D6485C"/>
    <w:rsid w:val="00D64A0E"/>
    <w:rsid w:val="00D64ADA"/>
    <w:rsid w:val="00D64E10"/>
    <w:rsid w:val="00D64E2F"/>
    <w:rsid w:val="00D64F42"/>
    <w:rsid w:val="00D651A7"/>
    <w:rsid w:val="00D65446"/>
    <w:rsid w:val="00D655A4"/>
    <w:rsid w:val="00D657FC"/>
    <w:rsid w:val="00D65A8E"/>
    <w:rsid w:val="00D65AC3"/>
    <w:rsid w:val="00D65B8C"/>
    <w:rsid w:val="00D65CF0"/>
    <w:rsid w:val="00D65F1C"/>
    <w:rsid w:val="00D66510"/>
    <w:rsid w:val="00D66C1B"/>
    <w:rsid w:val="00D66EF0"/>
    <w:rsid w:val="00D66F11"/>
    <w:rsid w:val="00D6718B"/>
    <w:rsid w:val="00D673D7"/>
    <w:rsid w:val="00D67806"/>
    <w:rsid w:val="00D67812"/>
    <w:rsid w:val="00D67936"/>
    <w:rsid w:val="00D679B9"/>
    <w:rsid w:val="00D67A53"/>
    <w:rsid w:val="00D67C39"/>
    <w:rsid w:val="00D701CA"/>
    <w:rsid w:val="00D708A1"/>
    <w:rsid w:val="00D70959"/>
    <w:rsid w:val="00D70A36"/>
    <w:rsid w:val="00D70AC3"/>
    <w:rsid w:val="00D70C9C"/>
    <w:rsid w:val="00D70E72"/>
    <w:rsid w:val="00D71013"/>
    <w:rsid w:val="00D71151"/>
    <w:rsid w:val="00D71275"/>
    <w:rsid w:val="00D713EC"/>
    <w:rsid w:val="00D71428"/>
    <w:rsid w:val="00D71590"/>
    <w:rsid w:val="00D715C6"/>
    <w:rsid w:val="00D71D73"/>
    <w:rsid w:val="00D71EDE"/>
    <w:rsid w:val="00D7205C"/>
    <w:rsid w:val="00D7211B"/>
    <w:rsid w:val="00D7292B"/>
    <w:rsid w:val="00D72B25"/>
    <w:rsid w:val="00D72BFA"/>
    <w:rsid w:val="00D7301D"/>
    <w:rsid w:val="00D73052"/>
    <w:rsid w:val="00D73693"/>
    <w:rsid w:val="00D73B22"/>
    <w:rsid w:val="00D740A1"/>
    <w:rsid w:val="00D745BF"/>
    <w:rsid w:val="00D74833"/>
    <w:rsid w:val="00D7488E"/>
    <w:rsid w:val="00D74A4D"/>
    <w:rsid w:val="00D74B0B"/>
    <w:rsid w:val="00D74C3C"/>
    <w:rsid w:val="00D74CE0"/>
    <w:rsid w:val="00D74F0C"/>
    <w:rsid w:val="00D75131"/>
    <w:rsid w:val="00D754FD"/>
    <w:rsid w:val="00D75662"/>
    <w:rsid w:val="00D75789"/>
    <w:rsid w:val="00D75A01"/>
    <w:rsid w:val="00D75C68"/>
    <w:rsid w:val="00D7611F"/>
    <w:rsid w:val="00D7645F"/>
    <w:rsid w:val="00D76A0D"/>
    <w:rsid w:val="00D76B5F"/>
    <w:rsid w:val="00D76C14"/>
    <w:rsid w:val="00D76E03"/>
    <w:rsid w:val="00D76E6A"/>
    <w:rsid w:val="00D77073"/>
    <w:rsid w:val="00D771BB"/>
    <w:rsid w:val="00D773D3"/>
    <w:rsid w:val="00D77518"/>
    <w:rsid w:val="00D77952"/>
    <w:rsid w:val="00D77967"/>
    <w:rsid w:val="00D77982"/>
    <w:rsid w:val="00D77BAA"/>
    <w:rsid w:val="00D77EFC"/>
    <w:rsid w:val="00D8005E"/>
    <w:rsid w:val="00D8016D"/>
    <w:rsid w:val="00D8017F"/>
    <w:rsid w:val="00D8081A"/>
    <w:rsid w:val="00D8195D"/>
    <w:rsid w:val="00D81A05"/>
    <w:rsid w:val="00D81C5A"/>
    <w:rsid w:val="00D81CA9"/>
    <w:rsid w:val="00D81E65"/>
    <w:rsid w:val="00D82267"/>
    <w:rsid w:val="00D8249D"/>
    <w:rsid w:val="00D8267D"/>
    <w:rsid w:val="00D82BBE"/>
    <w:rsid w:val="00D82E60"/>
    <w:rsid w:val="00D83079"/>
    <w:rsid w:val="00D8376A"/>
    <w:rsid w:val="00D83EF3"/>
    <w:rsid w:val="00D84009"/>
    <w:rsid w:val="00D84538"/>
    <w:rsid w:val="00D8461B"/>
    <w:rsid w:val="00D84A81"/>
    <w:rsid w:val="00D84E14"/>
    <w:rsid w:val="00D85009"/>
    <w:rsid w:val="00D85192"/>
    <w:rsid w:val="00D857D8"/>
    <w:rsid w:val="00D85C5F"/>
    <w:rsid w:val="00D862E4"/>
    <w:rsid w:val="00D866B6"/>
    <w:rsid w:val="00D86BEF"/>
    <w:rsid w:val="00D86FAD"/>
    <w:rsid w:val="00D87323"/>
    <w:rsid w:val="00D87419"/>
    <w:rsid w:val="00D874C7"/>
    <w:rsid w:val="00D8773F"/>
    <w:rsid w:val="00D877B5"/>
    <w:rsid w:val="00D90414"/>
    <w:rsid w:val="00D90456"/>
    <w:rsid w:val="00D90755"/>
    <w:rsid w:val="00D90A41"/>
    <w:rsid w:val="00D90E7C"/>
    <w:rsid w:val="00D913E8"/>
    <w:rsid w:val="00D91470"/>
    <w:rsid w:val="00D91B86"/>
    <w:rsid w:val="00D91D66"/>
    <w:rsid w:val="00D92124"/>
    <w:rsid w:val="00D921BB"/>
    <w:rsid w:val="00D92202"/>
    <w:rsid w:val="00D927A9"/>
    <w:rsid w:val="00D9298D"/>
    <w:rsid w:val="00D92A32"/>
    <w:rsid w:val="00D92C54"/>
    <w:rsid w:val="00D933AB"/>
    <w:rsid w:val="00D93432"/>
    <w:rsid w:val="00D93582"/>
    <w:rsid w:val="00D938DA"/>
    <w:rsid w:val="00D93BAF"/>
    <w:rsid w:val="00D93BFD"/>
    <w:rsid w:val="00D93E24"/>
    <w:rsid w:val="00D93F19"/>
    <w:rsid w:val="00D93F37"/>
    <w:rsid w:val="00D94088"/>
    <w:rsid w:val="00D94660"/>
    <w:rsid w:val="00D94E09"/>
    <w:rsid w:val="00D94F98"/>
    <w:rsid w:val="00D95089"/>
    <w:rsid w:val="00D95090"/>
    <w:rsid w:val="00D958D7"/>
    <w:rsid w:val="00D959E0"/>
    <w:rsid w:val="00D95BE8"/>
    <w:rsid w:val="00D95C9E"/>
    <w:rsid w:val="00D96116"/>
    <w:rsid w:val="00D963B8"/>
    <w:rsid w:val="00D964FA"/>
    <w:rsid w:val="00D96A7F"/>
    <w:rsid w:val="00D9700E"/>
    <w:rsid w:val="00D97189"/>
    <w:rsid w:val="00D972AB"/>
    <w:rsid w:val="00D972DF"/>
    <w:rsid w:val="00D97417"/>
    <w:rsid w:val="00D974EF"/>
    <w:rsid w:val="00D97741"/>
    <w:rsid w:val="00D97A51"/>
    <w:rsid w:val="00D97D4E"/>
    <w:rsid w:val="00D97D94"/>
    <w:rsid w:val="00DA0329"/>
    <w:rsid w:val="00DA038E"/>
    <w:rsid w:val="00DA100A"/>
    <w:rsid w:val="00DA1132"/>
    <w:rsid w:val="00DA1237"/>
    <w:rsid w:val="00DA131F"/>
    <w:rsid w:val="00DA1625"/>
    <w:rsid w:val="00DA1702"/>
    <w:rsid w:val="00DA1706"/>
    <w:rsid w:val="00DA1995"/>
    <w:rsid w:val="00DA19EF"/>
    <w:rsid w:val="00DA1B32"/>
    <w:rsid w:val="00DA1E51"/>
    <w:rsid w:val="00DA1E99"/>
    <w:rsid w:val="00DA1F03"/>
    <w:rsid w:val="00DA2202"/>
    <w:rsid w:val="00DA2391"/>
    <w:rsid w:val="00DA257B"/>
    <w:rsid w:val="00DA2AB8"/>
    <w:rsid w:val="00DA2FC3"/>
    <w:rsid w:val="00DA300B"/>
    <w:rsid w:val="00DA340A"/>
    <w:rsid w:val="00DA357F"/>
    <w:rsid w:val="00DA3592"/>
    <w:rsid w:val="00DA3AE9"/>
    <w:rsid w:val="00DA3DEE"/>
    <w:rsid w:val="00DA4232"/>
    <w:rsid w:val="00DA4283"/>
    <w:rsid w:val="00DA4C46"/>
    <w:rsid w:val="00DA4E69"/>
    <w:rsid w:val="00DA4E7A"/>
    <w:rsid w:val="00DA54E7"/>
    <w:rsid w:val="00DA54F6"/>
    <w:rsid w:val="00DA5F16"/>
    <w:rsid w:val="00DA6245"/>
    <w:rsid w:val="00DA6574"/>
    <w:rsid w:val="00DA6C75"/>
    <w:rsid w:val="00DA7095"/>
    <w:rsid w:val="00DA727B"/>
    <w:rsid w:val="00DA760D"/>
    <w:rsid w:val="00DA7623"/>
    <w:rsid w:val="00DA7998"/>
    <w:rsid w:val="00DA7A31"/>
    <w:rsid w:val="00DA7B65"/>
    <w:rsid w:val="00DA7E40"/>
    <w:rsid w:val="00DB00EA"/>
    <w:rsid w:val="00DB00EC"/>
    <w:rsid w:val="00DB011F"/>
    <w:rsid w:val="00DB05A8"/>
    <w:rsid w:val="00DB05D0"/>
    <w:rsid w:val="00DB0C0D"/>
    <w:rsid w:val="00DB0CCC"/>
    <w:rsid w:val="00DB0E79"/>
    <w:rsid w:val="00DB199A"/>
    <w:rsid w:val="00DB1AE0"/>
    <w:rsid w:val="00DB1CE8"/>
    <w:rsid w:val="00DB1F8E"/>
    <w:rsid w:val="00DB2092"/>
    <w:rsid w:val="00DB21A3"/>
    <w:rsid w:val="00DB244C"/>
    <w:rsid w:val="00DB26AB"/>
    <w:rsid w:val="00DB298A"/>
    <w:rsid w:val="00DB2999"/>
    <w:rsid w:val="00DB2A67"/>
    <w:rsid w:val="00DB2ED7"/>
    <w:rsid w:val="00DB31ED"/>
    <w:rsid w:val="00DB4541"/>
    <w:rsid w:val="00DB48B9"/>
    <w:rsid w:val="00DB48EA"/>
    <w:rsid w:val="00DB4AB2"/>
    <w:rsid w:val="00DB4BBB"/>
    <w:rsid w:val="00DB50FB"/>
    <w:rsid w:val="00DB5446"/>
    <w:rsid w:val="00DB5465"/>
    <w:rsid w:val="00DB54D1"/>
    <w:rsid w:val="00DB54EE"/>
    <w:rsid w:val="00DB564B"/>
    <w:rsid w:val="00DB5665"/>
    <w:rsid w:val="00DB58C5"/>
    <w:rsid w:val="00DB5979"/>
    <w:rsid w:val="00DB6503"/>
    <w:rsid w:val="00DB6607"/>
    <w:rsid w:val="00DB7703"/>
    <w:rsid w:val="00DB78C5"/>
    <w:rsid w:val="00DB795E"/>
    <w:rsid w:val="00DB797D"/>
    <w:rsid w:val="00DB7C5A"/>
    <w:rsid w:val="00DB7E72"/>
    <w:rsid w:val="00DB7FE4"/>
    <w:rsid w:val="00DC010E"/>
    <w:rsid w:val="00DC0441"/>
    <w:rsid w:val="00DC0575"/>
    <w:rsid w:val="00DC09CE"/>
    <w:rsid w:val="00DC0B0C"/>
    <w:rsid w:val="00DC1237"/>
    <w:rsid w:val="00DC1327"/>
    <w:rsid w:val="00DC1529"/>
    <w:rsid w:val="00DC157A"/>
    <w:rsid w:val="00DC18F0"/>
    <w:rsid w:val="00DC1A38"/>
    <w:rsid w:val="00DC1ABF"/>
    <w:rsid w:val="00DC1C80"/>
    <w:rsid w:val="00DC1FF6"/>
    <w:rsid w:val="00DC206E"/>
    <w:rsid w:val="00DC216E"/>
    <w:rsid w:val="00DC272A"/>
    <w:rsid w:val="00DC2880"/>
    <w:rsid w:val="00DC2ABC"/>
    <w:rsid w:val="00DC2C2A"/>
    <w:rsid w:val="00DC2F34"/>
    <w:rsid w:val="00DC305B"/>
    <w:rsid w:val="00DC3E68"/>
    <w:rsid w:val="00DC3FD1"/>
    <w:rsid w:val="00DC4446"/>
    <w:rsid w:val="00DC4F3E"/>
    <w:rsid w:val="00DC4F70"/>
    <w:rsid w:val="00DC543E"/>
    <w:rsid w:val="00DC56DF"/>
    <w:rsid w:val="00DC5BC6"/>
    <w:rsid w:val="00DC6278"/>
    <w:rsid w:val="00DC675F"/>
    <w:rsid w:val="00DC6B38"/>
    <w:rsid w:val="00DC6BB5"/>
    <w:rsid w:val="00DC6D14"/>
    <w:rsid w:val="00DC6E5C"/>
    <w:rsid w:val="00DC7682"/>
    <w:rsid w:val="00DC7AFF"/>
    <w:rsid w:val="00DC7B3C"/>
    <w:rsid w:val="00DC7F80"/>
    <w:rsid w:val="00DD012E"/>
    <w:rsid w:val="00DD013F"/>
    <w:rsid w:val="00DD031A"/>
    <w:rsid w:val="00DD05AA"/>
    <w:rsid w:val="00DD0A56"/>
    <w:rsid w:val="00DD0B15"/>
    <w:rsid w:val="00DD0CA5"/>
    <w:rsid w:val="00DD0E27"/>
    <w:rsid w:val="00DD0EF4"/>
    <w:rsid w:val="00DD1313"/>
    <w:rsid w:val="00DD14EF"/>
    <w:rsid w:val="00DD1718"/>
    <w:rsid w:val="00DD172B"/>
    <w:rsid w:val="00DD18E5"/>
    <w:rsid w:val="00DD1CB3"/>
    <w:rsid w:val="00DD1DCC"/>
    <w:rsid w:val="00DD1EE7"/>
    <w:rsid w:val="00DD1F0D"/>
    <w:rsid w:val="00DD215B"/>
    <w:rsid w:val="00DD2AF6"/>
    <w:rsid w:val="00DD2C94"/>
    <w:rsid w:val="00DD348A"/>
    <w:rsid w:val="00DD3812"/>
    <w:rsid w:val="00DD3900"/>
    <w:rsid w:val="00DD39B0"/>
    <w:rsid w:val="00DD3A51"/>
    <w:rsid w:val="00DD3B70"/>
    <w:rsid w:val="00DD3CA0"/>
    <w:rsid w:val="00DD3D07"/>
    <w:rsid w:val="00DD3D7C"/>
    <w:rsid w:val="00DD409E"/>
    <w:rsid w:val="00DD41E8"/>
    <w:rsid w:val="00DD466F"/>
    <w:rsid w:val="00DD4808"/>
    <w:rsid w:val="00DD4A86"/>
    <w:rsid w:val="00DD4B5C"/>
    <w:rsid w:val="00DD4CDA"/>
    <w:rsid w:val="00DD4F32"/>
    <w:rsid w:val="00DD4FDC"/>
    <w:rsid w:val="00DD517E"/>
    <w:rsid w:val="00DD5249"/>
    <w:rsid w:val="00DD5516"/>
    <w:rsid w:val="00DD587E"/>
    <w:rsid w:val="00DD5B1F"/>
    <w:rsid w:val="00DD5C0D"/>
    <w:rsid w:val="00DD5C29"/>
    <w:rsid w:val="00DD60BA"/>
    <w:rsid w:val="00DD639B"/>
    <w:rsid w:val="00DD65A9"/>
    <w:rsid w:val="00DD6640"/>
    <w:rsid w:val="00DD6670"/>
    <w:rsid w:val="00DD6A48"/>
    <w:rsid w:val="00DD6C0A"/>
    <w:rsid w:val="00DD713B"/>
    <w:rsid w:val="00DD73C9"/>
    <w:rsid w:val="00DD7859"/>
    <w:rsid w:val="00DD7954"/>
    <w:rsid w:val="00DD79D0"/>
    <w:rsid w:val="00DD7E7F"/>
    <w:rsid w:val="00DD7F7A"/>
    <w:rsid w:val="00DE04B6"/>
    <w:rsid w:val="00DE067B"/>
    <w:rsid w:val="00DE0D7F"/>
    <w:rsid w:val="00DE1261"/>
    <w:rsid w:val="00DE1286"/>
    <w:rsid w:val="00DE17FA"/>
    <w:rsid w:val="00DE1C0D"/>
    <w:rsid w:val="00DE1CA5"/>
    <w:rsid w:val="00DE222E"/>
    <w:rsid w:val="00DE265F"/>
    <w:rsid w:val="00DE2771"/>
    <w:rsid w:val="00DE277B"/>
    <w:rsid w:val="00DE2785"/>
    <w:rsid w:val="00DE2B1D"/>
    <w:rsid w:val="00DE2B34"/>
    <w:rsid w:val="00DE2DAC"/>
    <w:rsid w:val="00DE2EA0"/>
    <w:rsid w:val="00DE301B"/>
    <w:rsid w:val="00DE3088"/>
    <w:rsid w:val="00DE3267"/>
    <w:rsid w:val="00DE3357"/>
    <w:rsid w:val="00DE36B1"/>
    <w:rsid w:val="00DE3785"/>
    <w:rsid w:val="00DE387C"/>
    <w:rsid w:val="00DE3D81"/>
    <w:rsid w:val="00DE3E03"/>
    <w:rsid w:val="00DE424A"/>
    <w:rsid w:val="00DE4574"/>
    <w:rsid w:val="00DE4A42"/>
    <w:rsid w:val="00DE4B52"/>
    <w:rsid w:val="00DE4D1D"/>
    <w:rsid w:val="00DE52C5"/>
    <w:rsid w:val="00DE53AC"/>
    <w:rsid w:val="00DE53B5"/>
    <w:rsid w:val="00DE54A4"/>
    <w:rsid w:val="00DE5F1A"/>
    <w:rsid w:val="00DE6095"/>
    <w:rsid w:val="00DE64E6"/>
    <w:rsid w:val="00DE68B1"/>
    <w:rsid w:val="00DE69AA"/>
    <w:rsid w:val="00DE69CE"/>
    <w:rsid w:val="00DE6E77"/>
    <w:rsid w:val="00DE6F2B"/>
    <w:rsid w:val="00DE6FE0"/>
    <w:rsid w:val="00DE7015"/>
    <w:rsid w:val="00DE74D4"/>
    <w:rsid w:val="00DE7585"/>
    <w:rsid w:val="00DE75A1"/>
    <w:rsid w:val="00DE7790"/>
    <w:rsid w:val="00DE7BCA"/>
    <w:rsid w:val="00DE7E12"/>
    <w:rsid w:val="00DE7E4F"/>
    <w:rsid w:val="00DF0003"/>
    <w:rsid w:val="00DF0009"/>
    <w:rsid w:val="00DF03B5"/>
    <w:rsid w:val="00DF055C"/>
    <w:rsid w:val="00DF0573"/>
    <w:rsid w:val="00DF05CE"/>
    <w:rsid w:val="00DF064B"/>
    <w:rsid w:val="00DF069B"/>
    <w:rsid w:val="00DF0C60"/>
    <w:rsid w:val="00DF12F3"/>
    <w:rsid w:val="00DF1867"/>
    <w:rsid w:val="00DF2148"/>
    <w:rsid w:val="00DF217A"/>
    <w:rsid w:val="00DF251A"/>
    <w:rsid w:val="00DF251E"/>
    <w:rsid w:val="00DF35C0"/>
    <w:rsid w:val="00DF35C5"/>
    <w:rsid w:val="00DF3E79"/>
    <w:rsid w:val="00DF3E98"/>
    <w:rsid w:val="00DF403A"/>
    <w:rsid w:val="00DF4579"/>
    <w:rsid w:val="00DF4600"/>
    <w:rsid w:val="00DF48E2"/>
    <w:rsid w:val="00DF49CB"/>
    <w:rsid w:val="00DF4F2F"/>
    <w:rsid w:val="00DF4FCA"/>
    <w:rsid w:val="00DF54BB"/>
    <w:rsid w:val="00DF569C"/>
    <w:rsid w:val="00DF5BBF"/>
    <w:rsid w:val="00DF5D86"/>
    <w:rsid w:val="00DF5F83"/>
    <w:rsid w:val="00DF6382"/>
    <w:rsid w:val="00DF660A"/>
    <w:rsid w:val="00DF6637"/>
    <w:rsid w:val="00DF667B"/>
    <w:rsid w:val="00DF6AAF"/>
    <w:rsid w:val="00DF6ABB"/>
    <w:rsid w:val="00DF7172"/>
    <w:rsid w:val="00DF73E1"/>
    <w:rsid w:val="00DF744A"/>
    <w:rsid w:val="00DF7681"/>
    <w:rsid w:val="00DF7AED"/>
    <w:rsid w:val="00DF7B03"/>
    <w:rsid w:val="00DF7C6A"/>
    <w:rsid w:val="00DF7DE4"/>
    <w:rsid w:val="00DF7E5B"/>
    <w:rsid w:val="00DF7F5C"/>
    <w:rsid w:val="00E00266"/>
    <w:rsid w:val="00E0033D"/>
    <w:rsid w:val="00E00845"/>
    <w:rsid w:val="00E00867"/>
    <w:rsid w:val="00E00B02"/>
    <w:rsid w:val="00E00B4B"/>
    <w:rsid w:val="00E00D1D"/>
    <w:rsid w:val="00E00D57"/>
    <w:rsid w:val="00E00D5D"/>
    <w:rsid w:val="00E01831"/>
    <w:rsid w:val="00E01832"/>
    <w:rsid w:val="00E01BDA"/>
    <w:rsid w:val="00E02097"/>
    <w:rsid w:val="00E020CE"/>
    <w:rsid w:val="00E0251F"/>
    <w:rsid w:val="00E02D58"/>
    <w:rsid w:val="00E02E4E"/>
    <w:rsid w:val="00E02FBF"/>
    <w:rsid w:val="00E031F9"/>
    <w:rsid w:val="00E0359F"/>
    <w:rsid w:val="00E03622"/>
    <w:rsid w:val="00E0380B"/>
    <w:rsid w:val="00E03810"/>
    <w:rsid w:val="00E03AAD"/>
    <w:rsid w:val="00E03DC1"/>
    <w:rsid w:val="00E03DF5"/>
    <w:rsid w:val="00E03FD9"/>
    <w:rsid w:val="00E04279"/>
    <w:rsid w:val="00E0434E"/>
    <w:rsid w:val="00E045B0"/>
    <w:rsid w:val="00E04698"/>
    <w:rsid w:val="00E046B0"/>
    <w:rsid w:val="00E04800"/>
    <w:rsid w:val="00E04F7C"/>
    <w:rsid w:val="00E0548F"/>
    <w:rsid w:val="00E05666"/>
    <w:rsid w:val="00E05B75"/>
    <w:rsid w:val="00E05F39"/>
    <w:rsid w:val="00E0642F"/>
    <w:rsid w:val="00E06B39"/>
    <w:rsid w:val="00E06DD0"/>
    <w:rsid w:val="00E06F15"/>
    <w:rsid w:val="00E06F33"/>
    <w:rsid w:val="00E0702F"/>
    <w:rsid w:val="00E07165"/>
    <w:rsid w:val="00E07193"/>
    <w:rsid w:val="00E07419"/>
    <w:rsid w:val="00E07682"/>
    <w:rsid w:val="00E078A4"/>
    <w:rsid w:val="00E07F7D"/>
    <w:rsid w:val="00E1001C"/>
    <w:rsid w:val="00E1003C"/>
    <w:rsid w:val="00E1009A"/>
    <w:rsid w:val="00E1022D"/>
    <w:rsid w:val="00E10406"/>
    <w:rsid w:val="00E10558"/>
    <w:rsid w:val="00E1089B"/>
    <w:rsid w:val="00E10B5E"/>
    <w:rsid w:val="00E10BF2"/>
    <w:rsid w:val="00E10EE9"/>
    <w:rsid w:val="00E1128B"/>
    <w:rsid w:val="00E116D5"/>
    <w:rsid w:val="00E117BF"/>
    <w:rsid w:val="00E11CE1"/>
    <w:rsid w:val="00E120D8"/>
    <w:rsid w:val="00E122A8"/>
    <w:rsid w:val="00E12474"/>
    <w:rsid w:val="00E12FAF"/>
    <w:rsid w:val="00E1308E"/>
    <w:rsid w:val="00E13562"/>
    <w:rsid w:val="00E1363F"/>
    <w:rsid w:val="00E139C5"/>
    <w:rsid w:val="00E13C5F"/>
    <w:rsid w:val="00E13DCF"/>
    <w:rsid w:val="00E14245"/>
    <w:rsid w:val="00E14290"/>
    <w:rsid w:val="00E14486"/>
    <w:rsid w:val="00E149EC"/>
    <w:rsid w:val="00E14BCA"/>
    <w:rsid w:val="00E14F26"/>
    <w:rsid w:val="00E14F70"/>
    <w:rsid w:val="00E153BC"/>
    <w:rsid w:val="00E1553B"/>
    <w:rsid w:val="00E155E0"/>
    <w:rsid w:val="00E1565C"/>
    <w:rsid w:val="00E1568A"/>
    <w:rsid w:val="00E15DBA"/>
    <w:rsid w:val="00E16763"/>
    <w:rsid w:val="00E16AC9"/>
    <w:rsid w:val="00E16B7B"/>
    <w:rsid w:val="00E16B82"/>
    <w:rsid w:val="00E172BC"/>
    <w:rsid w:val="00E173AD"/>
    <w:rsid w:val="00E17544"/>
    <w:rsid w:val="00E176DE"/>
    <w:rsid w:val="00E17AF3"/>
    <w:rsid w:val="00E203A0"/>
    <w:rsid w:val="00E2079E"/>
    <w:rsid w:val="00E207B7"/>
    <w:rsid w:val="00E20826"/>
    <w:rsid w:val="00E20D3E"/>
    <w:rsid w:val="00E20DD6"/>
    <w:rsid w:val="00E2163C"/>
    <w:rsid w:val="00E21790"/>
    <w:rsid w:val="00E21888"/>
    <w:rsid w:val="00E21922"/>
    <w:rsid w:val="00E21A6A"/>
    <w:rsid w:val="00E21BDE"/>
    <w:rsid w:val="00E21D56"/>
    <w:rsid w:val="00E2205A"/>
    <w:rsid w:val="00E22135"/>
    <w:rsid w:val="00E223F3"/>
    <w:rsid w:val="00E224F4"/>
    <w:rsid w:val="00E227AE"/>
    <w:rsid w:val="00E229C1"/>
    <w:rsid w:val="00E22AE1"/>
    <w:rsid w:val="00E22B8E"/>
    <w:rsid w:val="00E22CF9"/>
    <w:rsid w:val="00E2305E"/>
    <w:rsid w:val="00E23493"/>
    <w:rsid w:val="00E23504"/>
    <w:rsid w:val="00E235C1"/>
    <w:rsid w:val="00E235FF"/>
    <w:rsid w:val="00E23B19"/>
    <w:rsid w:val="00E23B2B"/>
    <w:rsid w:val="00E23BC8"/>
    <w:rsid w:val="00E23C89"/>
    <w:rsid w:val="00E23FF6"/>
    <w:rsid w:val="00E24512"/>
    <w:rsid w:val="00E24BD5"/>
    <w:rsid w:val="00E24EF2"/>
    <w:rsid w:val="00E252B8"/>
    <w:rsid w:val="00E252C0"/>
    <w:rsid w:val="00E2555C"/>
    <w:rsid w:val="00E2559D"/>
    <w:rsid w:val="00E256B8"/>
    <w:rsid w:val="00E25725"/>
    <w:rsid w:val="00E25A1B"/>
    <w:rsid w:val="00E25AAB"/>
    <w:rsid w:val="00E26190"/>
    <w:rsid w:val="00E26402"/>
    <w:rsid w:val="00E26700"/>
    <w:rsid w:val="00E26962"/>
    <w:rsid w:val="00E26FC4"/>
    <w:rsid w:val="00E2731D"/>
    <w:rsid w:val="00E27340"/>
    <w:rsid w:val="00E2753D"/>
    <w:rsid w:val="00E27A2A"/>
    <w:rsid w:val="00E27A9D"/>
    <w:rsid w:val="00E27AEC"/>
    <w:rsid w:val="00E27C31"/>
    <w:rsid w:val="00E27FEC"/>
    <w:rsid w:val="00E30485"/>
    <w:rsid w:val="00E30496"/>
    <w:rsid w:val="00E30562"/>
    <w:rsid w:val="00E3079E"/>
    <w:rsid w:val="00E30999"/>
    <w:rsid w:val="00E30AE0"/>
    <w:rsid w:val="00E31085"/>
    <w:rsid w:val="00E31838"/>
    <w:rsid w:val="00E31922"/>
    <w:rsid w:val="00E325C0"/>
    <w:rsid w:val="00E32667"/>
    <w:rsid w:val="00E32B18"/>
    <w:rsid w:val="00E32CD4"/>
    <w:rsid w:val="00E32D82"/>
    <w:rsid w:val="00E32EDB"/>
    <w:rsid w:val="00E32EEF"/>
    <w:rsid w:val="00E3347F"/>
    <w:rsid w:val="00E334F2"/>
    <w:rsid w:val="00E336DA"/>
    <w:rsid w:val="00E33847"/>
    <w:rsid w:val="00E33E1E"/>
    <w:rsid w:val="00E340CD"/>
    <w:rsid w:val="00E341B8"/>
    <w:rsid w:val="00E34371"/>
    <w:rsid w:val="00E343D7"/>
    <w:rsid w:val="00E347C6"/>
    <w:rsid w:val="00E34ABB"/>
    <w:rsid w:val="00E34D1E"/>
    <w:rsid w:val="00E34D66"/>
    <w:rsid w:val="00E34F88"/>
    <w:rsid w:val="00E35263"/>
    <w:rsid w:val="00E353AD"/>
    <w:rsid w:val="00E35A10"/>
    <w:rsid w:val="00E35C17"/>
    <w:rsid w:val="00E360D1"/>
    <w:rsid w:val="00E365AF"/>
    <w:rsid w:val="00E36C20"/>
    <w:rsid w:val="00E373A0"/>
    <w:rsid w:val="00E3778A"/>
    <w:rsid w:val="00E40337"/>
    <w:rsid w:val="00E40836"/>
    <w:rsid w:val="00E40909"/>
    <w:rsid w:val="00E41138"/>
    <w:rsid w:val="00E414AE"/>
    <w:rsid w:val="00E41526"/>
    <w:rsid w:val="00E416B2"/>
    <w:rsid w:val="00E4190C"/>
    <w:rsid w:val="00E4196C"/>
    <w:rsid w:val="00E41CFC"/>
    <w:rsid w:val="00E41D36"/>
    <w:rsid w:val="00E42215"/>
    <w:rsid w:val="00E42599"/>
    <w:rsid w:val="00E42CB8"/>
    <w:rsid w:val="00E42E2D"/>
    <w:rsid w:val="00E4373A"/>
    <w:rsid w:val="00E43FFE"/>
    <w:rsid w:val="00E44288"/>
    <w:rsid w:val="00E44324"/>
    <w:rsid w:val="00E443FA"/>
    <w:rsid w:val="00E44725"/>
    <w:rsid w:val="00E44B13"/>
    <w:rsid w:val="00E44D37"/>
    <w:rsid w:val="00E44D98"/>
    <w:rsid w:val="00E45065"/>
    <w:rsid w:val="00E4513B"/>
    <w:rsid w:val="00E452DE"/>
    <w:rsid w:val="00E455A5"/>
    <w:rsid w:val="00E455D1"/>
    <w:rsid w:val="00E456F2"/>
    <w:rsid w:val="00E45753"/>
    <w:rsid w:val="00E4635F"/>
    <w:rsid w:val="00E46376"/>
    <w:rsid w:val="00E4664B"/>
    <w:rsid w:val="00E4692B"/>
    <w:rsid w:val="00E46B47"/>
    <w:rsid w:val="00E46E7D"/>
    <w:rsid w:val="00E47125"/>
    <w:rsid w:val="00E4718D"/>
    <w:rsid w:val="00E47844"/>
    <w:rsid w:val="00E50119"/>
    <w:rsid w:val="00E50275"/>
    <w:rsid w:val="00E503AC"/>
    <w:rsid w:val="00E5048E"/>
    <w:rsid w:val="00E504CE"/>
    <w:rsid w:val="00E50565"/>
    <w:rsid w:val="00E5067B"/>
    <w:rsid w:val="00E50717"/>
    <w:rsid w:val="00E50803"/>
    <w:rsid w:val="00E50CED"/>
    <w:rsid w:val="00E51307"/>
    <w:rsid w:val="00E51436"/>
    <w:rsid w:val="00E5153D"/>
    <w:rsid w:val="00E516A6"/>
    <w:rsid w:val="00E5198A"/>
    <w:rsid w:val="00E519F2"/>
    <w:rsid w:val="00E52692"/>
    <w:rsid w:val="00E526A8"/>
    <w:rsid w:val="00E528E3"/>
    <w:rsid w:val="00E529CE"/>
    <w:rsid w:val="00E529EF"/>
    <w:rsid w:val="00E52C2B"/>
    <w:rsid w:val="00E52D26"/>
    <w:rsid w:val="00E52E2B"/>
    <w:rsid w:val="00E53183"/>
    <w:rsid w:val="00E53201"/>
    <w:rsid w:val="00E53422"/>
    <w:rsid w:val="00E535B4"/>
    <w:rsid w:val="00E535D2"/>
    <w:rsid w:val="00E53652"/>
    <w:rsid w:val="00E537F3"/>
    <w:rsid w:val="00E53826"/>
    <w:rsid w:val="00E543B7"/>
    <w:rsid w:val="00E545D1"/>
    <w:rsid w:val="00E5490D"/>
    <w:rsid w:val="00E54CF5"/>
    <w:rsid w:val="00E54D46"/>
    <w:rsid w:val="00E55057"/>
    <w:rsid w:val="00E55472"/>
    <w:rsid w:val="00E5552E"/>
    <w:rsid w:val="00E55DA3"/>
    <w:rsid w:val="00E55FFC"/>
    <w:rsid w:val="00E562AD"/>
    <w:rsid w:val="00E5631A"/>
    <w:rsid w:val="00E5647B"/>
    <w:rsid w:val="00E566B8"/>
    <w:rsid w:val="00E56B90"/>
    <w:rsid w:val="00E56CE7"/>
    <w:rsid w:val="00E56CF3"/>
    <w:rsid w:val="00E56E53"/>
    <w:rsid w:val="00E56FC0"/>
    <w:rsid w:val="00E5715A"/>
    <w:rsid w:val="00E5728A"/>
    <w:rsid w:val="00E5739C"/>
    <w:rsid w:val="00E574D8"/>
    <w:rsid w:val="00E57669"/>
    <w:rsid w:val="00E579BE"/>
    <w:rsid w:val="00E57D9B"/>
    <w:rsid w:val="00E57EE1"/>
    <w:rsid w:val="00E57F0A"/>
    <w:rsid w:val="00E600AD"/>
    <w:rsid w:val="00E600E9"/>
    <w:rsid w:val="00E60351"/>
    <w:rsid w:val="00E6098A"/>
    <w:rsid w:val="00E6128A"/>
    <w:rsid w:val="00E612CC"/>
    <w:rsid w:val="00E612F7"/>
    <w:rsid w:val="00E613B9"/>
    <w:rsid w:val="00E615B8"/>
    <w:rsid w:val="00E61A79"/>
    <w:rsid w:val="00E61B24"/>
    <w:rsid w:val="00E61E30"/>
    <w:rsid w:val="00E623F3"/>
    <w:rsid w:val="00E623FD"/>
    <w:rsid w:val="00E62671"/>
    <w:rsid w:val="00E62747"/>
    <w:rsid w:val="00E62C74"/>
    <w:rsid w:val="00E62FA8"/>
    <w:rsid w:val="00E6333C"/>
    <w:rsid w:val="00E63ADA"/>
    <w:rsid w:val="00E63BC8"/>
    <w:rsid w:val="00E63D45"/>
    <w:rsid w:val="00E6413A"/>
    <w:rsid w:val="00E643FB"/>
    <w:rsid w:val="00E646BA"/>
    <w:rsid w:val="00E64807"/>
    <w:rsid w:val="00E6516A"/>
    <w:rsid w:val="00E65523"/>
    <w:rsid w:val="00E65676"/>
    <w:rsid w:val="00E65728"/>
    <w:rsid w:val="00E6589D"/>
    <w:rsid w:val="00E658D1"/>
    <w:rsid w:val="00E65A60"/>
    <w:rsid w:val="00E65B5F"/>
    <w:rsid w:val="00E65C1D"/>
    <w:rsid w:val="00E6629D"/>
    <w:rsid w:val="00E66861"/>
    <w:rsid w:val="00E668E3"/>
    <w:rsid w:val="00E66BF1"/>
    <w:rsid w:val="00E66D31"/>
    <w:rsid w:val="00E66F37"/>
    <w:rsid w:val="00E66FF3"/>
    <w:rsid w:val="00E6738D"/>
    <w:rsid w:val="00E6739E"/>
    <w:rsid w:val="00E675D0"/>
    <w:rsid w:val="00E67603"/>
    <w:rsid w:val="00E67A1F"/>
    <w:rsid w:val="00E67B3D"/>
    <w:rsid w:val="00E67B67"/>
    <w:rsid w:val="00E701EF"/>
    <w:rsid w:val="00E70314"/>
    <w:rsid w:val="00E7036F"/>
    <w:rsid w:val="00E708A2"/>
    <w:rsid w:val="00E70D6D"/>
    <w:rsid w:val="00E70E11"/>
    <w:rsid w:val="00E7104C"/>
    <w:rsid w:val="00E710D1"/>
    <w:rsid w:val="00E7123A"/>
    <w:rsid w:val="00E71600"/>
    <w:rsid w:val="00E71A70"/>
    <w:rsid w:val="00E71CE6"/>
    <w:rsid w:val="00E71F34"/>
    <w:rsid w:val="00E71FAA"/>
    <w:rsid w:val="00E72058"/>
    <w:rsid w:val="00E7254D"/>
    <w:rsid w:val="00E72696"/>
    <w:rsid w:val="00E726B1"/>
    <w:rsid w:val="00E72818"/>
    <w:rsid w:val="00E72AA0"/>
    <w:rsid w:val="00E72B07"/>
    <w:rsid w:val="00E72B4E"/>
    <w:rsid w:val="00E72FB7"/>
    <w:rsid w:val="00E73265"/>
    <w:rsid w:val="00E732BC"/>
    <w:rsid w:val="00E73373"/>
    <w:rsid w:val="00E733CD"/>
    <w:rsid w:val="00E737EF"/>
    <w:rsid w:val="00E73ADE"/>
    <w:rsid w:val="00E73B0F"/>
    <w:rsid w:val="00E74037"/>
    <w:rsid w:val="00E743D3"/>
    <w:rsid w:val="00E7441A"/>
    <w:rsid w:val="00E74583"/>
    <w:rsid w:val="00E746A3"/>
    <w:rsid w:val="00E747D4"/>
    <w:rsid w:val="00E74B0E"/>
    <w:rsid w:val="00E74E02"/>
    <w:rsid w:val="00E74F67"/>
    <w:rsid w:val="00E7505E"/>
    <w:rsid w:val="00E75295"/>
    <w:rsid w:val="00E753B2"/>
    <w:rsid w:val="00E753E1"/>
    <w:rsid w:val="00E754C2"/>
    <w:rsid w:val="00E75789"/>
    <w:rsid w:val="00E75932"/>
    <w:rsid w:val="00E759DF"/>
    <w:rsid w:val="00E765F0"/>
    <w:rsid w:val="00E7675F"/>
    <w:rsid w:val="00E7698D"/>
    <w:rsid w:val="00E76DCD"/>
    <w:rsid w:val="00E77045"/>
    <w:rsid w:val="00E7704A"/>
    <w:rsid w:val="00E77124"/>
    <w:rsid w:val="00E772DC"/>
    <w:rsid w:val="00E7798F"/>
    <w:rsid w:val="00E802DE"/>
    <w:rsid w:val="00E803DA"/>
    <w:rsid w:val="00E805FA"/>
    <w:rsid w:val="00E809C4"/>
    <w:rsid w:val="00E80AB4"/>
    <w:rsid w:val="00E8106C"/>
    <w:rsid w:val="00E813E9"/>
    <w:rsid w:val="00E81844"/>
    <w:rsid w:val="00E81B61"/>
    <w:rsid w:val="00E82656"/>
    <w:rsid w:val="00E82CF9"/>
    <w:rsid w:val="00E82F2D"/>
    <w:rsid w:val="00E82F42"/>
    <w:rsid w:val="00E830A9"/>
    <w:rsid w:val="00E8317A"/>
    <w:rsid w:val="00E83187"/>
    <w:rsid w:val="00E83540"/>
    <w:rsid w:val="00E835CC"/>
    <w:rsid w:val="00E8394B"/>
    <w:rsid w:val="00E83B04"/>
    <w:rsid w:val="00E83F54"/>
    <w:rsid w:val="00E841FA"/>
    <w:rsid w:val="00E8424A"/>
    <w:rsid w:val="00E8430F"/>
    <w:rsid w:val="00E8436B"/>
    <w:rsid w:val="00E84484"/>
    <w:rsid w:val="00E84618"/>
    <w:rsid w:val="00E84944"/>
    <w:rsid w:val="00E84AAF"/>
    <w:rsid w:val="00E84B6A"/>
    <w:rsid w:val="00E84CA1"/>
    <w:rsid w:val="00E84FFF"/>
    <w:rsid w:val="00E85263"/>
    <w:rsid w:val="00E852EF"/>
    <w:rsid w:val="00E857EB"/>
    <w:rsid w:val="00E85C80"/>
    <w:rsid w:val="00E85DE3"/>
    <w:rsid w:val="00E8601A"/>
    <w:rsid w:val="00E864DA"/>
    <w:rsid w:val="00E86E7D"/>
    <w:rsid w:val="00E8700E"/>
    <w:rsid w:val="00E8709A"/>
    <w:rsid w:val="00E8760D"/>
    <w:rsid w:val="00E87630"/>
    <w:rsid w:val="00E901C4"/>
    <w:rsid w:val="00E90235"/>
    <w:rsid w:val="00E9053A"/>
    <w:rsid w:val="00E908BF"/>
    <w:rsid w:val="00E9135C"/>
    <w:rsid w:val="00E91389"/>
    <w:rsid w:val="00E9158C"/>
    <w:rsid w:val="00E9161E"/>
    <w:rsid w:val="00E91C71"/>
    <w:rsid w:val="00E91CF4"/>
    <w:rsid w:val="00E91D46"/>
    <w:rsid w:val="00E9210C"/>
    <w:rsid w:val="00E9224D"/>
    <w:rsid w:val="00E92364"/>
    <w:rsid w:val="00E9271E"/>
    <w:rsid w:val="00E927A6"/>
    <w:rsid w:val="00E93458"/>
    <w:rsid w:val="00E93B11"/>
    <w:rsid w:val="00E9404A"/>
    <w:rsid w:val="00E94526"/>
    <w:rsid w:val="00E9461A"/>
    <w:rsid w:val="00E94721"/>
    <w:rsid w:val="00E94EA6"/>
    <w:rsid w:val="00E951EF"/>
    <w:rsid w:val="00E956F8"/>
    <w:rsid w:val="00E95B17"/>
    <w:rsid w:val="00E95BD9"/>
    <w:rsid w:val="00E95CC3"/>
    <w:rsid w:val="00E95D79"/>
    <w:rsid w:val="00E95F97"/>
    <w:rsid w:val="00E96130"/>
    <w:rsid w:val="00E962BD"/>
    <w:rsid w:val="00E963D5"/>
    <w:rsid w:val="00E9641C"/>
    <w:rsid w:val="00E9641E"/>
    <w:rsid w:val="00E9692A"/>
    <w:rsid w:val="00E969CC"/>
    <w:rsid w:val="00E9736E"/>
    <w:rsid w:val="00E973F3"/>
    <w:rsid w:val="00E9759B"/>
    <w:rsid w:val="00E977DB"/>
    <w:rsid w:val="00E97C28"/>
    <w:rsid w:val="00E97D17"/>
    <w:rsid w:val="00E97D23"/>
    <w:rsid w:val="00EA02A3"/>
    <w:rsid w:val="00EA073F"/>
    <w:rsid w:val="00EA0CCC"/>
    <w:rsid w:val="00EA0EA5"/>
    <w:rsid w:val="00EA11DF"/>
    <w:rsid w:val="00EA1202"/>
    <w:rsid w:val="00EA1667"/>
    <w:rsid w:val="00EA16F9"/>
    <w:rsid w:val="00EA21E8"/>
    <w:rsid w:val="00EA238A"/>
    <w:rsid w:val="00EA2451"/>
    <w:rsid w:val="00EA2610"/>
    <w:rsid w:val="00EA2926"/>
    <w:rsid w:val="00EA2BD0"/>
    <w:rsid w:val="00EA2C01"/>
    <w:rsid w:val="00EA2D2B"/>
    <w:rsid w:val="00EA31B3"/>
    <w:rsid w:val="00EA3321"/>
    <w:rsid w:val="00EA3598"/>
    <w:rsid w:val="00EA36FF"/>
    <w:rsid w:val="00EA38EB"/>
    <w:rsid w:val="00EA3961"/>
    <w:rsid w:val="00EA3B95"/>
    <w:rsid w:val="00EA3C15"/>
    <w:rsid w:val="00EA411B"/>
    <w:rsid w:val="00EA46C6"/>
    <w:rsid w:val="00EA470F"/>
    <w:rsid w:val="00EA4E2C"/>
    <w:rsid w:val="00EA51E8"/>
    <w:rsid w:val="00EA51EF"/>
    <w:rsid w:val="00EA51FE"/>
    <w:rsid w:val="00EA524F"/>
    <w:rsid w:val="00EA550B"/>
    <w:rsid w:val="00EA5A0C"/>
    <w:rsid w:val="00EA5C64"/>
    <w:rsid w:val="00EA5CD5"/>
    <w:rsid w:val="00EA5EFD"/>
    <w:rsid w:val="00EA5FA6"/>
    <w:rsid w:val="00EA606F"/>
    <w:rsid w:val="00EA6339"/>
    <w:rsid w:val="00EA657A"/>
    <w:rsid w:val="00EA65C1"/>
    <w:rsid w:val="00EA67A8"/>
    <w:rsid w:val="00EA694A"/>
    <w:rsid w:val="00EA6A7D"/>
    <w:rsid w:val="00EA6B65"/>
    <w:rsid w:val="00EA73DC"/>
    <w:rsid w:val="00EA7680"/>
    <w:rsid w:val="00EA7698"/>
    <w:rsid w:val="00EA7782"/>
    <w:rsid w:val="00EA788A"/>
    <w:rsid w:val="00EA7FB9"/>
    <w:rsid w:val="00EB032C"/>
    <w:rsid w:val="00EB0334"/>
    <w:rsid w:val="00EB03B0"/>
    <w:rsid w:val="00EB03B3"/>
    <w:rsid w:val="00EB0863"/>
    <w:rsid w:val="00EB08E5"/>
    <w:rsid w:val="00EB09BA"/>
    <w:rsid w:val="00EB0AF3"/>
    <w:rsid w:val="00EB0BB5"/>
    <w:rsid w:val="00EB0FC9"/>
    <w:rsid w:val="00EB14CD"/>
    <w:rsid w:val="00EB1B06"/>
    <w:rsid w:val="00EB1D88"/>
    <w:rsid w:val="00EB1FF4"/>
    <w:rsid w:val="00EB21F5"/>
    <w:rsid w:val="00EB24FB"/>
    <w:rsid w:val="00EB2A8D"/>
    <w:rsid w:val="00EB2FF7"/>
    <w:rsid w:val="00EB3052"/>
    <w:rsid w:val="00EB3077"/>
    <w:rsid w:val="00EB30C0"/>
    <w:rsid w:val="00EB3293"/>
    <w:rsid w:val="00EB3548"/>
    <w:rsid w:val="00EB386B"/>
    <w:rsid w:val="00EB4043"/>
    <w:rsid w:val="00EB4049"/>
    <w:rsid w:val="00EB40B7"/>
    <w:rsid w:val="00EB4668"/>
    <w:rsid w:val="00EB47E7"/>
    <w:rsid w:val="00EB486D"/>
    <w:rsid w:val="00EB4C5B"/>
    <w:rsid w:val="00EB4DB3"/>
    <w:rsid w:val="00EB4F65"/>
    <w:rsid w:val="00EB4FEA"/>
    <w:rsid w:val="00EB5231"/>
    <w:rsid w:val="00EB5631"/>
    <w:rsid w:val="00EB59A5"/>
    <w:rsid w:val="00EB5FFD"/>
    <w:rsid w:val="00EB64A8"/>
    <w:rsid w:val="00EB66E1"/>
    <w:rsid w:val="00EB6913"/>
    <w:rsid w:val="00EB6A42"/>
    <w:rsid w:val="00EB6B95"/>
    <w:rsid w:val="00EB6CB0"/>
    <w:rsid w:val="00EB6EFB"/>
    <w:rsid w:val="00EB725B"/>
    <w:rsid w:val="00EB729A"/>
    <w:rsid w:val="00EB7849"/>
    <w:rsid w:val="00EB7B2D"/>
    <w:rsid w:val="00EB7D60"/>
    <w:rsid w:val="00EC0673"/>
    <w:rsid w:val="00EC0A1C"/>
    <w:rsid w:val="00EC0B75"/>
    <w:rsid w:val="00EC0C3C"/>
    <w:rsid w:val="00EC0F5D"/>
    <w:rsid w:val="00EC1196"/>
    <w:rsid w:val="00EC120E"/>
    <w:rsid w:val="00EC189C"/>
    <w:rsid w:val="00EC2564"/>
    <w:rsid w:val="00EC25F1"/>
    <w:rsid w:val="00EC28CF"/>
    <w:rsid w:val="00EC290C"/>
    <w:rsid w:val="00EC2B3D"/>
    <w:rsid w:val="00EC2E77"/>
    <w:rsid w:val="00EC2F70"/>
    <w:rsid w:val="00EC330A"/>
    <w:rsid w:val="00EC352F"/>
    <w:rsid w:val="00EC3A1C"/>
    <w:rsid w:val="00EC3CA4"/>
    <w:rsid w:val="00EC3DFA"/>
    <w:rsid w:val="00EC425D"/>
    <w:rsid w:val="00EC42D9"/>
    <w:rsid w:val="00EC42F5"/>
    <w:rsid w:val="00EC454C"/>
    <w:rsid w:val="00EC461B"/>
    <w:rsid w:val="00EC46E5"/>
    <w:rsid w:val="00EC4704"/>
    <w:rsid w:val="00EC54A9"/>
    <w:rsid w:val="00EC55F7"/>
    <w:rsid w:val="00EC55FA"/>
    <w:rsid w:val="00EC566F"/>
    <w:rsid w:val="00EC57C3"/>
    <w:rsid w:val="00EC5CE3"/>
    <w:rsid w:val="00EC6290"/>
    <w:rsid w:val="00EC634D"/>
    <w:rsid w:val="00EC645B"/>
    <w:rsid w:val="00EC648F"/>
    <w:rsid w:val="00EC64CF"/>
    <w:rsid w:val="00EC688E"/>
    <w:rsid w:val="00EC696D"/>
    <w:rsid w:val="00EC6CC6"/>
    <w:rsid w:val="00EC70B3"/>
    <w:rsid w:val="00EC73BB"/>
    <w:rsid w:val="00EC7874"/>
    <w:rsid w:val="00ED043A"/>
    <w:rsid w:val="00ED0711"/>
    <w:rsid w:val="00ED094F"/>
    <w:rsid w:val="00ED09F6"/>
    <w:rsid w:val="00ED0A77"/>
    <w:rsid w:val="00ED0A99"/>
    <w:rsid w:val="00ED0F9C"/>
    <w:rsid w:val="00ED1016"/>
    <w:rsid w:val="00ED14A3"/>
    <w:rsid w:val="00ED1562"/>
    <w:rsid w:val="00ED1A5D"/>
    <w:rsid w:val="00ED1A90"/>
    <w:rsid w:val="00ED22DE"/>
    <w:rsid w:val="00ED25AC"/>
    <w:rsid w:val="00ED277A"/>
    <w:rsid w:val="00ED2935"/>
    <w:rsid w:val="00ED2993"/>
    <w:rsid w:val="00ED2A26"/>
    <w:rsid w:val="00ED2DF0"/>
    <w:rsid w:val="00ED2E4E"/>
    <w:rsid w:val="00ED2F27"/>
    <w:rsid w:val="00ED32D2"/>
    <w:rsid w:val="00ED347E"/>
    <w:rsid w:val="00ED3B4E"/>
    <w:rsid w:val="00ED3BBD"/>
    <w:rsid w:val="00ED3E2F"/>
    <w:rsid w:val="00ED3E8B"/>
    <w:rsid w:val="00ED3ED1"/>
    <w:rsid w:val="00ED3EDF"/>
    <w:rsid w:val="00ED3FB1"/>
    <w:rsid w:val="00ED400A"/>
    <w:rsid w:val="00ED449F"/>
    <w:rsid w:val="00ED51DA"/>
    <w:rsid w:val="00ED5D15"/>
    <w:rsid w:val="00ED5F7C"/>
    <w:rsid w:val="00ED60C6"/>
    <w:rsid w:val="00ED60ED"/>
    <w:rsid w:val="00ED61C3"/>
    <w:rsid w:val="00ED6247"/>
    <w:rsid w:val="00ED6414"/>
    <w:rsid w:val="00ED6468"/>
    <w:rsid w:val="00ED6A39"/>
    <w:rsid w:val="00ED6E22"/>
    <w:rsid w:val="00ED716F"/>
    <w:rsid w:val="00ED71AD"/>
    <w:rsid w:val="00ED7256"/>
    <w:rsid w:val="00ED7292"/>
    <w:rsid w:val="00ED74EA"/>
    <w:rsid w:val="00ED75E9"/>
    <w:rsid w:val="00ED7906"/>
    <w:rsid w:val="00ED7934"/>
    <w:rsid w:val="00EE0038"/>
    <w:rsid w:val="00EE01AD"/>
    <w:rsid w:val="00EE026B"/>
    <w:rsid w:val="00EE07FB"/>
    <w:rsid w:val="00EE0B42"/>
    <w:rsid w:val="00EE160E"/>
    <w:rsid w:val="00EE1672"/>
    <w:rsid w:val="00EE1CCF"/>
    <w:rsid w:val="00EE1F5A"/>
    <w:rsid w:val="00EE1F71"/>
    <w:rsid w:val="00EE277A"/>
    <w:rsid w:val="00EE27F8"/>
    <w:rsid w:val="00EE2AF8"/>
    <w:rsid w:val="00EE2D03"/>
    <w:rsid w:val="00EE2EC9"/>
    <w:rsid w:val="00EE3576"/>
    <w:rsid w:val="00EE3640"/>
    <w:rsid w:val="00EE3977"/>
    <w:rsid w:val="00EE3EB9"/>
    <w:rsid w:val="00EE3F72"/>
    <w:rsid w:val="00EE3FAE"/>
    <w:rsid w:val="00EE40CE"/>
    <w:rsid w:val="00EE46C5"/>
    <w:rsid w:val="00EE476A"/>
    <w:rsid w:val="00EE4A1F"/>
    <w:rsid w:val="00EE4AC0"/>
    <w:rsid w:val="00EE4B00"/>
    <w:rsid w:val="00EE4BED"/>
    <w:rsid w:val="00EE4C52"/>
    <w:rsid w:val="00EE4C8C"/>
    <w:rsid w:val="00EE4E5B"/>
    <w:rsid w:val="00EE50BC"/>
    <w:rsid w:val="00EE516D"/>
    <w:rsid w:val="00EE55CD"/>
    <w:rsid w:val="00EE57F9"/>
    <w:rsid w:val="00EE5E30"/>
    <w:rsid w:val="00EE5FEB"/>
    <w:rsid w:val="00EE61AA"/>
    <w:rsid w:val="00EE61D8"/>
    <w:rsid w:val="00EE6445"/>
    <w:rsid w:val="00EE67CB"/>
    <w:rsid w:val="00EE689D"/>
    <w:rsid w:val="00EE6FCF"/>
    <w:rsid w:val="00EE71FB"/>
    <w:rsid w:val="00EE72C5"/>
    <w:rsid w:val="00EE7513"/>
    <w:rsid w:val="00EE75B0"/>
    <w:rsid w:val="00EE7832"/>
    <w:rsid w:val="00EE798D"/>
    <w:rsid w:val="00EE7A7E"/>
    <w:rsid w:val="00EE7E05"/>
    <w:rsid w:val="00EF0003"/>
    <w:rsid w:val="00EF0165"/>
    <w:rsid w:val="00EF0858"/>
    <w:rsid w:val="00EF0D82"/>
    <w:rsid w:val="00EF141C"/>
    <w:rsid w:val="00EF1B92"/>
    <w:rsid w:val="00EF1C57"/>
    <w:rsid w:val="00EF2275"/>
    <w:rsid w:val="00EF22F8"/>
    <w:rsid w:val="00EF23E8"/>
    <w:rsid w:val="00EF257A"/>
    <w:rsid w:val="00EF26B1"/>
    <w:rsid w:val="00EF2746"/>
    <w:rsid w:val="00EF2868"/>
    <w:rsid w:val="00EF286F"/>
    <w:rsid w:val="00EF288B"/>
    <w:rsid w:val="00EF2DF7"/>
    <w:rsid w:val="00EF31E3"/>
    <w:rsid w:val="00EF33FF"/>
    <w:rsid w:val="00EF3410"/>
    <w:rsid w:val="00EF347D"/>
    <w:rsid w:val="00EF4225"/>
    <w:rsid w:val="00EF48A8"/>
    <w:rsid w:val="00EF4B9C"/>
    <w:rsid w:val="00EF4FD6"/>
    <w:rsid w:val="00EF50AB"/>
    <w:rsid w:val="00EF5332"/>
    <w:rsid w:val="00EF5375"/>
    <w:rsid w:val="00EF5998"/>
    <w:rsid w:val="00EF5A44"/>
    <w:rsid w:val="00EF5DC2"/>
    <w:rsid w:val="00EF5E95"/>
    <w:rsid w:val="00EF6064"/>
    <w:rsid w:val="00EF629A"/>
    <w:rsid w:val="00EF63C0"/>
    <w:rsid w:val="00EF63C5"/>
    <w:rsid w:val="00EF63DF"/>
    <w:rsid w:val="00EF6401"/>
    <w:rsid w:val="00EF643C"/>
    <w:rsid w:val="00EF669E"/>
    <w:rsid w:val="00EF66E3"/>
    <w:rsid w:val="00EF67FF"/>
    <w:rsid w:val="00EF69F3"/>
    <w:rsid w:val="00EF7115"/>
    <w:rsid w:val="00EF71A7"/>
    <w:rsid w:val="00EF732D"/>
    <w:rsid w:val="00EF7650"/>
    <w:rsid w:val="00EF7B42"/>
    <w:rsid w:val="00EF7E27"/>
    <w:rsid w:val="00F00815"/>
    <w:rsid w:val="00F00DA0"/>
    <w:rsid w:val="00F016B1"/>
    <w:rsid w:val="00F0171B"/>
    <w:rsid w:val="00F01B1F"/>
    <w:rsid w:val="00F01D97"/>
    <w:rsid w:val="00F01E24"/>
    <w:rsid w:val="00F01FC0"/>
    <w:rsid w:val="00F0212E"/>
    <w:rsid w:val="00F02EFB"/>
    <w:rsid w:val="00F034A1"/>
    <w:rsid w:val="00F03661"/>
    <w:rsid w:val="00F03A18"/>
    <w:rsid w:val="00F03A7E"/>
    <w:rsid w:val="00F03DD6"/>
    <w:rsid w:val="00F03EB9"/>
    <w:rsid w:val="00F0405A"/>
    <w:rsid w:val="00F0413D"/>
    <w:rsid w:val="00F04227"/>
    <w:rsid w:val="00F0423E"/>
    <w:rsid w:val="00F04581"/>
    <w:rsid w:val="00F04962"/>
    <w:rsid w:val="00F04C27"/>
    <w:rsid w:val="00F04E38"/>
    <w:rsid w:val="00F04ED5"/>
    <w:rsid w:val="00F0537F"/>
    <w:rsid w:val="00F05398"/>
    <w:rsid w:val="00F05959"/>
    <w:rsid w:val="00F05AC5"/>
    <w:rsid w:val="00F0623E"/>
    <w:rsid w:val="00F06E73"/>
    <w:rsid w:val="00F06F09"/>
    <w:rsid w:val="00F06FFC"/>
    <w:rsid w:val="00F0778E"/>
    <w:rsid w:val="00F07F50"/>
    <w:rsid w:val="00F10C96"/>
    <w:rsid w:val="00F10D0D"/>
    <w:rsid w:val="00F110B3"/>
    <w:rsid w:val="00F1179D"/>
    <w:rsid w:val="00F11A75"/>
    <w:rsid w:val="00F11F7D"/>
    <w:rsid w:val="00F12407"/>
    <w:rsid w:val="00F12590"/>
    <w:rsid w:val="00F127F2"/>
    <w:rsid w:val="00F1286B"/>
    <w:rsid w:val="00F12AA9"/>
    <w:rsid w:val="00F12DCD"/>
    <w:rsid w:val="00F12FFA"/>
    <w:rsid w:val="00F13148"/>
    <w:rsid w:val="00F13243"/>
    <w:rsid w:val="00F132D6"/>
    <w:rsid w:val="00F1353A"/>
    <w:rsid w:val="00F13A2A"/>
    <w:rsid w:val="00F13C86"/>
    <w:rsid w:val="00F13F7F"/>
    <w:rsid w:val="00F14172"/>
    <w:rsid w:val="00F14211"/>
    <w:rsid w:val="00F1442E"/>
    <w:rsid w:val="00F14BF3"/>
    <w:rsid w:val="00F14D5E"/>
    <w:rsid w:val="00F14F33"/>
    <w:rsid w:val="00F15246"/>
    <w:rsid w:val="00F1559E"/>
    <w:rsid w:val="00F1561D"/>
    <w:rsid w:val="00F1569C"/>
    <w:rsid w:val="00F15889"/>
    <w:rsid w:val="00F15A0D"/>
    <w:rsid w:val="00F15D26"/>
    <w:rsid w:val="00F15E5D"/>
    <w:rsid w:val="00F1668F"/>
    <w:rsid w:val="00F16759"/>
    <w:rsid w:val="00F16C1A"/>
    <w:rsid w:val="00F171ED"/>
    <w:rsid w:val="00F17B12"/>
    <w:rsid w:val="00F17EC2"/>
    <w:rsid w:val="00F17F7E"/>
    <w:rsid w:val="00F20025"/>
    <w:rsid w:val="00F20276"/>
    <w:rsid w:val="00F2042A"/>
    <w:rsid w:val="00F2094D"/>
    <w:rsid w:val="00F209CC"/>
    <w:rsid w:val="00F20D9D"/>
    <w:rsid w:val="00F2103C"/>
    <w:rsid w:val="00F21140"/>
    <w:rsid w:val="00F21417"/>
    <w:rsid w:val="00F2147B"/>
    <w:rsid w:val="00F21D9E"/>
    <w:rsid w:val="00F220ED"/>
    <w:rsid w:val="00F224F6"/>
    <w:rsid w:val="00F22515"/>
    <w:rsid w:val="00F2297C"/>
    <w:rsid w:val="00F22A5D"/>
    <w:rsid w:val="00F236F6"/>
    <w:rsid w:val="00F239DE"/>
    <w:rsid w:val="00F23A24"/>
    <w:rsid w:val="00F240DD"/>
    <w:rsid w:val="00F2426F"/>
    <w:rsid w:val="00F246ED"/>
    <w:rsid w:val="00F24E60"/>
    <w:rsid w:val="00F24ED0"/>
    <w:rsid w:val="00F24F28"/>
    <w:rsid w:val="00F24F39"/>
    <w:rsid w:val="00F2527A"/>
    <w:rsid w:val="00F25316"/>
    <w:rsid w:val="00F25652"/>
    <w:rsid w:val="00F25822"/>
    <w:rsid w:val="00F25980"/>
    <w:rsid w:val="00F259C2"/>
    <w:rsid w:val="00F25A26"/>
    <w:rsid w:val="00F25C36"/>
    <w:rsid w:val="00F260CE"/>
    <w:rsid w:val="00F2621A"/>
    <w:rsid w:val="00F26D0B"/>
    <w:rsid w:val="00F26F9B"/>
    <w:rsid w:val="00F272FA"/>
    <w:rsid w:val="00F2750C"/>
    <w:rsid w:val="00F27926"/>
    <w:rsid w:val="00F27B58"/>
    <w:rsid w:val="00F27D5F"/>
    <w:rsid w:val="00F27DC7"/>
    <w:rsid w:val="00F27FE5"/>
    <w:rsid w:val="00F3005C"/>
    <w:rsid w:val="00F3075C"/>
    <w:rsid w:val="00F3088E"/>
    <w:rsid w:val="00F3093A"/>
    <w:rsid w:val="00F30C20"/>
    <w:rsid w:val="00F30C6F"/>
    <w:rsid w:val="00F31346"/>
    <w:rsid w:val="00F313B5"/>
    <w:rsid w:val="00F3155D"/>
    <w:rsid w:val="00F31A3E"/>
    <w:rsid w:val="00F31A87"/>
    <w:rsid w:val="00F31E97"/>
    <w:rsid w:val="00F31EF8"/>
    <w:rsid w:val="00F322CD"/>
    <w:rsid w:val="00F325A8"/>
    <w:rsid w:val="00F32937"/>
    <w:rsid w:val="00F32940"/>
    <w:rsid w:val="00F330C5"/>
    <w:rsid w:val="00F3335B"/>
    <w:rsid w:val="00F3335D"/>
    <w:rsid w:val="00F3357B"/>
    <w:rsid w:val="00F33607"/>
    <w:rsid w:val="00F33691"/>
    <w:rsid w:val="00F33795"/>
    <w:rsid w:val="00F33863"/>
    <w:rsid w:val="00F33A65"/>
    <w:rsid w:val="00F33A90"/>
    <w:rsid w:val="00F33AF9"/>
    <w:rsid w:val="00F340A9"/>
    <w:rsid w:val="00F348CC"/>
    <w:rsid w:val="00F348E4"/>
    <w:rsid w:val="00F34B5A"/>
    <w:rsid w:val="00F34DFD"/>
    <w:rsid w:val="00F35112"/>
    <w:rsid w:val="00F35459"/>
    <w:rsid w:val="00F35464"/>
    <w:rsid w:val="00F354D7"/>
    <w:rsid w:val="00F35576"/>
    <w:rsid w:val="00F355E5"/>
    <w:rsid w:val="00F3567D"/>
    <w:rsid w:val="00F356FF"/>
    <w:rsid w:val="00F358F5"/>
    <w:rsid w:val="00F35AFB"/>
    <w:rsid w:val="00F3675E"/>
    <w:rsid w:val="00F36928"/>
    <w:rsid w:val="00F36B8D"/>
    <w:rsid w:val="00F3701C"/>
    <w:rsid w:val="00F371B2"/>
    <w:rsid w:val="00F37339"/>
    <w:rsid w:val="00F37363"/>
    <w:rsid w:val="00F375BF"/>
    <w:rsid w:val="00F3763E"/>
    <w:rsid w:val="00F37947"/>
    <w:rsid w:val="00F379C1"/>
    <w:rsid w:val="00F37BFC"/>
    <w:rsid w:val="00F37C60"/>
    <w:rsid w:val="00F4010C"/>
    <w:rsid w:val="00F40986"/>
    <w:rsid w:val="00F40F96"/>
    <w:rsid w:val="00F41389"/>
    <w:rsid w:val="00F4156D"/>
    <w:rsid w:val="00F41661"/>
    <w:rsid w:val="00F41AA1"/>
    <w:rsid w:val="00F41B1F"/>
    <w:rsid w:val="00F41C19"/>
    <w:rsid w:val="00F41C82"/>
    <w:rsid w:val="00F41D14"/>
    <w:rsid w:val="00F41D68"/>
    <w:rsid w:val="00F42944"/>
    <w:rsid w:val="00F430EB"/>
    <w:rsid w:val="00F43104"/>
    <w:rsid w:val="00F431AD"/>
    <w:rsid w:val="00F438E6"/>
    <w:rsid w:val="00F43997"/>
    <w:rsid w:val="00F43A57"/>
    <w:rsid w:val="00F43BB9"/>
    <w:rsid w:val="00F43C12"/>
    <w:rsid w:val="00F43D35"/>
    <w:rsid w:val="00F445FC"/>
    <w:rsid w:val="00F448C2"/>
    <w:rsid w:val="00F44BAA"/>
    <w:rsid w:val="00F44CD2"/>
    <w:rsid w:val="00F44D02"/>
    <w:rsid w:val="00F44D9A"/>
    <w:rsid w:val="00F4537A"/>
    <w:rsid w:val="00F4567E"/>
    <w:rsid w:val="00F456DC"/>
    <w:rsid w:val="00F4575D"/>
    <w:rsid w:val="00F458C5"/>
    <w:rsid w:val="00F45A19"/>
    <w:rsid w:val="00F45CD1"/>
    <w:rsid w:val="00F45FD4"/>
    <w:rsid w:val="00F4604D"/>
    <w:rsid w:val="00F4626D"/>
    <w:rsid w:val="00F470EE"/>
    <w:rsid w:val="00F47855"/>
    <w:rsid w:val="00F4785E"/>
    <w:rsid w:val="00F47FD7"/>
    <w:rsid w:val="00F500EC"/>
    <w:rsid w:val="00F50294"/>
    <w:rsid w:val="00F50BDA"/>
    <w:rsid w:val="00F50CD8"/>
    <w:rsid w:val="00F50F07"/>
    <w:rsid w:val="00F51109"/>
    <w:rsid w:val="00F5119D"/>
    <w:rsid w:val="00F5120A"/>
    <w:rsid w:val="00F51696"/>
    <w:rsid w:val="00F517FA"/>
    <w:rsid w:val="00F51EFA"/>
    <w:rsid w:val="00F525B9"/>
    <w:rsid w:val="00F52620"/>
    <w:rsid w:val="00F534AA"/>
    <w:rsid w:val="00F5387E"/>
    <w:rsid w:val="00F5388C"/>
    <w:rsid w:val="00F53B8A"/>
    <w:rsid w:val="00F53CEE"/>
    <w:rsid w:val="00F54136"/>
    <w:rsid w:val="00F5434E"/>
    <w:rsid w:val="00F5449A"/>
    <w:rsid w:val="00F5465B"/>
    <w:rsid w:val="00F54911"/>
    <w:rsid w:val="00F54BF2"/>
    <w:rsid w:val="00F54C8F"/>
    <w:rsid w:val="00F55620"/>
    <w:rsid w:val="00F556B2"/>
    <w:rsid w:val="00F5597C"/>
    <w:rsid w:val="00F55B52"/>
    <w:rsid w:val="00F55C7E"/>
    <w:rsid w:val="00F5615E"/>
    <w:rsid w:val="00F5619F"/>
    <w:rsid w:val="00F561C1"/>
    <w:rsid w:val="00F564E5"/>
    <w:rsid w:val="00F568CD"/>
    <w:rsid w:val="00F56AD4"/>
    <w:rsid w:val="00F56BB2"/>
    <w:rsid w:val="00F56D63"/>
    <w:rsid w:val="00F571DD"/>
    <w:rsid w:val="00F573D2"/>
    <w:rsid w:val="00F575FD"/>
    <w:rsid w:val="00F57A8B"/>
    <w:rsid w:val="00F57AD8"/>
    <w:rsid w:val="00F57DB1"/>
    <w:rsid w:val="00F57F45"/>
    <w:rsid w:val="00F6060F"/>
    <w:rsid w:val="00F60763"/>
    <w:rsid w:val="00F6088F"/>
    <w:rsid w:val="00F611AD"/>
    <w:rsid w:val="00F6121A"/>
    <w:rsid w:val="00F61409"/>
    <w:rsid w:val="00F61623"/>
    <w:rsid w:val="00F616A1"/>
    <w:rsid w:val="00F6179E"/>
    <w:rsid w:val="00F61831"/>
    <w:rsid w:val="00F61B05"/>
    <w:rsid w:val="00F62199"/>
    <w:rsid w:val="00F622D0"/>
    <w:rsid w:val="00F62338"/>
    <w:rsid w:val="00F6252C"/>
    <w:rsid w:val="00F62578"/>
    <w:rsid w:val="00F62AA8"/>
    <w:rsid w:val="00F62CBE"/>
    <w:rsid w:val="00F62D83"/>
    <w:rsid w:val="00F63051"/>
    <w:rsid w:val="00F63125"/>
    <w:rsid w:val="00F63218"/>
    <w:rsid w:val="00F63341"/>
    <w:rsid w:val="00F633E1"/>
    <w:rsid w:val="00F6344B"/>
    <w:rsid w:val="00F63550"/>
    <w:rsid w:val="00F6396E"/>
    <w:rsid w:val="00F63CD4"/>
    <w:rsid w:val="00F63E75"/>
    <w:rsid w:val="00F640E5"/>
    <w:rsid w:val="00F641D2"/>
    <w:rsid w:val="00F646E4"/>
    <w:rsid w:val="00F64A05"/>
    <w:rsid w:val="00F64D00"/>
    <w:rsid w:val="00F64DED"/>
    <w:rsid w:val="00F655B3"/>
    <w:rsid w:val="00F658A9"/>
    <w:rsid w:val="00F65CE1"/>
    <w:rsid w:val="00F65D98"/>
    <w:rsid w:val="00F65D99"/>
    <w:rsid w:val="00F66037"/>
    <w:rsid w:val="00F6635F"/>
    <w:rsid w:val="00F66481"/>
    <w:rsid w:val="00F66F45"/>
    <w:rsid w:val="00F66FDF"/>
    <w:rsid w:val="00F67229"/>
    <w:rsid w:val="00F67631"/>
    <w:rsid w:val="00F67C15"/>
    <w:rsid w:val="00F67D12"/>
    <w:rsid w:val="00F67FA3"/>
    <w:rsid w:val="00F70076"/>
    <w:rsid w:val="00F71405"/>
    <w:rsid w:val="00F71A12"/>
    <w:rsid w:val="00F71C75"/>
    <w:rsid w:val="00F71DA9"/>
    <w:rsid w:val="00F7226F"/>
    <w:rsid w:val="00F72A1F"/>
    <w:rsid w:val="00F72A27"/>
    <w:rsid w:val="00F7371C"/>
    <w:rsid w:val="00F7376A"/>
    <w:rsid w:val="00F73829"/>
    <w:rsid w:val="00F7396B"/>
    <w:rsid w:val="00F73F22"/>
    <w:rsid w:val="00F74629"/>
    <w:rsid w:val="00F748E1"/>
    <w:rsid w:val="00F756BA"/>
    <w:rsid w:val="00F75799"/>
    <w:rsid w:val="00F75809"/>
    <w:rsid w:val="00F7590F"/>
    <w:rsid w:val="00F75C49"/>
    <w:rsid w:val="00F75D41"/>
    <w:rsid w:val="00F7600A"/>
    <w:rsid w:val="00F76B1C"/>
    <w:rsid w:val="00F76BB1"/>
    <w:rsid w:val="00F777B2"/>
    <w:rsid w:val="00F77E6E"/>
    <w:rsid w:val="00F77F13"/>
    <w:rsid w:val="00F8001A"/>
    <w:rsid w:val="00F8047F"/>
    <w:rsid w:val="00F804B0"/>
    <w:rsid w:val="00F80810"/>
    <w:rsid w:val="00F8091C"/>
    <w:rsid w:val="00F80BCB"/>
    <w:rsid w:val="00F80E0A"/>
    <w:rsid w:val="00F81299"/>
    <w:rsid w:val="00F81775"/>
    <w:rsid w:val="00F81A79"/>
    <w:rsid w:val="00F81C7A"/>
    <w:rsid w:val="00F81F2A"/>
    <w:rsid w:val="00F821D4"/>
    <w:rsid w:val="00F82619"/>
    <w:rsid w:val="00F827BD"/>
    <w:rsid w:val="00F82CDD"/>
    <w:rsid w:val="00F831FC"/>
    <w:rsid w:val="00F8348A"/>
    <w:rsid w:val="00F836BB"/>
    <w:rsid w:val="00F836F9"/>
    <w:rsid w:val="00F83763"/>
    <w:rsid w:val="00F83990"/>
    <w:rsid w:val="00F83A4A"/>
    <w:rsid w:val="00F83B06"/>
    <w:rsid w:val="00F83D7F"/>
    <w:rsid w:val="00F83EA1"/>
    <w:rsid w:val="00F83F20"/>
    <w:rsid w:val="00F8434E"/>
    <w:rsid w:val="00F845F5"/>
    <w:rsid w:val="00F848A6"/>
    <w:rsid w:val="00F85244"/>
    <w:rsid w:val="00F852AB"/>
    <w:rsid w:val="00F853D9"/>
    <w:rsid w:val="00F85467"/>
    <w:rsid w:val="00F854EB"/>
    <w:rsid w:val="00F85543"/>
    <w:rsid w:val="00F85988"/>
    <w:rsid w:val="00F85BC0"/>
    <w:rsid w:val="00F85EB0"/>
    <w:rsid w:val="00F86095"/>
    <w:rsid w:val="00F86246"/>
    <w:rsid w:val="00F8627C"/>
    <w:rsid w:val="00F86323"/>
    <w:rsid w:val="00F8686F"/>
    <w:rsid w:val="00F86881"/>
    <w:rsid w:val="00F86A61"/>
    <w:rsid w:val="00F86CDA"/>
    <w:rsid w:val="00F86D33"/>
    <w:rsid w:val="00F871D3"/>
    <w:rsid w:val="00F8724E"/>
    <w:rsid w:val="00F87513"/>
    <w:rsid w:val="00F878AE"/>
    <w:rsid w:val="00F878B4"/>
    <w:rsid w:val="00F87A4E"/>
    <w:rsid w:val="00F87B61"/>
    <w:rsid w:val="00F87DDB"/>
    <w:rsid w:val="00F87F25"/>
    <w:rsid w:val="00F87F87"/>
    <w:rsid w:val="00F87F8E"/>
    <w:rsid w:val="00F9003F"/>
    <w:rsid w:val="00F904CD"/>
    <w:rsid w:val="00F90AA6"/>
    <w:rsid w:val="00F90BA0"/>
    <w:rsid w:val="00F9106E"/>
    <w:rsid w:val="00F91196"/>
    <w:rsid w:val="00F913EA"/>
    <w:rsid w:val="00F9186E"/>
    <w:rsid w:val="00F91B16"/>
    <w:rsid w:val="00F91DE9"/>
    <w:rsid w:val="00F91EDB"/>
    <w:rsid w:val="00F92313"/>
    <w:rsid w:val="00F925D7"/>
    <w:rsid w:val="00F9297F"/>
    <w:rsid w:val="00F92BA9"/>
    <w:rsid w:val="00F92E49"/>
    <w:rsid w:val="00F92F01"/>
    <w:rsid w:val="00F93138"/>
    <w:rsid w:val="00F93387"/>
    <w:rsid w:val="00F93667"/>
    <w:rsid w:val="00F937B5"/>
    <w:rsid w:val="00F93899"/>
    <w:rsid w:val="00F93931"/>
    <w:rsid w:val="00F93DE6"/>
    <w:rsid w:val="00F940D3"/>
    <w:rsid w:val="00F9429A"/>
    <w:rsid w:val="00F94682"/>
    <w:rsid w:val="00F94908"/>
    <w:rsid w:val="00F94BA2"/>
    <w:rsid w:val="00F94D0C"/>
    <w:rsid w:val="00F95712"/>
    <w:rsid w:val="00F9579C"/>
    <w:rsid w:val="00F9595E"/>
    <w:rsid w:val="00F95BCB"/>
    <w:rsid w:val="00F95CB9"/>
    <w:rsid w:val="00F96663"/>
    <w:rsid w:val="00F969C5"/>
    <w:rsid w:val="00F9708A"/>
    <w:rsid w:val="00F97153"/>
    <w:rsid w:val="00F97435"/>
    <w:rsid w:val="00F974B4"/>
    <w:rsid w:val="00F974BE"/>
    <w:rsid w:val="00F97710"/>
    <w:rsid w:val="00F97EE0"/>
    <w:rsid w:val="00F97F1E"/>
    <w:rsid w:val="00F97F99"/>
    <w:rsid w:val="00FA04A7"/>
    <w:rsid w:val="00FA0855"/>
    <w:rsid w:val="00FA0E93"/>
    <w:rsid w:val="00FA0F6E"/>
    <w:rsid w:val="00FA1132"/>
    <w:rsid w:val="00FA1163"/>
    <w:rsid w:val="00FA116B"/>
    <w:rsid w:val="00FA12C5"/>
    <w:rsid w:val="00FA12F7"/>
    <w:rsid w:val="00FA17C1"/>
    <w:rsid w:val="00FA1D62"/>
    <w:rsid w:val="00FA1E6C"/>
    <w:rsid w:val="00FA1FA8"/>
    <w:rsid w:val="00FA1FB9"/>
    <w:rsid w:val="00FA220B"/>
    <w:rsid w:val="00FA29C1"/>
    <w:rsid w:val="00FA2F61"/>
    <w:rsid w:val="00FA3702"/>
    <w:rsid w:val="00FA3B1E"/>
    <w:rsid w:val="00FA3D19"/>
    <w:rsid w:val="00FA409B"/>
    <w:rsid w:val="00FA434B"/>
    <w:rsid w:val="00FA43B1"/>
    <w:rsid w:val="00FA4502"/>
    <w:rsid w:val="00FA4C6B"/>
    <w:rsid w:val="00FA4EB4"/>
    <w:rsid w:val="00FA4FCB"/>
    <w:rsid w:val="00FA54FF"/>
    <w:rsid w:val="00FA5505"/>
    <w:rsid w:val="00FA5507"/>
    <w:rsid w:val="00FA57EB"/>
    <w:rsid w:val="00FA5868"/>
    <w:rsid w:val="00FA5DFA"/>
    <w:rsid w:val="00FA627E"/>
    <w:rsid w:val="00FA661F"/>
    <w:rsid w:val="00FA6830"/>
    <w:rsid w:val="00FA6944"/>
    <w:rsid w:val="00FA6F63"/>
    <w:rsid w:val="00FA7009"/>
    <w:rsid w:val="00FA71CD"/>
    <w:rsid w:val="00FA75E2"/>
    <w:rsid w:val="00FA7788"/>
    <w:rsid w:val="00FA7885"/>
    <w:rsid w:val="00FA7AFD"/>
    <w:rsid w:val="00FA7CAD"/>
    <w:rsid w:val="00FA7EB5"/>
    <w:rsid w:val="00FB017A"/>
    <w:rsid w:val="00FB04D0"/>
    <w:rsid w:val="00FB04FD"/>
    <w:rsid w:val="00FB080A"/>
    <w:rsid w:val="00FB0909"/>
    <w:rsid w:val="00FB0925"/>
    <w:rsid w:val="00FB09B6"/>
    <w:rsid w:val="00FB0AB3"/>
    <w:rsid w:val="00FB0C82"/>
    <w:rsid w:val="00FB0F95"/>
    <w:rsid w:val="00FB1944"/>
    <w:rsid w:val="00FB19CF"/>
    <w:rsid w:val="00FB1ACA"/>
    <w:rsid w:val="00FB1C36"/>
    <w:rsid w:val="00FB1E35"/>
    <w:rsid w:val="00FB2D3D"/>
    <w:rsid w:val="00FB339A"/>
    <w:rsid w:val="00FB3490"/>
    <w:rsid w:val="00FB36BB"/>
    <w:rsid w:val="00FB4041"/>
    <w:rsid w:val="00FB43BC"/>
    <w:rsid w:val="00FB47D5"/>
    <w:rsid w:val="00FB47F6"/>
    <w:rsid w:val="00FB4860"/>
    <w:rsid w:val="00FB48D5"/>
    <w:rsid w:val="00FB4DBA"/>
    <w:rsid w:val="00FB52AA"/>
    <w:rsid w:val="00FB5AFF"/>
    <w:rsid w:val="00FB5DB7"/>
    <w:rsid w:val="00FB5ED4"/>
    <w:rsid w:val="00FB61A5"/>
    <w:rsid w:val="00FB62FD"/>
    <w:rsid w:val="00FB64B2"/>
    <w:rsid w:val="00FB6869"/>
    <w:rsid w:val="00FB697C"/>
    <w:rsid w:val="00FB6C9D"/>
    <w:rsid w:val="00FB6E2C"/>
    <w:rsid w:val="00FB73FB"/>
    <w:rsid w:val="00FB75B4"/>
    <w:rsid w:val="00FB779C"/>
    <w:rsid w:val="00FC02A6"/>
    <w:rsid w:val="00FC04C9"/>
    <w:rsid w:val="00FC0707"/>
    <w:rsid w:val="00FC0860"/>
    <w:rsid w:val="00FC0913"/>
    <w:rsid w:val="00FC0E59"/>
    <w:rsid w:val="00FC0E76"/>
    <w:rsid w:val="00FC103B"/>
    <w:rsid w:val="00FC123A"/>
    <w:rsid w:val="00FC13A2"/>
    <w:rsid w:val="00FC19C7"/>
    <w:rsid w:val="00FC23BB"/>
    <w:rsid w:val="00FC27B4"/>
    <w:rsid w:val="00FC2EB2"/>
    <w:rsid w:val="00FC3190"/>
    <w:rsid w:val="00FC335A"/>
    <w:rsid w:val="00FC336C"/>
    <w:rsid w:val="00FC3445"/>
    <w:rsid w:val="00FC377F"/>
    <w:rsid w:val="00FC37A6"/>
    <w:rsid w:val="00FC3C2F"/>
    <w:rsid w:val="00FC4891"/>
    <w:rsid w:val="00FC4CF0"/>
    <w:rsid w:val="00FC4F43"/>
    <w:rsid w:val="00FC519C"/>
    <w:rsid w:val="00FC5420"/>
    <w:rsid w:val="00FC54A3"/>
    <w:rsid w:val="00FC5616"/>
    <w:rsid w:val="00FC57E0"/>
    <w:rsid w:val="00FC5846"/>
    <w:rsid w:val="00FC5A3F"/>
    <w:rsid w:val="00FC5A88"/>
    <w:rsid w:val="00FC60AB"/>
    <w:rsid w:val="00FC6147"/>
    <w:rsid w:val="00FC618F"/>
    <w:rsid w:val="00FC6348"/>
    <w:rsid w:val="00FC6996"/>
    <w:rsid w:val="00FC6ADD"/>
    <w:rsid w:val="00FC6C22"/>
    <w:rsid w:val="00FC787E"/>
    <w:rsid w:val="00FC7C48"/>
    <w:rsid w:val="00FD080B"/>
    <w:rsid w:val="00FD08D4"/>
    <w:rsid w:val="00FD0AFF"/>
    <w:rsid w:val="00FD0C9B"/>
    <w:rsid w:val="00FD0CDA"/>
    <w:rsid w:val="00FD1A85"/>
    <w:rsid w:val="00FD1B0E"/>
    <w:rsid w:val="00FD20F0"/>
    <w:rsid w:val="00FD224E"/>
    <w:rsid w:val="00FD2B4A"/>
    <w:rsid w:val="00FD2BC2"/>
    <w:rsid w:val="00FD2C59"/>
    <w:rsid w:val="00FD2D0C"/>
    <w:rsid w:val="00FD3061"/>
    <w:rsid w:val="00FD3509"/>
    <w:rsid w:val="00FD3638"/>
    <w:rsid w:val="00FD367E"/>
    <w:rsid w:val="00FD375C"/>
    <w:rsid w:val="00FD37B2"/>
    <w:rsid w:val="00FD381E"/>
    <w:rsid w:val="00FD3847"/>
    <w:rsid w:val="00FD39E9"/>
    <w:rsid w:val="00FD3A9B"/>
    <w:rsid w:val="00FD3B62"/>
    <w:rsid w:val="00FD3FCE"/>
    <w:rsid w:val="00FD42BE"/>
    <w:rsid w:val="00FD49E5"/>
    <w:rsid w:val="00FD4B1B"/>
    <w:rsid w:val="00FD4B55"/>
    <w:rsid w:val="00FD50AD"/>
    <w:rsid w:val="00FD50ED"/>
    <w:rsid w:val="00FD576F"/>
    <w:rsid w:val="00FD57DD"/>
    <w:rsid w:val="00FD5852"/>
    <w:rsid w:val="00FD5A10"/>
    <w:rsid w:val="00FD5AB5"/>
    <w:rsid w:val="00FD5CE9"/>
    <w:rsid w:val="00FD5E01"/>
    <w:rsid w:val="00FD6032"/>
    <w:rsid w:val="00FD6522"/>
    <w:rsid w:val="00FD668F"/>
    <w:rsid w:val="00FD6C32"/>
    <w:rsid w:val="00FD6E18"/>
    <w:rsid w:val="00FD77CE"/>
    <w:rsid w:val="00FD782F"/>
    <w:rsid w:val="00FD79AA"/>
    <w:rsid w:val="00FD7BA6"/>
    <w:rsid w:val="00FD7D45"/>
    <w:rsid w:val="00FE00E4"/>
    <w:rsid w:val="00FE014F"/>
    <w:rsid w:val="00FE0296"/>
    <w:rsid w:val="00FE04B5"/>
    <w:rsid w:val="00FE04E2"/>
    <w:rsid w:val="00FE0922"/>
    <w:rsid w:val="00FE0CAF"/>
    <w:rsid w:val="00FE0FCE"/>
    <w:rsid w:val="00FE1D67"/>
    <w:rsid w:val="00FE1EDF"/>
    <w:rsid w:val="00FE20E3"/>
    <w:rsid w:val="00FE2217"/>
    <w:rsid w:val="00FE23B0"/>
    <w:rsid w:val="00FE2733"/>
    <w:rsid w:val="00FE2D7A"/>
    <w:rsid w:val="00FE35B3"/>
    <w:rsid w:val="00FE361B"/>
    <w:rsid w:val="00FE36F1"/>
    <w:rsid w:val="00FE398C"/>
    <w:rsid w:val="00FE3B05"/>
    <w:rsid w:val="00FE3E13"/>
    <w:rsid w:val="00FE3E47"/>
    <w:rsid w:val="00FE3E84"/>
    <w:rsid w:val="00FE3E96"/>
    <w:rsid w:val="00FE3F3B"/>
    <w:rsid w:val="00FE4416"/>
    <w:rsid w:val="00FE442F"/>
    <w:rsid w:val="00FE446C"/>
    <w:rsid w:val="00FE46E3"/>
    <w:rsid w:val="00FE4E9B"/>
    <w:rsid w:val="00FE5209"/>
    <w:rsid w:val="00FE538E"/>
    <w:rsid w:val="00FE5492"/>
    <w:rsid w:val="00FE5772"/>
    <w:rsid w:val="00FE590B"/>
    <w:rsid w:val="00FE598B"/>
    <w:rsid w:val="00FE5B23"/>
    <w:rsid w:val="00FE5B52"/>
    <w:rsid w:val="00FE5C0B"/>
    <w:rsid w:val="00FE610A"/>
    <w:rsid w:val="00FE64DA"/>
    <w:rsid w:val="00FE669C"/>
    <w:rsid w:val="00FE676F"/>
    <w:rsid w:val="00FE73BF"/>
    <w:rsid w:val="00FE763B"/>
    <w:rsid w:val="00FE785B"/>
    <w:rsid w:val="00FE7996"/>
    <w:rsid w:val="00FE7F68"/>
    <w:rsid w:val="00FF02E4"/>
    <w:rsid w:val="00FF054A"/>
    <w:rsid w:val="00FF07B4"/>
    <w:rsid w:val="00FF0868"/>
    <w:rsid w:val="00FF0D66"/>
    <w:rsid w:val="00FF0F55"/>
    <w:rsid w:val="00FF12C5"/>
    <w:rsid w:val="00FF12CE"/>
    <w:rsid w:val="00FF170D"/>
    <w:rsid w:val="00FF197B"/>
    <w:rsid w:val="00FF1DC4"/>
    <w:rsid w:val="00FF1DE3"/>
    <w:rsid w:val="00FF21C0"/>
    <w:rsid w:val="00FF2210"/>
    <w:rsid w:val="00FF24EC"/>
    <w:rsid w:val="00FF2636"/>
    <w:rsid w:val="00FF2A78"/>
    <w:rsid w:val="00FF2BEA"/>
    <w:rsid w:val="00FF3263"/>
    <w:rsid w:val="00FF346F"/>
    <w:rsid w:val="00FF3671"/>
    <w:rsid w:val="00FF37ED"/>
    <w:rsid w:val="00FF3A68"/>
    <w:rsid w:val="00FF3BA8"/>
    <w:rsid w:val="00FF477A"/>
    <w:rsid w:val="00FF48C8"/>
    <w:rsid w:val="00FF48E0"/>
    <w:rsid w:val="00FF4C53"/>
    <w:rsid w:val="00FF4D10"/>
    <w:rsid w:val="00FF4D33"/>
    <w:rsid w:val="00FF4E93"/>
    <w:rsid w:val="00FF50F8"/>
    <w:rsid w:val="00FF5808"/>
    <w:rsid w:val="00FF5C99"/>
    <w:rsid w:val="00FF5D15"/>
    <w:rsid w:val="00FF5E81"/>
    <w:rsid w:val="00FF6048"/>
    <w:rsid w:val="00FF62C9"/>
    <w:rsid w:val="00FF6B7A"/>
    <w:rsid w:val="00FF7161"/>
    <w:rsid w:val="00FF74E6"/>
    <w:rsid w:val="00FF7684"/>
    <w:rsid w:val="00FF7748"/>
    <w:rsid w:val="00FF7BB5"/>
    <w:rsid w:val="0224F4FD"/>
    <w:rsid w:val="027D806D"/>
    <w:rsid w:val="02D1D66C"/>
    <w:rsid w:val="02EF74DE"/>
    <w:rsid w:val="035F7493"/>
    <w:rsid w:val="0694A520"/>
    <w:rsid w:val="094FD85D"/>
    <w:rsid w:val="0B31819A"/>
    <w:rsid w:val="1999C264"/>
    <w:rsid w:val="341640A5"/>
    <w:rsid w:val="35D99AF5"/>
    <w:rsid w:val="375F7833"/>
    <w:rsid w:val="448A2E30"/>
    <w:rsid w:val="4941455D"/>
    <w:rsid w:val="4BFF48EE"/>
    <w:rsid w:val="57476BC7"/>
    <w:rsid w:val="6DC1FCB1"/>
    <w:rsid w:val="718704DA"/>
    <w:rsid w:val="735CB85E"/>
    <w:rsid w:val="79D62E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2E4133"/>
  <w15:chartTrackingRefBased/>
  <w15:docId w15:val="{ADE05354-4F50-4ADB-B3AA-DBF074483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4"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
    <w:uiPriority w:val="39"/>
    <w:qFormat/>
    <w:rsid w:val="0049385F"/>
    <w:pPr>
      <w:autoSpaceDE w:val="0"/>
      <w:autoSpaceDN w:val="0"/>
      <w:adjustRightInd w:val="0"/>
      <w:spacing w:after="120" w:line="259" w:lineRule="auto"/>
      <w:jc w:val="both"/>
    </w:pPr>
    <w:rPr>
      <w:rFonts w:ascii="Calibri" w:hAnsi="Calibri" w:cs="Calibri"/>
      <w:sz w:val="22"/>
      <w:szCs w:val="22"/>
      <w:lang w:val="en-AU"/>
    </w:rPr>
  </w:style>
  <w:style w:type="paragraph" w:styleId="Heading1">
    <w:name w:val="heading 1"/>
    <w:next w:val="Text"/>
    <w:link w:val="Heading1Char"/>
    <w:uiPriority w:val="9"/>
    <w:qFormat/>
    <w:rsid w:val="0042347E"/>
    <w:pPr>
      <w:keepNext/>
      <w:pageBreakBefore/>
      <w:numPr>
        <w:numId w:val="33"/>
      </w:numPr>
      <w:spacing w:line="192" w:lineRule="auto"/>
      <w:outlineLvl w:val="0"/>
    </w:pPr>
    <w:rPr>
      <w:rFonts w:ascii="Arial" w:hAnsi="Arial"/>
      <w:b/>
      <w:caps/>
      <w:color w:val="78B800"/>
      <w:kern w:val="28"/>
      <w:sz w:val="48"/>
      <w:szCs w:val="56"/>
      <w:lang w:val="en-AU"/>
    </w:rPr>
  </w:style>
  <w:style w:type="paragraph" w:styleId="Heading2">
    <w:name w:val="heading 2"/>
    <w:next w:val="Text"/>
    <w:link w:val="Heading2Char"/>
    <w:uiPriority w:val="9"/>
    <w:qFormat/>
    <w:rsid w:val="00E4190C"/>
    <w:pPr>
      <w:keepNext/>
      <w:numPr>
        <w:ilvl w:val="1"/>
        <w:numId w:val="33"/>
      </w:numPr>
      <w:spacing w:before="360" w:after="60" w:line="204" w:lineRule="auto"/>
      <w:outlineLvl w:val="1"/>
    </w:pPr>
    <w:rPr>
      <w:rFonts w:ascii="Arial" w:hAnsi="Arial"/>
      <w:b/>
      <w:bCs/>
      <w:color w:val="78B800" w:themeColor="accent1"/>
      <w:sz w:val="40"/>
      <w:szCs w:val="40"/>
    </w:rPr>
  </w:style>
  <w:style w:type="paragraph" w:styleId="Heading3">
    <w:name w:val="heading 3"/>
    <w:next w:val="Text"/>
    <w:link w:val="Heading3Char"/>
    <w:uiPriority w:val="9"/>
    <w:qFormat/>
    <w:rsid w:val="00E4190C"/>
    <w:pPr>
      <w:keepNext/>
      <w:numPr>
        <w:ilvl w:val="2"/>
        <w:numId w:val="33"/>
      </w:numPr>
      <w:spacing w:before="360" w:after="60" w:line="204" w:lineRule="auto"/>
      <w:outlineLvl w:val="2"/>
    </w:pPr>
    <w:rPr>
      <w:rFonts w:ascii="Arial" w:hAnsi="Arial"/>
      <w:b/>
      <w:color w:val="78B800" w:themeColor="accent1"/>
      <w:kern w:val="28"/>
      <w:sz w:val="36"/>
      <w:szCs w:val="32"/>
    </w:rPr>
  </w:style>
  <w:style w:type="paragraph" w:styleId="Heading4">
    <w:name w:val="heading 4"/>
    <w:next w:val="Text"/>
    <w:link w:val="Heading4Char"/>
    <w:uiPriority w:val="9"/>
    <w:qFormat/>
    <w:rsid w:val="00E4190C"/>
    <w:pPr>
      <w:keepNext/>
      <w:numPr>
        <w:ilvl w:val="3"/>
        <w:numId w:val="33"/>
      </w:numPr>
      <w:spacing w:before="360" w:after="60" w:line="204" w:lineRule="auto"/>
      <w:outlineLvl w:val="3"/>
    </w:pPr>
    <w:rPr>
      <w:rFonts w:ascii="Arial" w:hAnsi="Arial"/>
      <w:b/>
      <w:bCs/>
      <w:color w:val="78B800" w:themeColor="accent1"/>
      <w:kern w:val="28"/>
      <w:sz w:val="28"/>
      <w:szCs w:val="28"/>
      <w:lang w:val="en-GB"/>
    </w:rPr>
  </w:style>
  <w:style w:type="paragraph" w:styleId="Heading5">
    <w:name w:val="heading 5"/>
    <w:basedOn w:val="Heading5NotNumbered"/>
    <w:next w:val="Text"/>
    <w:link w:val="Heading5Char"/>
    <w:uiPriority w:val="9"/>
    <w:rsid w:val="0018747B"/>
    <w:pPr>
      <w:numPr>
        <w:numId w:val="33"/>
      </w:numPr>
    </w:pPr>
  </w:style>
  <w:style w:type="paragraph" w:styleId="Heading6">
    <w:name w:val="heading 6"/>
    <w:next w:val="Text"/>
    <w:link w:val="Heading6Char"/>
    <w:uiPriority w:val="9"/>
    <w:rsid w:val="0018747B"/>
    <w:pPr>
      <w:keepNext/>
      <w:numPr>
        <w:ilvl w:val="5"/>
        <w:numId w:val="33"/>
      </w:numPr>
      <w:spacing w:before="360" w:after="60" w:line="204" w:lineRule="auto"/>
      <w:outlineLvl w:val="5"/>
    </w:pPr>
    <w:rPr>
      <w:rFonts w:ascii="Arial" w:hAnsi="Arial"/>
      <w:b/>
      <w:bCs/>
      <w:color w:val="36424A" w:themeColor="accent2"/>
      <w:sz w:val="24"/>
      <w:szCs w:val="24"/>
    </w:rPr>
  </w:style>
  <w:style w:type="paragraph" w:styleId="Heading7">
    <w:name w:val="heading 7"/>
    <w:next w:val="Text"/>
    <w:link w:val="Heading7Char"/>
    <w:uiPriority w:val="9"/>
    <w:rsid w:val="0018747B"/>
    <w:pPr>
      <w:keepNext/>
      <w:numPr>
        <w:ilvl w:val="6"/>
        <w:numId w:val="33"/>
      </w:numPr>
      <w:spacing w:before="360" w:after="60" w:line="240" w:lineRule="auto"/>
      <w:outlineLvl w:val="6"/>
    </w:pPr>
    <w:rPr>
      <w:rFonts w:cstheme="minorHAnsi"/>
      <w:b/>
      <w:bCs/>
      <w:color w:val="36424A" w:themeColor="accent2"/>
      <w:sz w:val="24"/>
      <w:szCs w:val="24"/>
    </w:rPr>
  </w:style>
  <w:style w:type="paragraph" w:styleId="Heading8">
    <w:name w:val="heading 8"/>
    <w:next w:val="Text"/>
    <w:link w:val="Heading8Char"/>
    <w:uiPriority w:val="9"/>
    <w:rsid w:val="0018747B"/>
    <w:pPr>
      <w:keepNext/>
      <w:numPr>
        <w:ilvl w:val="7"/>
        <w:numId w:val="33"/>
      </w:numPr>
      <w:spacing w:before="360" w:after="60" w:line="204" w:lineRule="auto"/>
      <w:outlineLvl w:val="7"/>
    </w:pPr>
    <w:rPr>
      <w:rFonts w:asciiTheme="majorHAnsi" w:hAnsiTheme="majorHAnsi"/>
    </w:rPr>
  </w:style>
  <w:style w:type="paragraph" w:styleId="Heading9">
    <w:name w:val="heading 9"/>
    <w:next w:val="Text"/>
    <w:link w:val="Heading9Char"/>
    <w:uiPriority w:val="9"/>
    <w:rsid w:val="0018747B"/>
    <w:pPr>
      <w:numPr>
        <w:ilvl w:val="8"/>
        <w:numId w:val="33"/>
      </w:numPr>
      <w:spacing w:before="360" w:after="60" w:line="240" w:lineRule="auto"/>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18747B"/>
    <w:pPr>
      <w:jc w:val="both"/>
    </w:pPr>
    <w:rPr>
      <w:sz w:val="22"/>
      <w:lang w:val="en-AU"/>
    </w:rPr>
  </w:style>
  <w:style w:type="character" w:customStyle="1" w:styleId="Heading2Char">
    <w:name w:val="Heading 2 Char"/>
    <w:basedOn w:val="DefaultParagraphFont"/>
    <w:link w:val="Heading2"/>
    <w:uiPriority w:val="9"/>
    <w:rsid w:val="0018747B"/>
    <w:rPr>
      <w:rFonts w:ascii="Arial" w:hAnsi="Arial"/>
      <w:b/>
      <w:bCs/>
      <w:color w:val="78B800" w:themeColor="accent1"/>
      <w:sz w:val="40"/>
      <w:szCs w:val="40"/>
    </w:rPr>
  </w:style>
  <w:style w:type="paragraph" w:customStyle="1" w:styleId="TextBeforeBullets">
    <w:name w:val="Text Before Bullets"/>
    <w:basedOn w:val="Text"/>
    <w:uiPriority w:val="1"/>
    <w:rsid w:val="0018747B"/>
    <w:pPr>
      <w:spacing w:after="60"/>
    </w:pPr>
  </w:style>
  <w:style w:type="paragraph" w:customStyle="1" w:styleId="Bullet1">
    <w:name w:val="Bullet 1"/>
    <w:basedOn w:val="Text"/>
    <w:link w:val="Bullet1Char"/>
    <w:uiPriority w:val="99"/>
    <w:qFormat/>
    <w:rsid w:val="00C76022"/>
    <w:pPr>
      <w:numPr>
        <w:numId w:val="17"/>
      </w:numPr>
      <w:spacing w:before="120" w:after="120"/>
    </w:pPr>
  </w:style>
  <w:style w:type="numbering" w:customStyle="1" w:styleId="TextBullets">
    <w:name w:val="Text Bullets"/>
    <w:uiPriority w:val="99"/>
    <w:rsid w:val="0018747B"/>
    <w:pPr>
      <w:numPr>
        <w:numId w:val="1"/>
      </w:numPr>
    </w:pPr>
  </w:style>
  <w:style w:type="paragraph" w:customStyle="1" w:styleId="Bullet2">
    <w:name w:val="Bullet 2"/>
    <w:basedOn w:val="Bullet1"/>
    <w:uiPriority w:val="2"/>
    <w:rsid w:val="00C76022"/>
    <w:pPr>
      <w:numPr>
        <w:numId w:val="18"/>
      </w:numPr>
    </w:pPr>
  </w:style>
  <w:style w:type="paragraph" w:customStyle="1" w:styleId="Bullet3">
    <w:name w:val="Bullet 3"/>
    <w:basedOn w:val="Bullet1"/>
    <w:uiPriority w:val="1"/>
    <w:rsid w:val="00C76022"/>
    <w:pPr>
      <w:numPr>
        <w:ilvl w:val="3"/>
      </w:numPr>
    </w:pPr>
  </w:style>
  <w:style w:type="paragraph" w:customStyle="1" w:styleId="Bullet4">
    <w:name w:val="Bullet 4"/>
    <w:basedOn w:val="Bullet1"/>
    <w:uiPriority w:val="2"/>
    <w:rsid w:val="00C76022"/>
    <w:pPr>
      <w:numPr>
        <w:ilvl w:val="4"/>
      </w:numPr>
      <w:tabs>
        <w:tab w:val="num" w:pos="360"/>
      </w:tabs>
    </w:pPr>
  </w:style>
  <w:style w:type="paragraph" w:customStyle="1" w:styleId="Bullet1-Last">
    <w:name w:val="Bullet 1 - Last"/>
    <w:basedOn w:val="Bullet1"/>
    <w:uiPriority w:val="2"/>
    <w:rsid w:val="0018747B"/>
  </w:style>
  <w:style w:type="paragraph" w:customStyle="1" w:styleId="Bullet2-Last">
    <w:name w:val="Bullet 2 - Last"/>
    <w:basedOn w:val="Bullet2"/>
    <w:uiPriority w:val="2"/>
    <w:rsid w:val="0018747B"/>
  </w:style>
  <w:style w:type="paragraph" w:customStyle="1" w:styleId="Bullet3-Last">
    <w:name w:val="Bullet 3 - Last"/>
    <w:basedOn w:val="Bullet3"/>
    <w:uiPriority w:val="2"/>
    <w:rsid w:val="0018747B"/>
  </w:style>
  <w:style w:type="paragraph" w:customStyle="1" w:styleId="Bullet4-Last">
    <w:name w:val="Bullet 4 - Last"/>
    <w:basedOn w:val="Bullet4"/>
    <w:uiPriority w:val="2"/>
    <w:rsid w:val="0018747B"/>
  </w:style>
  <w:style w:type="paragraph" w:customStyle="1" w:styleId="Bullet-Number">
    <w:name w:val="Bullet - Number"/>
    <w:basedOn w:val="Bullet1"/>
    <w:uiPriority w:val="6"/>
    <w:rsid w:val="00C76022"/>
    <w:pPr>
      <w:numPr>
        <w:numId w:val="5"/>
      </w:numPr>
    </w:pPr>
  </w:style>
  <w:style w:type="paragraph" w:customStyle="1" w:styleId="Bullet-Alpha">
    <w:name w:val="Bullet - Alpha"/>
    <w:basedOn w:val="Bullet-Number"/>
    <w:uiPriority w:val="6"/>
    <w:rsid w:val="0018747B"/>
    <w:pPr>
      <w:numPr>
        <w:ilvl w:val="1"/>
      </w:numPr>
    </w:pPr>
  </w:style>
  <w:style w:type="numbering" w:customStyle="1" w:styleId="Outlines">
    <w:name w:val="Outlines"/>
    <w:uiPriority w:val="99"/>
    <w:rsid w:val="0018747B"/>
    <w:pPr>
      <w:numPr>
        <w:numId w:val="2"/>
      </w:numPr>
    </w:pPr>
  </w:style>
  <w:style w:type="paragraph" w:styleId="Caption">
    <w:name w:val="caption"/>
    <w:basedOn w:val="Normal"/>
    <w:next w:val="TableFigureTitle"/>
    <w:link w:val="CaptionChar"/>
    <w:uiPriority w:val="8"/>
    <w:qFormat/>
    <w:rsid w:val="0018747B"/>
    <w:pPr>
      <w:keepNext/>
      <w:jc w:val="left"/>
    </w:pPr>
    <w:rPr>
      <w:b/>
      <w:iCs/>
      <w:szCs w:val="18"/>
    </w:rPr>
  </w:style>
  <w:style w:type="character" w:styleId="CommentReference">
    <w:name w:val="annotation reference"/>
    <w:basedOn w:val="DefaultParagraphFont"/>
    <w:uiPriority w:val="99"/>
    <w:unhideWhenUsed/>
    <w:rsid w:val="0018747B"/>
    <w:rPr>
      <w:sz w:val="16"/>
      <w:szCs w:val="16"/>
    </w:rPr>
  </w:style>
  <w:style w:type="paragraph" w:styleId="CommentText">
    <w:name w:val="annotation text"/>
    <w:basedOn w:val="Normal"/>
    <w:link w:val="CommentTextChar"/>
    <w:uiPriority w:val="99"/>
    <w:unhideWhenUsed/>
    <w:rsid w:val="0018747B"/>
    <w:pPr>
      <w:spacing w:line="240" w:lineRule="auto"/>
    </w:pPr>
  </w:style>
  <w:style w:type="table" w:styleId="TableGrid">
    <w:name w:val="Table Grid"/>
    <w:basedOn w:val="TableNormal"/>
    <w:uiPriority w:val="39"/>
    <w:rsid w:val="00187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uiPriority w:val="1"/>
    <w:qFormat/>
    <w:rsid w:val="00262E27"/>
    <w:pPr>
      <w:spacing w:before="120"/>
      <w:jc w:val="left"/>
    </w:pPr>
    <w:rPr>
      <w:rFonts w:asciiTheme="minorHAnsi" w:hAnsiTheme="minorHAnsi" w:cstheme="minorHAnsi"/>
      <w:color w:val="000000" w:themeColor="text1"/>
      <w:sz w:val="21"/>
      <w:szCs w:val="21"/>
    </w:rPr>
  </w:style>
  <w:style w:type="paragraph" w:customStyle="1" w:styleId="TableFigure-Header">
    <w:name w:val="Table/Figure - Header"/>
    <w:next w:val="TableFigureTitle"/>
    <w:link w:val="TableFigure-HeaderChar"/>
    <w:qFormat/>
    <w:rsid w:val="0018747B"/>
    <w:pPr>
      <w:spacing w:before="120" w:after="120" w:line="204" w:lineRule="auto"/>
    </w:pPr>
    <w:rPr>
      <w:rFonts w:ascii="Arial" w:hAnsi="Arial"/>
      <w:b/>
      <w:sz w:val="21"/>
    </w:rPr>
  </w:style>
  <w:style w:type="paragraph" w:customStyle="1" w:styleId="TableSubhead">
    <w:name w:val="Table Subhead"/>
    <w:uiPriority w:val="2"/>
    <w:rsid w:val="0018747B"/>
    <w:pPr>
      <w:spacing w:after="60" w:line="240" w:lineRule="auto"/>
    </w:pPr>
    <w:rPr>
      <w:b/>
      <w:sz w:val="18"/>
    </w:rPr>
  </w:style>
  <w:style w:type="paragraph" w:customStyle="1" w:styleId="TableBullet1">
    <w:name w:val="Table Bullet 1"/>
    <w:basedOn w:val="TableText"/>
    <w:link w:val="TableBullet1Char"/>
    <w:uiPriority w:val="2"/>
    <w:qFormat/>
    <w:rsid w:val="00E05B75"/>
    <w:pPr>
      <w:numPr>
        <w:numId w:val="51"/>
      </w:numPr>
      <w:ind w:left="360"/>
    </w:pPr>
    <w:rPr>
      <w:iCs/>
    </w:rPr>
  </w:style>
  <w:style w:type="paragraph" w:customStyle="1" w:styleId="TableBullet2">
    <w:name w:val="Table Bullet 2"/>
    <w:basedOn w:val="TableText"/>
    <w:uiPriority w:val="4"/>
    <w:rsid w:val="00C76022"/>
    <w:pPr>
      <w:numPr>
        <w:ilvl w:val="2"/>
      </w:numPr>
      <w:tabs>
        <w:tab w:val="num" w:pos="360"/>
      </w:tabs>
      <w:spacing w:after="60"/>
    </w:pPr>
  </w:style>
  <w:style w:type="numbering" w:customStyle="1" w:styleId="TableBullets">
    <w:name w:val="Table Bullets"/>
    <w:uiPriority w:val="99"/>
    <w:rsid w:val="0018747B"/>
    <w:pPr>
      <w:numPr>
        <w:numId w:val="3"/>
      </w:numPr>
    </w:pPr>
  </w:style>
  <w:style w:type="table" w:customStyle="1" w:styleId="BasicTable">
    <w:name w:val="Basic Table"/>
    <w:basedOn w:val="TableGrid"/>
    <w:uiPriority w:val="99"/>
    <w:rsid w:val="0018747B"/>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8747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C76022"/>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1874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18747B"/>
    <w:rPr>
      <w:rFonts w:cstheme="minorHAnsi"/>
      <w:b/>
      <w:color w:val="auto"/>
      <w:sz w:val="21"/>
      <w:szCs w:val="21"/>
      <w:lang w:val="en-AU"/>
    </w:rPr>
  </w:style>
  <w:style w:type="table" w:styleId="PlainTable5">
    <w:name w:val="Plain Table 5"/>
    <w:basedOn w:val="TableNormal"/>
    <w:uiPriority w:val="45"/>
    <w:rsid w:val="001874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18747B"/>
    <w:rPr>
      <w:rFonts w:ascii="Arial" w:hAnsi="Arial"/>
      <w:b/>
      <w:caps/>
      <w:color w:val="78B800"/>
      <w:kern w:val="28"/>
      <w:sz w:val="48"/>
      <w:szCs w:val="56"/>
      <w:lang w:val="en-AU"/>
    </w:rPr>
  </w:style>
  <w:style w:type="character" w:customStyle="1" w:styleId="Heading3Char">
    <w:name w:val="Heading 3 Char"/>
    <w:basedOn w:val="DefaultParagraphFont"/>
    <w:link w:val="Heading3"/>
    <w:uiPriority w:val="9"/>
    <w:rsid w:val="0018747B"/>
    <w:rPr>
      <w:rFonts w:ascii="Arial" w:hAnsi="Arial"/>
      <w:b/>
      <w:color w:val="78B800" w:themeColor="accent1"/>
      <w:kern w:val="28"/>
      <w:sz w:val="36"/>
      <w:szCs w:val="32"/>
    </w:rPr>
  </w:style>
  <w:style w:type="character" w:customStyle="1" w:styleId="Heading4Char">
    <w:name w:val="Heading 4 Char"/>
    <w:basedOn w:val="DefaultParagraphFont"/>
    <w:link w:val="Heading4"/>
    <w:uiPriority w:val="9"/>
    <w:rsid w:val="0018747B"/>
    <w:rPr>
      <w:rFonts w:ascii="Arial" w:hAnsi="Arial"/>
      <w:b/>
      <w:bCs/>
      <w:color w:val="78B800" w:themeColor="accent1"/>
      <w:kern w:val="28"/>
      <w:sz w:val="28"/>
      <w:szCs w:val="28"/>
      <w:lang w:val="en-GB"/>
    </w:rPr>
  </w:style>
  <w:style w:type="character" w:customStyle="1" w:styleId="Heading5Char">
    <w:name w:val="Heading 5 Char"/>
    <w:basedOn w:val="DefaultParagraphFont"/>
    <w:link w:val="Heading5"/>
    <w:uiPriority w:val="9"/>
    <w:rsid w:val="0018747B"/>
    <w:rPr>
      <w:rFonts w:ascii="Arial" w:hAnsi="Arial"/>
      <w:b/>
      <w:bCs/>
      <w:color w:val="78B800" w:themeColor="accent1"/>
      <w:sz w:val="24"/>
      <w:szCs w:val="24"/>
      <w:lang w:val="en-GB"/>
    </w:rPr>
  </w:style>
  <w:style w:type="character" w:customStyle="1" w:styleId="Heading6Char">
    <w:name w:val="Heading 6 Char"/>
    <w:basedOn w:val="DefaultParagraphFont"/>
    <w:link w:val="Heading6"/>
    <w:uiPriority w:val="9"/>
    <w:rsid w:val="0018747B"/>
    <w:rPr>
      <w:rFonts w:ascii="Arial" w:hAnsi="Arial"/>
      <w:b/>
      <w:bCs/>
      <w:color w:val="36424A" w:themeColor="accent2"/>
      <w:sz w:val="24"/>
      <w:szCs w:val="24"/>
    </w:rPr>
  </w:style>
  <w:style w:type="character" w:customStyle="1" w:styleId="Heading7Char">
    <w:name w:val="Heading 7 Char"/>
    <w:basedOn w:val="DefaultParagraphFont"/>
    <w:link w:val="Heading7"/>
    <w:uiPriority w:val="9"/>
    <w:rsid w:val="0018747B"/>
    <w:rPr>
      <w:rFonts w:cstheme="minorHAnsi"/>
      <w:b/>
      <w:bCs/>
      <w:color w:val="36424A" w:themeColor="accent2"/>
      <w:sz w:val="24"/>
      <w:szCs w:val="24"/>
    </w:rPr>
  </w:style>
  <w:style w:type="character" w:customStyle="1" w:styleId="Heading8Char">
    <w:name w:val="Heading 8 Char"/>
    <w:basedOn w:val="DefaultParagraphFont"/>
    <w:link w:val="Heading8"/>
    <w:uiPriority w:val="9"/>
    <w:rsid w:val="0018747B"/>
    <w:rPr>
      <w:rFonts w:asciiTheme="majorHAnsi" w:hAnsiTheme="majorHAnsi"/>
    </w:rPr>
  </w:style>
  <w:style w:type="character" w:customStyle="1" w:styleId="Heading9Char">
    <w:name w:val="Heading 9 Char"/>
    <w:basedOn w:val="DefaultParagraphFont"/>
    <w:link w:val="Heading9"/>
    <w:uiPriority w:val="9"/>
    <w:rsid w:val="0018747B"/>
    <w:rPr>
      <w:b/>
      <w:bCs/>
    </w:rPr>
  </w:style>
  <w:style w:type="numbering" w:customStyle="1" w:styleId="NumberedHeadings">
    <w:name w:val="Numbered Headings"/>
    <w:uiPriority w:val="99"/>
    <w:rsid w:val="0018747B"/>
    <w:pPr>
      <w:numPr>
        <w:numId w:val="4"/>
      </w:numPr>
    </w:pPr>
  </w:style>
  <w:style w:type="paragraph" w:styleId="Header">
    <w:name w:val="header"/>
    <w:basedOn w:val="Normal"/>
    <w:link w:val="HeaderChar"/>
    <w:uiPriority w:val="2"/>
    <w:rsid w:val="0018747B"/>
    <w:pPr>
      <w:tabs>
        <w:tab w:val="center" w:pos="4680"/>
        <w:tab w:val="right" w:pos="9360"/>
      </w:tabs>
      <w:spacing w:after="0" w:line="240" w:lineRule="auto"/>
      <w:jc w:val="left"/>
    </w:pPr>
    <w:rPr>
      <w:rFonts w:cstheme="minorHAnsi"/>
      <w:noProof/>
      <w:color w:val="78B800" w:themeColor="accent1"/>
      <w:sz w:val="16"/>
      <w:szCs w:val="16"/>
    </w:rPr>
  </w:style>
  <w:style w:type="character" w:customStyle="1" w:styleId="HeaderChar">
    <w:name w:val="Header Char"/>
    <w:basedOn w:val="DefaultParagraphFont"/>
    <w:link w:val="Header"/>
    <w:uiPriority w:val="2"/>
    <w:rsid w:val="0018747B"/>
    <w:rPr>
      <w:rFonts w:cstheme="minorHAnsi"/>
      <w:noProof/>
      <w:color w:val="78B800" w:themeColor="accent1"/>
      <w:sz w:val="16"/>
      <w:szCs w:val="16"/>
      <w:lang w:val="en-AU"/>
    </w:rPr>
  </w:style>
  <w:style w:type="paragraph" w:styleId="Footer">
    <w:name w:val="footer"/>
    <w:basedOn w:val="Normal"/>
    <w:link w:val="FooterChar"/>
    <w:uiPriority w:val="99"/>
    <w:rsid w:val="0018747B"/>
    <w:pPr>
      <w:tabs>
        <w:tab w:val="center" w:pos="4680"/>
        <w:tab w:val="right" w:pos="9360"/>
      </w:tabs>
      <w:spacing w:after="0" w:line="240" w:lineRule="auto"/>
    </w:pPr>
    <w:rPr>
      <w:color w:val="7F7F7F" w:themeColor="text1" w:themeTint="80"/>
      <w:sz w:val="20"/>
      <w:szCs w:val="12"/>
    </w:rPr>
  </w:style>
  <w:style w:type="character" w:customStyle="1" w:styleId="FooterChar">
    <w:name w:val="Footer Char"/>
    <w:basedOn w:val="DefaultParagraphFont"/>
    <w:link w:val="Footer"/>
    <w:uiPriority w:val="99"/>
    <w:rsid w:val="0018747B"/>
    <w:rPr>
      <w:color w:val="7F7F7F" w:themeColor="text1" w:themeTint="80"/>
      <w:szCs w:val="12"/>
      <w:lang w:val="en-AU"/>
    </w:rPr>
  </w:style>
  <w:style w:type="paragraph" w:customStyle="1" w:styleId="TOCHeader">
    <w:name w:val="TOC Header"/>
    <w:next w:val="Text"/>
    <w:uiPriority w:val="15"/>
    <w:rsid w:val="0018747B"/>
    <w:rPr>
      <w:rFonts w:asciiTheme="majorHAnsi" w:hAnsiTheme="majorHAnsi"/>
      <w:color w:val="36424A" w:themeColor="accent2"/>
      <w:sz w:val="36"/>
      <w:szCs w:val="24"/>
    </w:rPr>
  </w:style>
  <w:style w:type="paragraph" w:styleId="TOCHeading">
    <w:name w:val="TOC Heading"/>
    <w:basedOn w:val="Heading1"/>
    <w:next w:val="Normal"/>
    <w:uiPriority w:val="39"/>
    <w:unhideWhenUsed/>
    <w:qFormat/>
    <w:rsid w:val="00C76022"/>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18747B"/>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18747B"/>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18747B"/>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basedOn w:val="Text"/>
    <w:next w:val="Normal"/>
    <w:link w:val="QuoteChar"/>
    <w:uiPriority w:val="29"/>
    <w:qFormat/>
    <w:rsid w:val="0018747B"/>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18747B"/>
    <w:pPr>
      <w:spacing w:before="120" w:after="12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character" w:customStyle="1" w:styleId="QuoteChar">
    <w:name w:val="Quote Char"/>
    <w:basedOn w:val="DefaultParagraphFont"/>
    <w:link w:val="Quote"/>
    <w:uiPriority w:val="29"/>
    <w:rsid w:val="0018747B"/>
    <w:rPr>
      <w:rFonts w:ascii="Arial" w:hAnsi="Arial"/>
      <w:i/>
      <w:sz w:val="22"/>
      <w:szCs w:val="28"/>
      <w:lang w:val="en-AU"/>
    </w:rPr>
  </w:style>
  <w:style w:type="table" w:styleId="PlainTable4">
    <w:name w:val="Plain Table 4"/>
    <w:basedOn w:val="TableNormal"/>
    <w:uiPriority w:val="44"/>
    <w:rsid w:val="001874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8747B"/>
    <w:rPr>
      <w:rFonts w:ascii="Arial" w:hAnsi="Arial"/>
      <w:b/>
      <w:color w:val="00B0F0" w:themeColor="hyperlink"/>
      <w:u w:val="single"/>
    </w:rPr>
  </w:style>
  <w:style w:type="character" w:customStyle="1" w:styleId="Text-Bold">
    <w:name w:val="Text - Bold"/>
    <w:basedOn w:val="DefaultParagraphFont"/>
    <w:uiPriority w:val="1"/>
    <w:qFormat/>
    <w:rsid w:val="0018747B"/>
    <w:rPr>
      <w:b/>
      <w:color w:val="auto"/>
    </w:rPr>
  </w:style>
  <w:style w:type="character" w:customStyle="1" w:styleId="Text-Italic">
    <w:name w:val="Text - Italic"/>
    <w:basedOn w:val="DefaultParagraphFont"/>
    <w:uiPriority w:val="1"/>
    <w:qFormat/>
    <w:rsid w:val="0018747B"/>
    <w:rPr>
      <w:i/>
      <w:color w:val="auto"/>
    </w:rPr>
  </w:style>
  <w:style w:type="paragraph" w:customStyle="1" w:styleId="CoverTitle">
    <w:name w:val="Cover Title"/>
    <w:link w:val="CoverTitleChar"/>
    <w:rsid w:val="0018747B"/>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18747B"/>
    <w:rPr>
      <w:b w:val="0"/>
      <w:sz w:val="36"/>
      <w:szCs w:val="36"/>
      <w:lang w:val="en-GB"/>
    </w:rPr>
  </w:style>
  <w:style w:type="paragraph" w:customStyle="1" w:styleId="CoverDate">
    <w:name w:val="Cover Date"/>
    <w:basedOn w:val="CoverSubtitle"/>
    <w:link w:val="CoverDateChar"/>
    <w:uiPriority w:val="39"/>
    <w:qFormat/>
    <w:rsid w:val="0018747B"/>
    <w:rPr>
      <w:i/>
      <w:iCs/>
      <w:sz w:val="28"/>
      <w:szCs w:val="28"/>
    </w:rPr>
  </w:style>
  <w:style w:type="paragraph" w:customStyle="1" w:styleId="TitlePageTitle">
    <w:name w:val="Title Page Title"/>
    <w:uiPriority w:val="39"/>
    <w:rsid w:val="0018747B"/>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18747B"/>
    <w:rPr>
      <w:sz w:val="22"/>
      <w:lang w:val="en-AU"/>
    </w:rPr>
  </w:style>
  <w:style w:type="paragraph" w:styleId="CommentSubject">
    <w:name w:val="annotation subject"/>
    <w:basedOn w:val="CommentText"/>
    <w:next w:val="CommentText"/>
    <w:link w:val="CommentSubjectChar"/>
    <w:uiPriority w:val="99"/>
    <w:semiHidden/>
    <w:unhideWhenUsed/>
    <w:rsid w:val="0018747B"/>
    <w:rPr>
      <w:b/>
      <w:bCs/>
    </w:rPr>
  </w:style>
  <w:style w:type="character" w:customStyle="1" w:styleId="CommentSubjectChar">
    <w:name w:val="Comment Subject Char"/>
    <w:basedOn w:val="CommentTextChar"/>
    <w:link w:val="CommentSubject"/>
    <w:uiPriority w:val="99"/>
    <w:semiHidden/>
    <w:rsid w:val="0018747B"/>
    <w:rPr>
      <w:b/>
      <w:bCs/>
      <w:sz w:val="22"/>
      <w:lang w:val="en-AU"/>
    </w:rPr>
  </w:style>
  <w:style w:type="paragraph" w:styleId="BalloonText">
    <w:name w:val="Balloon Text"/>
    <w:basedOn w:val="Normal"/>
    <w:link w:val="BalloonTextChar"/>
    <w:uiPriority w:val="99"/>
    <w:semiHidden/>
    <w:unhideWhenUsed/>
    <w:rsid w:val="001874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47B"/>
    <w:rPr>
      <w:rFonts w:ascii="Segoe UI" w:hAnsi="Segoe UI" w:cs="Segoe UI"/>
      <w:sz w:val="18"/>
      <w:szCs w:val="18"/>
      <w:lang w:val="en-AU"/>
    </w:rPr>
  </w:style>
  <w:style w:type="paragraph" w:styleId="Bibliography">
    <w:name w:val="Bibliography"/>
    <w:basedOn w:val="Normal"/>
    <w:next w:val="Normal"/>
    <w:uiPriority w:val="37"/>
    <w:semiHidden/>
    <w:unhideWhenUsed/>
    <w:rsid w:val="0018747B"/>
  </w:style>
  <w:style w:type="paragraph" w:styleId="BlockText">
    <w:name w:val="Block Text"/>
    <w:basedOn w:val="Normal"/>
    <w:uiPriority w:val="99"/>
    <w:semiHidden/>
    <w:unhideWhenUsed/>
    <w:rsid w:val="0018747B"/>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rFonts w:eastAsiaTheme="minorEastAsia"/>
      <w:i/>
      <w:iCs/>
      <w:color w:val="78B800" w:themeColor="accent1"/>
    </w:rPr>
  </w:style>
  <w:style w:type="paragraph" w:styleId="BodyText">
    <w:name w:val="Body Text"/>
    <w:basedOn w:val="Normal"/>
    <w:link w:val="BodyTextChar"/>
    <w:uiPriority w:val="99"/>
    <w:unhideWhenUsed/>
    <w:rsid w:val="0018747B"/>
  </w:style>
  <w:style w:type="character" w:customStyle="1" w:styleId="BodyTextChar">
    <w:name w:val="Body Text Char"/>
    <w:basedOn w:val="DefaultParagraphFont"/>
    <w:link w:val="BodyText"/>
    <w:uiPriority w:val="99"/>
    <w:rsid w:val="0018747B"/>
    <w:rPr>
      <w:rFonts w:ascii="Calibri" w:hAnsi="Calibri" w:cs="Calibri"/>
      <w:sz w:val="22"/>
      <w:szCs w:val="22"/>
      <w:lang w:val="en-AU"/>
    </w:rPr>
  </w:style>
  <w:style w:type="paragraph" w:styleId="BodyText2">
    <w:name w:val="Body Text 2"/>
    <w:basedOn w:val="Normal"/>
    <w:link w:val="BodyText2Char"/>
    <w:uiPriority w:val="99"/>
    <w:semiHidden/>
    <w:unhideWhenUsed/>
    <w:rsid w:val="0018747B"/>
    <w:pPr>
      <w:spacing w:line="480" w:lineRule="auto"/>
    </w:pPr>
  </w:style>
  <w:style w:type="character" w:customStyle="1" w:styleId="BodyText2Char">
    <w:name w:val="Body Text 2 Char"/>
    <w:basedOn w:val="DefaultParagraphFont"/>
    <w:link w:val="BodyText2"/>
    <w:uiPriority w:val="99"/>
    <w:semiHidden/>
    <w:rsid w:val="0018747B"/>
    <w:rPr>
      <w:rFonts w:ascii="Calibri" w:hAnsi="Calibri" w:cs="Calibri"/>
      <w:sz w:val="22"/>
      <w:szCs w:val="22"/>
      <w:lang w:val="en-AU"/>
    </w:rPr>
  </w:style>
  <w:style w:type="paragraph" w:styleId="BodyText3">
    <w:name w:val="Body Text 3"/>
    <w:basedOn w:val="Normal"/>
    <w:link w:val="BodyText3Char"/>
    <w:uiPriority w:val="99"/>
    <w:semiHidden/>
    <w:unhideWhenUsed/>
    <w:rsid w:val="0018747B"/>
    <w:rPr>
      <w:sz w:val="16"/>
      <w:szCs w:val="16"/>
    </w:rPr>
  </w:style>
  <w:style w:type="character" w:customStyle="1" w:styleId="BodyText3Char">
    <w:name w:val="Body Text 3 Char"/>
    <w:basedOn w:val="DefaultParagraphFont"/>
    <w:link w:val="BodyText3"/>
    <w:uiPriority w:val="99"/>
    <w:semiHidden/>
    <w:rsid w:val="0018747B"/>
    <w:rPr>
      <w:rFonts w:ascii="Calibri" w:hAnsi="Calibri" w:cs="Calibri"/>
      <w:sz w:val="16"/>
      <w:szCs w:val="16"/>
      <w:lang w:val="en-AU"/>
    </w:rPr>
  </w:style>
  <w:style w:type="paragraph" w:styleId="BodyTextFirstIndent">
    <w:name w:val="Body Text First Indent"/>
    <w:basedOn w:val="BodyText"/>
    <w:link w:val="BodyTextFirstIndentChar"/>
    <w:uiPriority w:val="99"/>
    <w:semiHidden/>
    <w:unhideWhenUsed/>
    <w:rsid w:val="0018747B"/>
    <w:pPr>
      <w:spacing w:after="240"/>
      <w:ind w:firstLine="360"/>
    </w:pPr>
  </w:style>
  <w:style w:type="character" w:customStyle="1" w:styleId="BodyTextFirstIndentChar">
    <w:name w:val="Body Text First Indent Char"/>
    <w:basedOn w:val="BodyTextChar"/>
    <w:link w:val="BodyTextFirstIndent"/>
    <w:uiPriority w:val="99"/>
    <w:semiHidden/>
    <w:rsid w:val="0018747B"/>
    <w:rPr>
      <w:rFonts w:ascii="Calibri" w:hAnsi="Calibri" w:cs="Calibri"/>
      <w:sz w:val="22"/>
      <w:szCs w:val="22"/>
      <w:lang w:val="en-AU"/>
    </w:rPr>
  </w:style>
  <w:style w:type="paragraph" w:styleId="BodyTextIndent">
    <w:name w:val="Body Text Indent"/>
    <w:basedOn w:val="Normal"/>
    <w:link w:val="BodyTextIndentChar"/>
    <w:uiPriority w:val="99"/>
    <w:semiHidden/>
    <w:unhideWhenUsed/>
    <w:rsid w:val="0018747B"/>
    <w:pPr>
      <w:ind w:left="360"/>
    </w:pPr>
  </w:style>
  <w:style w:type="character" w:customStyle="1" w:styleId="BodyTextIndentChar">
    <w:name w:val="Body Text Indent Char"/>
    <w:basedOn w:val="DefaultParagraphFont"/>
    <w:link w:val="BodyTextIndent"/>
    <w:uiPriority w:val="99"/>
    <w:semiHidden/>
    <w:rsid w:val="0018747B"/>
    <w:rPr>
      <w:rFonts w:ascii="Calibri" w:hAnsi="Calibri" w:cs="Calibri"/>
      <w:sz w:val="22"/>
      <w:szCs w:val="22"/>
      <w:lang w:val="en-AU"/>
    </w:rPr>
  </w:style>
  <w:style w:type="paragraph" w:styleId="BodyTextFirstIndent2">
    <w:name w:val="Body Text First Indent 2"/>
    <w:basedOn w:val="BodyTextIndent"/>
    <w:link w:val="BodyTextFirstIndent2Char"/>
    <w:uiPriority w:val="99"/>
    <w:semiHidden/>
    <w:unhideWhenUsed/>
    <w:rsid w:val="0018747B"/>
    <w:pPr>
      <w:spacing w:after="240"/>
      <w:ind w:firstLine="360"/>
    </w:pPr>
  </w:style>
  <w:style w:type="character" w:customStyle="1" w:styleId="BodyTextFirstIndent2Char">
    <w:name w:val="Body Text First Indent 2 Char"/>
    <w:basedOn w:val="BodyTextIndentChar"/>
    <w:link w:val="BodyTextFirstIndent2"/>
    <w:uiPriority w:val="99"/>
    <w:semiHidden/>
    <w:rsid w:val="0018747B"/>
    <w:rPr>
      <w:rFonts w:ascii="Calibri" w:hAnsi="Calibri" w:cs="Calibri"/>
      <w:sz w:val="22"/>
      <w:szCs w:val="22"/>
      <w:lang w:val="en-AU"/>
    </w:rPr>
  </w:style>
  <w:style w:type="paragraph" w:styleId="BodyTextIndent2">
    <w:name w:val="Body Text Indent 2"/>
    <w:basedOn w:val="Normal"/>
    <w:link w:val="BodyTextIndent2Char"/>
    <w:uiPriority w:val="99"/>
    <w:semiHidden/>
    <w:unhideWhenUsed/>
    <w:rsid w:val="0018747B"/>
    <w:pPr>
      <w:spacing w:line="480" w:lineRule="auto"/>
      <w:ind w:left="360"/>
    </w:pPr>
  </w:style>
  <w:style w:type="character" w:customStyle="1" w:styleId="BodyTextIndent2Char">
    <w:name w:val="Body Text Indent 2 Char"/>
    <w:basedOn w:val="DefaultParagraphFont"/>
    <w:link w:val="BodyTextIndent2"/>
    <w:uiPriority w:val="99"/>
    <w:semiHidden/>
    <w:rsid w:val="0018747B"/>
    <w:rPr>
      <w:rFonts w:ascii="Calibri" w:hAnsi="Calibri" w:cs="Calibri"/>
      <w:sz w:val="22"/>
      <w:szCs w:val="22"/>
      <w:lang w:val="en-AU"/>
    </w:rPr>
  </w:style>
  <w:style w:type="paragraph" w:styleId="BodyTextIndent3">
    <w:name w:val="Body Text Indent 3"/>
    <w:basedOn w:val="Normal"/>
    <w:link w:val="BodyTextIndent3Char"/>
    <w:uiPriority w:val="99"/>
    <w:semiHidden/>
    <w:unhideWhenUsed/>
    <w:rsid w:val="0018747B"/>
    <w:pPr>
      <w:ind w:left="360"/>
    </w:pPr>
    <w:rPr>
      <w:sz w:val="16"/>
      <w:szCs w:val="16"/>
    </w:rPr>
  </w:style>
  <w:style w:type="character" w:customStyle="1" w:styleId="BodyTextIndent3Char">
    <w:name w:val="Body Text Indent 3 Char"/>
    <w:basedOn w:val="DefaultParagraphFont"/>
    <w:link w:val="BodyTextIndent3"/>
    <w:uiPriority w:val="99"/>
    <w:semiHidden/>
    <w:rsid w:val="0018747B"/>
    <w:rPr>
      <w:rFonts w:ascii="Calibri" w:hAnsi="Calibri" w:cs="Calibri"/>
      <w:sz w:val="16"/>
      <w:szCs w:val="16"/>
      <w:lang w:val="en-AU"/>
    </w:rPr>
  </w:style>
  <w:style w:type="paragraph" w:styleId="Closing">
    <w:name w:val="Closing"/>
    <w:basedOn w:val="Normal"/>
    <w:link w:val="ClosingChar"/>
    <w:uiPriority w:val="99"/>
    <w:semiHidden/>
    <w:unhideWhenUsed/>
    <w:rsid w:val="0018747B"/>
    <w:pPr>
      <w:spacing w:after="0" w:line="240" w:lineRule="auto"/>
      <w:ind w:left="4320"/>
    </w:pPr>
  </w:style>
  <w:style w:type="character" w:customStyle="1" w:styleId="ClosingChar">
    <w:name w:val="Closing Char"/>
    <w:basedOn w:val="DefaultParagraphFont"/>
    <w:link w:val="Closing"/>
    <w:uiPriority w:val="99"/>
    <w:semiHidden/>
    <w:rsid w:val="0018747B"/>
    <w:rPr>
      <w:sz w:val="22"/>
      <w:lang w:val="en-AU"/>
    </w:rPr>
  </w:style>
  <w:style w:type="paragraph" w:styleId="Date">
    <w:name w:val="Date"/>
    <w:basedOn w:val="Normal"/>
    <w:next w:val="Normal"/>
    <w:link w:val="DateChar"/>
    <w:uiPriority w:val="99"/>
    <w:semiHidden/>
    <w:unhideWhenUsed/>
    <w:rsid w:val="0018747B"/>
  </w:style>
  <w:style w:type="character" w:customStyle="1" w:styleId="DateChar">
    <w:name w:val="Date Char"/>
    <w:basedOn w:val="DefaultParagraphFont"/>
    <w:link w:val="Date"/>
    <w:uiPriority w:val="99"/>
    <w:semiHidden/>
    <w:rsid w:val="0018747B"/>
    <w:rPr>
      <w:sz w:val="22"/>
      <w:lang w:val="en-AU"/>
    </w:rPr>
  </w:style>
  <w:style w:type="paragraph" w:styleId="DocumentMap">
    <w:name w:val="Document Map"/>
    <w:basedOn w:val="Normal"/>
    <w:link w:val="DocumentMapChar"/>
    <w:uiPriority w:val="99"/>
    <w:semiHidden/>
    <w:unhideWhenUsed/>
    <w:rsid w:val="0018747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8747B"/>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18747B"/>
    <w:pPr>
      <w:spacing w:after="0" w:line="240" w:lineRule="auto"/>
    </w:pPr>
  </w:style>
  <w:style w:type="character" w:customStyle="1" w:styleId="E-mailSignatureChar">
    <w:name w:val="E-mail Signature Char"/>
    <w:basedOn w:val="DefaultParagraphFont"/>
    <w:link w:val="E-mailSignature"/>
    <w:uiPriority w:val="99"/>
    <w:semiHidden/>
    <w:rsid w:val="0018747B"/>
    <w:rPr>
      <w:sz w:val="22"/>
      <w:lang w:val="en-AU"/>
    </w:rPr>
  </w:style>
  <w:style w:type="paragraph" w:styleId="EndnoteText">
    <w:name w:val="endnote text"/>
    <w:basedOn w:val="Normal"/>
    <w:link w:val="EndnoteTextChar"/>
    <w:uiPriority w:val="99"/>
    <w:semiHidden/>
    <w:unhideWhenUsed/>
    <w:rsid w:val="0018747B"/>
    <w:pPr>
      <w:spacing w:after="0" w:line="240" w:lineRule="auto"/>
    </w:pPr>
  </w:style>
  <w:style w:type="character" w:customStyle="1" w:styleId="EndnoteTextChar">
    <w:name w:val="Endnote Text Char"/>
    <w:basedOn w:val="DefaultParagraphFont"/>
    <w:link w:val="EndnoteText"/>
    <w:uiPriority w:val="99"/>
    <w:semiHidden/>
    <w:rsid w:val="0018747B"/>
    <w:rPr>
      <w:sz w:val="22"/>
      <w:lang w:val="en-AU"/>
    </w:rPr>
  </w:style>
  <w:style w:type="paragraph" w:styleId="EnvelopeAddress">
    <w:name w:val="envelope address"/>
    <w:basedOn w:val="Normal"/>
    <w:uiPriority w:val="99"/>
    <w:semiHidden/>
    <w:unhideWhenUsed/>
    <w:rsid w:val="00C760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8747B"/>
    <w:pPr>
      <w:spacing w:after="0" w:line="240" w:lineRule="auto"/>
    </w:pPr>
    <w:rPr>
      <w:rFonts w:asciiTheme="majorHAnsi" w:eastAsiaTheme="majorEastAsia" w:hAnsiTheme="majorHAnsi" w:cstheme="majorBidi"/>
    </w:rPr>
  </w:style>
  <w:style w:type="paragraph" w:styleId="FootnoteText">
    <w:name w:val="footnote text"/>
    <w:aliases w:val="ACMA Footnote Text"/>
    <w:basedOn w:val="Normal"/>
    <w:link w:val="FootnoteTextChar"/>
    <w:uiPriority w:val="14"/>
    <w:unhideWhenUsed/>
    <w:rsid w:val="0018747B"/>
    <w:pPr>
      <w:spacing w:after="0" w:line="240" w:lineRule="auto"/>
    </w:pPr>
  </w:style>
  <w:style w:type="character" w:customStyle="1" w:styleId="FootnoteTextChar">
    <w:name w:val="Footnote Text Char"/>
    <w:aliases w:val="ACMA Footnote Text Char"/>
    <w:basedOn w:val="DefaultParagraphFont"/>
    <w:link w:val="FootnoteText"/>
    <w:uiPriority w:val="14"/>
    <w:rsid w:val="0018747B"/>
    <w:rPr>
      <w:sz w:val="22"/>
      <w:lang w:val="en-AU"/>
    </w:rPr>
  </w:style>
  <w:style w:type="paragraph" w:styleId="HTMLAddress">
    <w:name w:val="HTML Address"/>
    <w:basedOn w:val="Normal"/>
    <w:link w:val="HTMLAddressChar"/>
    <w:uiPriority w:val="99"/>
    <w:semiHidden/>
    <w:unhideWhenUsed/>
    <w:rsid w:val="0018747B"/>
    <w:pPr>
      <w:spacing w:after="0" w:line="240" w:lineRule="auto"/>
    </w:pPr>
    <w:rPr>
      <w:i/>
      <w:iCs/>
    </w:rPr>
  </w:style>
  <w:style w:type="character" w:customStyle="1" w:styleId="HTMLAddressChar">
    <w:name w:val="HTML Address Char"/>
    <w:basedOn w:val="DefaultParagraphFont"/>
    <w:link w:val="HTMLAddress"/>
    <w:uiPriority w:val="99"/>
    <w:semiHidden/>
    <w:rsid w:val="0018747B"/>
    <w:rPr>
      <w:i/>
      <w:iCs/>
      <w:sz w:val="22"/>
      <w:lang w:val="en-AU"/>
    </w:rPr>
  </w:style>
  <w:style w:type="paragraph" w:styleId="HTMLPreformatted">
    <w:name w:val="HTML Preformatted"/>
    <w:basedOn w:val="Normal"/>
    <w:link w:val="HTMLPreformattedChar"/>
    <w:uiPriority w:val="99"/>
    <w:semiHidden/>
    <w:unhideWhenUsed/>
    <w:rsid w:val="0018747B"/>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8747B"/>
    <w:rPr>
      <w:rFonts w:ascii="Consolas" w:hAnsi="Consolas"/>
      <w:sz w:val="22"/>
      <w:lang w:val="en-AU"/>
    </w:rPr>
  </w:style>
  <w:style w:type="paragraph" w:styleId="Index1">
    <w:name w:val="index 1"/>
    <w:basedOn w:val="Normal"/>
    <w:next w:val="Normal"/>
    <w:uiPriority w:val="99"/>
    <w:semiHidden/>
    <w:unhideWhenUsed/>
    <w:rsid w:val="0018747B"/>
    <w:pPr>
      <w:spacing w:after="0" w:line="240" w:lineRule="auto"/>
      <w:ind w:left="200" w:hanging="200"/>
    </w:pPr>
  </w:style>
  <w:style w:type="paragraph" w:styleId="Index2">
    <w:name w:val="index 2"/>
    <w:basedOn w:val="Normal"/>
    <w:next w:val="Normal"/>
    <w:uiPriority w:val="99"/>
    <w:semiHidden/>
    <w:unhideWhenUsed/>
    <w:rsid w:val="0018747B"/>
    <w:pPr>
      <w:spacing w:after="0" w:line="240" w:lineRule="auto"/>
      <w:ind w:left="400" w:hanging="200"/>
    </w:pPr>
  </w:style>
  <w:style w:type="paragraph" w:styleId="Index3">
    <w:name w:val="index 3"/>
    <w:basedOn w:val="Normal"/>
    <w:next w:val="Normal"/>
    <w:uiPriority w:val="99"/>
    <w:semiHidden/>
    <w:unhideWhenUsed/>
    <w:rsid w:val="0018747B"/>
    <w:pPr>
      <w:spacing w:after="0" w:line="240" w:lineRule="auto"/>
      <w:ind w:left="600" w:hanging="200"/>
    </w:pPr>
  </w:style>
  <w:style w:type="paragraph" w:styleId="Index4">
    <w:name w:val="index 4"/>
    <w:basedOn w:val="Normal"/>
    <w:next w:val="Normal"/>
    <w:uiPriority w:val="99"/>
    <w:semiHidden/>
    <w:unhideWhenUsed/>
    <w:rsid w:val="0018747B"/>
    <w:pPr>
      <w:spacing w:after="0" w:line="240" w:lineRule="auto"/>
      <w:ind w:left="800" w:hanging="200"/>
    </w:pPr>
  </w:style>
  <w:style w:type="paragraph" w:styleId="Index5">
    <w:name w:val="index 5"/>
    <w:basedOn w:val="Normal"/>
    <w:next w:val="Normal"/>
    <w:uiPriority w:val="99"/>
    <w:semiHidden/>
    <w:unhideWhenUsed/>
    <w:rsid w:val="0018747B"/>
    <w:pPr>
      <w:spacing w:after="0" w:line="240" w:lineRule="auto"/>
      <w:ind w:left="1000" w:hanging="200"/>
    </w:pPr>
  </w:style>
  <w:style w:type="paragraph" w:styleId="Index6">
    <w:name w:val="index 6"/>
    <w:basedOn w:val="Normal"/>
    <w:next w:val="Normal"/>
    <w:uiPriority w:val="99"/>
    <w:semiHidden/>
    <w:unhideWhenUsed/>
    <w:rsid w:val="0018747B"/>
    <w:pPr>
      <w:spacing w:after="0" w:line="240" w:lineRule="auto"/>
      <w:ind w:left="1200" w:hanging="200"/>
    </w:pPr>
  </w:style>
  <w:style w:type="paragraph" w:styleId="Index7">
    <w:name w:val="index 7"/>
    <w:basedOn w:val="Normal"/>
    <w:next w:val="Normal"/>
    <w:uiPriority w:val="99"/>
    <w:semiHidden/>
    <w:unhideWhenUsed/>
    <w:rsid w:val="0018747B"/>
    <w:pPr>
      <w:spacing w:after="0" w:line="240" w:lineRule="auto"/>
      <w:ind w:left="1400" w:hanging="200"/>
    </w:pPr>
  </w:style>
  <w:style w:type="paragraph" w:styleId="Index8">
    <w:name w:val="index 8"/>
    <w:basedOn w:val="Normal"/>
    <w:next w:val="Normal"/>
    <w:uiPriority w:val="99"/>
    <w:semiHidden/>
    <w:unhideWhenUsed/>
    <w:rsid w:val="0018747B"/>
    <w:pPr>
      <w:spacing w:after="0" w:line="240" w:lineRule="auto"/>
      <w:ind w:left="1600" w:hanging="200"/>
    </w:pPr>
  </w:style>
  <w:style w:type="paragraph" w:styleId="Index9">
    <w:name w:val="index 9"/>
    <w:basedOn w:val="Normal"/>
    <w:next w:val="Normal"/>
    <w:uiPriority w:val="99"/>
    <w:semiHidden/>
    <w:unhideWhenUsed/>
    <w:rsid w:val="0018747B"/>
    <w:pPr>
      <w:spacing w:after="0" w:line="240" w:lineRule="auto"/>
      <w:ind w:left="1800" w:hanging="200"/>
    </w:pPr>
  </w:style>
  <w:style w:type="paragraph" w:styleId="IndexHeading">
    <w:name w:val="index heading"/>
    <w:basedOn w:val="Normal"/>
    <w:next w:val="Index1"/>
    <w:uiPriority w:val="99"/>
    <w:semiHidden/>
    <w:unhideWhenUsed/>
    <w:rsid w:val="0018747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18747B"/>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18747B"/>
    <w:rPr>
      <w:i/>
      <w:iCs/>
      <w:color w:val="78B800" w:themeColor="accent1"/>
      <w:sz w:val="22"/>
      <w:lang w:val="en-AU"/>
    </w:rPr>
  </w:style>
  <w:style w:type="paragraph" w:styleId="List">
    <w:name w:val="List"/>
    <w:basedOn w:val="Normal"/>
    <w:uiPriority w:val="99"/>
    <w:semiHidden/>
    <w:unhideWhenUsed/>
    <w:rsid w:val="0018747B"/>
    <w:pPr>
      <w:ind w:left="360" w:hanging="360"/>
      <w:contextualSpacing/>
    </w:pPr>
  </w:style>
  <w:style w:type="paragraph" w:styleId="List2">
    <w:name w:val="List 2"/>
    <w:basedOn w:val="Normal"/>
    <w:uiPriority w:val="99"/>
    <w:semiHidden/>
    <w:unhideWhenUsed/>
    <w:rsid w:val="0018747B"/>
    <w:pPr>
      <w:ind w:left="720" w:hanging="360"/>
      <w:contextualSpacing/>
    </w:pPr>
  </w:style>
  <w:style w:type="paragraph" w:styleId="List3">
    <w:name w:val="List 3"/>
    <w:basedOn w:val="Normal"/>
    <w:uiPriority w:val="99"/>
    <w:semiHidden/>
    <w:unhideWhenUsed/>
    <w:rsid w:val="0018747B"/>
    <w:pPr>
      <w:ind w:left="1080" w:hanging="360"/>
      <w:contextualSpacing/>
    </w:pPr>
  </w:style>
  <w:style w:type="paragraph" w:styleId="List4">
    <w:name w:val="List 4"/>
    <w:basedOn w:val="Normal"/>
    <w:uiPriority w:val="99"/>
    <w:semiHidden/>
    <w:unhideWhenUsed/>
    <w:rsid w:val="0018747B"/>
    <w:pPr>
      <w:ind w:left="1440" w:hanging="360"/>
      <w:contextualSpacing/>
    </w:pPr>
  </w:style>
  <w:style w:type="paragraph" w:styleId="List5">
    <w:name w:val="List 5"/>
    <w:basedOn w:val="Normal"/>
    <w:uiPriority w:val="99"/>
    <w:semiHidden/>
    <w:unhideWhenUsed/>
    <w:rsid w:val="0018747B"/>
    <w:pPr>
      <w:ind w:left="1800" w:hanging="360"/>
      <w:contextualSpacing/>
    </w:pPr>
  </w:style>
  <w:style w:type="paragraph" w:styleId="ListBullet">
    <w:name w:val="List Bullet"/>
    <w:basedOn w:val="Normal"/>
    <w:uiPriority w:val="99"/>
    <w:semiHidden/>
    <w:unhideWhenUsed/>
    <w:rsid w:val="0018747B"/>
    <w:pPr>
      <w:numPr>
        <w:numId w:val="6"/>
      </w:numPr>
      <w:contextualSpacing/>
    </w:pPr>
  </w:style>
  <w:style w:type="paragraph" w:styleId="ListBullet2">
    <w:name w:val="List Bullet 2"/>
    <w:basedOn w:val="Normal"/>
    <w:uiPriority w:val="99"/>
    <w:semiHidden/>
    <w:unhideWhenUsed/>
    <w:rsid w:val="0018747B"/>
    <w:pPr>
      <w:numPr>
        <w:numId w:val="7"/>
      </w:numPr>
      <w:contextualSpacing/>
    </w:pPr>
  </w:style>
  <w:style w:type="paragraph" w:styleId="ListBullet3">
    <w:name w:val="List Bullet 3"/>
    <w:basedOn w:val="Normal"/>
    <w:uiPriority w:val="99"/>
    <w:semiHidden/>
    <w:unhideWhenUsed/>
    <w:rsid w:val="0018747B"/>
    <w:pPr>
      <w:numPr>
        <w:numId w:val="8"/>
      </w:numPr>
      <w:contextualSpacing/>
    </w:pPr>
  </w:style>
  <w:style w:type="paragraph" w:styleId="ListBullet4">
    <w:name w:val="List Bullet 4"/>
    <w:basedOn w:val="Normal"/>
    <w:uiPriority w:val="99"/>
    <w:semiHidden/>
    <w:unhideWhenUsed/>
    <w:rsid w:val="0018747B"/>
    <w:pPr>
      <w:numPr>
        <w:numId w:val="9"/>
      </w:numPr>
      <w:contextualSpacing/>
    </w:pPr>
  </w:style>
  <w:style w:type="paragraph" w:styleId="ListBullet5">
    <w:name w:val="List Bullet 5"/>
    <w:basedOn w:val="Normal"/>
    <w:uiPriority w:val="99"/>
    <w:semiHidden/>
    <w:unhideWhenUsed/>
    <w:rsid w:val="0018747B"/>
    <w:pPr>
      <w:numPr>
        <w:numId w:val="10"/>
      </w:numPr>
      <w:contextualSpacing/>
    </w:pPr>
  </w:style>
  <w:style w:type="paragraph" w:styleId="ListContinue">
    <w:name w:val="List Continue"/>
    <w:basedOn w:val="Normal"/>
    <w:uiPriority w:val="99"/>
    <w:semiHidden/>
    <w:unhideWhenUsed/>
    <w:rsid w:val="0018747B"/>
    <w:pPr>
      <w:ind w:left="360"/>
      <w:contextualSpacing/>
    </w:pPr>
  </w:style>
  <w:style w:type="paragraph" w:styleId="ListContinue2">
    <w:name w:val="List Continue 2"/>
    <w:basedOn w:val="Normal"/>
    <w:uiPriority w:val="99"/>
    <w:semiHidden/>
    <w:unhideWhenUsed/>
    <w:rsid w:val="0018747B"/>
    <w:pPr>
      <w:ind w:left="720"/>
      <w:contextualSpacing/>
    </w:pPr>
  </w:style>
  <w:style w:type="paragraph" w:styleId="ListContinue3">
    <w:name w:val="List Continue 3"/>
    <w:basedOn w:val="Normal"/>
    <w:uiPriority w:val="99"/>
    <w:semiHidden/>
    <w:unhideWhenUsed/>
    <w:rsid w:val="0018747B"/>
    <w:pPr>
      <w:ind w:left="1080"/>
      <w:contextualSpacing/>
    </w:pPr>
  </w:style>
  <w:style w:type="paragraph" w:styleId="ListContinue4">
    <w:name w:val="List Continue 4"/>
    <w:basedOn w:val="Normal"/>
    <w:uiPriority w:val="99"/>
    <w:semiHidden/>
    <w:unhideWhenUsed/>
    <w:rsid w:val="0018747B"/>
    <w:pPr>
      <w:ind w:left="1440"/>
      <w:contextualSpacing/>
    </w:pPr>
  </w:style>
  <w:style w:type="paragraph" w:styleId="ListContinue5">
    <w:name w:val="List Continue 5"/>
    <w:basedOn w:val="Normal"/>
    <w:uiPriority w:val="99"/>
    <w:semiHidden/>
    <w:unhideWhenUsed/>
    <w:rsid w:val="0018747B"/>
    <w:pPr>
      <w:ind w:left="1800"/>
      <w:contextualSpacing/>
    </w:pPr>
  </w:style>
  <w:style w:type="paragraph" w:styleId="ListNumber">
    <w:name w:val="List Number"/>
    <w:basedOn w:val="Normal"/>
    <w:uiPriority w:val="99"/>
    <w:semiHidden/>
    <w:unhideWhenUsed/>
    <w:rsid w:val="0018747B"/>
    <w:pPr>
      <w:numPr>
        <w:numId w:val="11"/>
      </w:numPr>
      <w:contextualSpacing/>
    </w:pPr>
  </w:style>
  <w:style w:type="paragraph" w:styleId="ListNumber2">
    <w:name w:val="List Number 2"/>
    <w:basedOn w:val="Normal"/>
    <w:uiPriority w:val="99"/>
    <w:semiHidden/>
    <w:unhideWhenUsed/>
    <w:rsid w:val="0018747B"/>
    <w:pPr>
      <w:numPr>
        <w:numId w:val="12"/>
      </w:numPr>
      <w:contextualSpacing/>
    </w:pPr>
  </w:style>
  <w:style w:type="paragraph" w:styleId="ListNumber3">
    <w:name w:val="List Number 3"/>
    <w:basedOn w:val="Normal"/>
    <w:uiPriority w:val="99"/>
    <w:semiHidden/>
    <w:unhideWhenUsed/>
    <w:rsid w:val="0018747B"/>
    <w:pPr>
      <w:numPr>
        <w:numId w:val="13"/>
      </w:numPr>
      <w:contextualSpacing/>
    </w:pPr>
  </w:style>
  <w:style w:type="paragraph" w:styleId="ListNumber4">
    <w:name w:val="List Number 4"/>
    <w:basedOn w:val="Normal"/>
    <w:uiPriority w:val="99"/>
    <w:semiHidden/>
    <w:unhideWhenUsed/>
    <w:rsid w:val="0018747B"/>
    <w:pPr>
      <w:numPr>
        <w:numId w:val="14"/>
      </w:numPr>
      <w:contextualSpacing/>
    </w:pPr>
  </w:style>
  <w:style w:type="paragraph" w:styleId="ListNumber5">
    <w:name w:val="List Number 5"/>
    <w:basedOn w:val="Normal"/>
    <w:uiPriority w:val="99"/>
    <w:semiHidden/>
    <w:unhideWhenUsed/>
    <w:rsid w:val="0018747B"/>
    <w:pPr>
      <w:numPr>
        <w:numId w:val="15"/>
      </w:numPr>
      <w:contextualSpacing/>
    </w:pPr>
  </w:style>
  <w:style w:type="paragraph" w:styleId="ListParagraph">
    <w:name w:val="List Paragraph"/>
    <w:aliases w:val="ADOTS,Lists_FCF,Lists_FM,Lists_CAB,Lists_SIA,List Paragraph1,Recommendation,List Paragraph11,L,Number,Bullet point,DDM Gen Text,List Paragraph - bullets,NFP GP Bulleted List,bullet point list,Bullet points,Bullet Point,#List Paragraph"/>
    <w:basedOn w:val="Normal"/>
    <w:link w:val="ListParagraphChar"/>
    <w:uiPriority w:val="34"/>
    <w:qFormat/>
    <w:rsid w:val="0018747B"/>
    <w:pPr>
      <w:ind w:left="431"/>
      <w:contextualSpacing/>
    </w:pPr>
  </w:style>
  <w:style w:type="paragraph" w:styleId="MacroText">
    <w:name w:val="macro"/>
    <w:link w:val="MacroTextChar"/>
    <w:uiPriority w:val="99"/>
    <w:semiHidden/>
    <w:unhideWhenUsed/>
    <w:rsid w:val="0018747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18747B"/>
    <w:rPr>
      <w:rFonts w:ascii="Consolas" w:hAnsi="Consolas"/>
      <w:color w:val="FF0000"/>
    </w:rPr>
  </w:style>
  <w:style w:type="paragraph" w:styleId="MessageHeader">
    <w:name w:val="Message Header"/>
    <w:basedOn w:val="Normal"/>
    <w:link w:val="MessageHeaderChar"/>
    <w:uiPriority w:val="99"/>
    <w:semiHidden/>
    <w:unhideWhenUsed/>
    <w:rsid w:val="0018747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8747B"/>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unhideWhenUsed/>
    <w:qFormat/>
    <w:rsid w:val="0018747B"/>
    <w:pPr>
      <w:spacing w:after="0" w:line="240" w:lineRule="auto"/>
    </w:pPr>
    <w:rPr>
      <w:color w:val="FF0000"/>
    </w:rPr>
  </w:style>
  <w:style w:type="paragraph" w:styleId="NormalWeb">
    <w:name w:val="Normal (Web)"/>
    <w:basedOn w:val="Normal"/>
    <w:uiPriority w:val="99"/>
    <w:semiHidden/>
    <w:unhideWhenUsed/>
    <w:rsid w:val="0018747B"/>
    <w:rPr>
      <w:rFonts w:ascii="Times New Roman" w:hAnsi="Times New Roman" w:cs="Times New Roman"/>
      <w:sz w:val="24"/>
      <w:szCs w:val="24"/>
    </w:rPr>
  </w:style>
  <w:style w:type="paragraph" w:styleId="NormalIndent">
    <w:name w:val="Normal Indent"/>
    <w:basedOn w:val="Normal"/>
    <w:uiPriority w:val="99"/>
    <w:semiHidden/>
    <w:unhideWhenUsed/>
    <w:rsid w:val="0018747B"/>
    <w:pPr>
      <w:ind w:left="720"/>
    </w:pPr>
  </w:style>
  <w:style w:type="paragraph" w:styleId="NoteHeading">
    <w:name w:val="Note Heading"/>
    <w:basedOn w:val="Normal"/>
    <w:next w:val="Normal"/>
    <w:link w:val="NoteHeadingChar"/>
    <w:uiPriority w:val="99"/>
    <w:semiHidden/>
    <w:unhideWhenUsed/>
    <w:rsid w:val="0018747B"/>
    <w:pPr>
      <w:spacing w:after="0" w:line="240" w:lineRule="auto"/>
    </w:pPr>
  </w:style>
  <w:style w:type="character" w:customStyle="1" w:styleId="NoteHeadingChar">
    <w:name w:val="Note Heading Char"/>
    <w:basedOn w:val="DefaultParagraphFont"/>
    <w:link w:val="NoteHeading"/>
    <w:uiPriority w:val="99"/>
    <w:semiHidden/>
    <w:rsid w:val="0018747B"/>
    <w:rPr>
      <w:sz w:val="22"/>
      <w:lang w:val="en-AU"/>
    </w:rPr>
  </w:style>
  <w:style w:type="paragraph" w:styleId="PlainText">
    <w:name w:val="Plain Text"/>
    <w:basedOn w:val="Normal"/>
    <w:link w:val="PlainTextChar"/>
    <w:uiPriority w:val="99"/>
    <w:semiHidden/>
    <w:unhideWhenUsed/>
    <w:rsid w:val="0018747B"/>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8747B"/>
    <w:rPr>
      <w:rFonts w:ascii="Consolas" w:hAnsi="Consolas"/>
      <w:sz w:val="22"/>
      <w:szCs w:val="21"/>
      <w:lang w:val="en-AU"/>
    </w:rPr>
  </w:style>
  <w:style w:type="paragraph" w:styleId="Salutation">
    <w:name w:val="Salutation"/>
    <w:basedOn w:val="Normal"/>
    <w:next w:val="Normal"/>
    <w:link w:val="SalutationChar"/>
    <w:uiPriority w:val="99"/>
    <w:semiHidden/>
    <w:unhideWhenUsed/>
    <w:rsid w:val="0018747B"/>
  </w:style>
  <w:style w:type="character" w:customStyle="1" w:styleId="SalutationChar">
    <w:name w:val="Salutation Char"/>
    <w:basedOn w:val="DefaultParagraphFont"/>
    <w:link w:val="Salutation"/>
    <w:uiPriority w:val="99"/>
    <w:semiHidden/>
    <w:rsid w:val="0018747B"/>
    <w:rPr>
      <w:sz w:val="22"/>
      <w:lang w:val="en-AU"/>
    </w:rPr>
  </w:style>
  <w:style w:type="paragraph" w:styleId="Signature">
    <w:name w:val="Signature"/>
    <w:basedOn w:val="Normal"/>
    <w:link w:val="SignatureChar"/>
    <w:uiPriority w:val="99"/>
    <w:semiHidden/>
    <w:unhideWhenUsed/>
    <w:rsid w:val="0018747B"/>
    <w:pPr>
      <w:spacing w:after="0" w:line="240" w:lineRule="auto"/>
      <w:ind w:left="4320"/>
    </w:pPr>
  </w:style>
  <w:style w:type="character" w:customStyle="1" w:styleId="SignatureChar">
    <w:name w:val="Signature Char"/>
    <w:basedOn w:val="DefaultParagraphFont"/>
    <w:link w:val="Signature"/>
    <w:uiPriority w:val="99"/>
    <w:semiHidden/>
    <w:rsid w:val="0018747B"/>
    <w:rPr>
      <w:sz w:val="22"/>
      <w:lang w:val="en-AU"/>
    </w:rPr>
  </w:style>
  <w:style w:type="paragraph" w:styleId="Subtitle">
    <w:name w:val="Subtitle"/>
    <w:basedOn w:val="Normal"/>
    <w:next w:val="Normal"/>
    <w:link w:val="SubtitleChar"/>
    <w:uiPriority w:val="27"/>
    <w:rsid w:val="0018747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27"/>
    <w:rsid w:val="0018747B"/>
    <w:rPr>
      <w:rFonts w:ascii="Calibri" w:eastAsiaTheme="minorEastAsia" w:hAnsi="Calibri" w:cs="Calibri"/>
      <w:color w:val="5A5A5A" w:themeColor="text1" w:themeTint="A5"/>
      <w:spacing w:val="15"/>
      <w:sz w:val="22"/>
      <w:szCs w:val="22"/>
      <w:lang w:val="en-AU"/>
    </w:rPr>
  </w:style>
  <w:style w:type="paragraph" w:styleId="TableofAuthorities">
    <w:name w:val="table of authorities"/>
    <w:basedOn w:val="Normal"/>
    <w:next w:val="Normal"/>
    <w:uiPriority w:val="99"/>
    <w:semiHidden/>
    <w:unhideWhenUsed/>
    <w:rsid w:val="0018747B"/>
    <w:pPr>
      <w:spacing w:after="0"/>
      <w:ind w:left="200" w:hanging="200"/>
    </w:pPr>
  </w:style>
  <w:style w:type="paragraph" w:styleId="TableofFigures">
    <w:name w:val="table of figures"/>
    <w:basedOn w:val="TOC2"/>
    <w:next w:val="Normal"/>
    <w:uiPriority w:val="99"/>
    <w:unhideWhenUsed/>
    <w:rsid w:val="0018747B"/>
    <w:pPr>
      <w:spacing w:after="0"/>
    </w:pPr>
  </w:style>
  <w:style w:type="paragraph" w:styleId="Title">
    <w:name w:val="Title"/>
    <w:basedOn w:val="Normal"/>
    <w:next w:val="Normal"/>
    <w:link w:val="TitleChar"/>
    <w:uiPriority w:val="24"/>
    <w:semiHidden/>
    <w:unhideWhenUsed/>
    <w:rsid w:val="001874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18747B"/>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18747B"/>
    <w:pPr>
      <w:spacing w:before="120"/>
    </w:pPr>
    <w:rPr>
      <w:rFonts w:asciiTheme="majorHAnsi" w:eastAsiaTheme="majorEastAsia" w:hAnsiTheme="majorHAnsi" w:cstheme="majorBidi"/>
      <w:b/>
      <w:bCs/>
      <w:sz w:val="24"/>
      <w:szCs w:val="24"/>
    </w:rPr>
  </w:style>
  <w:style w:type="table" w:customStyle="1" w:styleId="GlossaryTable">
    <w:name w:val="Glossary Table"/>
    <w:basedOn w:val="ACTableDesign"/>
    <w:uiPriority w:val="99"/>
    <w:rsid w:val="00C76022"/>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C76022"/>
    <w:pPr>
      <w:numPr>
        <w:ilvl w:val="4"/>
        <w:numId w:val="16"/>
      </w:numPr>
      <w:spacing w:after="240"/>
      <w:outlineLvl w:val="4"/>
    </w:pPr>
    <w:rPr>
      <w:color w:val="78B800" w:themeColor="accent1"/>
      <w:lang w:val="en-GB"/>
    </w:rPr>
  </w:style>
  <w:style w:type="paragraph" w:styleId="TOC6">
    <w:name w:val="toc 6"/>
    <w:basedOn w:val="Normal"/>
    <w:next w:val="Normal"/>
    <w:uiPriority w:val="39"/>
    <w:unhideWhenUsed/>
    <w:rsid w:val="0018747B"/>
    <w:pPr>
      <w:spacing w:line="240" w:lineRule="auto"/>
      <w:ind w:left="544" w:hanging="544"/>
    </w:pPr>
    <w:rPr>
      <w:b/>
      <w:color w:val="000000" w:themeColor="text1"/>
    </w:rPr>
  </w:style>
  <w:style w:type="paragraph" w:styleId="TOC8">
    <w:name w:val="toc 8"/>
    <w:basedOn w:val="Normal"/>
    <w:next w:val="Normal"/>
    <w:uiPriority w:val="39"/>
    <w:semiHidden/>
    <w:unhideWhenUsed/>
    <w:rsid w:val="0018747B"/>
    <w:pPr>
      <w:spacing w:after="100"/>
      <w:ind w:left="1400"/>
    </w:pPr>
  </w:style>
  <w:style w:type="paragraph" w:styleId="TOC9">
    <w:name w:val="toc 9"/>
    <w:basedOn w:val="Normal"/>
    <w:next w:val="Normal"/>
    <w:uiPriority w:val="39"/>
    <w:semiHidden/>
    <w:unhideWhenUsed/>
    <w:rsid w:val="0018747B"/>
    <w:pPr>
      <w:spacing w:after="100"/>
      <w:ind w:left="1600"/>
    </w:pPr>
  </w:style>
  <w:style w:type="character" w:customStyle="1" w:styleId="TextHighlight">
    <w:name w:val="Text Highlight"/>
    <w:basedOn w:val="DefaultParagraphFont"/>
    <w:uiPriority w:val="1"/>
    <w:rsid w:val="0018747B"/>
    <w:rPr>
      <w:color w:val="auto"/>
      <w:bdr w:val="none" w:sz="0" w:space="0" w:color="auto"/>
      <w:shd w:val="clear" w:color="auto" w:fill="FFFF00"/>
    </w:rPr>
  </w:style>
  <w:style w:type="character" w:customStyle="1" w:styleId="TextChar">
    <w:name w:val="Text Char"/>
    <w:basedOn w:val="DefaultParagraphFont"/>
    <w:link w:val="Text"/>
    <w:rsid w:val="0018747B"/>
    <w:rPr>
      <w:sz w:val="22"/>
      <w:lang w:val="en-AU"/>
    </w:rPr>
  </w:style>
  <w:style w:type="character" w:customStyle="1" w:styleId="TableTextChar">
    <w:name w:val="Table Text Char"/>
    <w:basedOn w:val="DefaultParagraphFont"/>
    <w:link w:val="TableText"/>
    <w:uiPriority w:val="1"/>
    <w:rsid w:val="00262E27"/>
    <w:rPr>
      <w:rFonts w:cstheme="minorHAnsi"/>
      <w:color w:val="000000" w:themeColor="text1"/>
      <w:sz w:val="21"/>
      <w:szCs w:val="21"/>
      <w:lang w:val="en-AU"/>
    </w:rPr>
  </w:style>
  <w:style w:type="character" w:customStyle="1" w:styleId="TableText-Italic">
    <w:name w:val="Table Text - Italic"/>
    <w:basedOn w:val="TableTextChar"/>
    <w:uiPriority w:val="1"/>
    <w:rsid w:val="0018747B"/>
    <w:rPr>
      <w:rFonts w:cstheme="minorHAnsi"/>
      <w:i/>
      <w:color w:val="auto"/>
      <w:sz w:val="21"/>
      <w:szCs w:val="21"/>
      <w:lang w:val="en-AU"/>
    </w:rPr>
  </w:style>
  <w:style w:type="character" w:customStyle="1" w:styleId="TableBullet1Char">
    <w:name w:val="Table Bullet 1 Char"/>
    <w:basedOn w:val="TableTextChar"/>
    <w:link w:val="TableBullet1"/>
    <w:uiPriority w:val="2"/>
    <w:rsid w:val="00E05B75"/>
    <w:rPr>
      <w:rFonts w:cstheme="minorHAnsi"/>
      <w:iCs/>
      <w:color w:val="000000" w:themeColor="text1"/>
      <w:sz w:val="21"/>
      <w:szCs w:val="21"/>
      <w:lang w:val="en-AU"/>
    </w:rPr>
  </w:style>
  <w:style w:type="character" w:customStyle="1" w:styleId="Bullet1Char">
    <w:name w:val="Bullet 1 Char"/>
    <w:basedOn w:val="DefaultParagraphFont"/>
    <w:link w:val="Bullet1"/>
    <w:uiPriority w:val="99"/>
    <w:rsid w:val="0018747B"/>
    <w:rPr>
      <w:sz w:val="22"/>
      <w:lang w:val="en-AU"/>
    </w:rPr>
  </w:style>
  <w:style w:type="character" w:customStyle="1" w:styleId="TableFigure-HeaderChar">
    <w:name w:val="Table/Figure - Header Char"/>
    <w:basedOn w:val="DefaultParagraphFont"/>
    <w:link w:val="TableFigure-Header"/>
    <w:rsid w:val="0018747B"/>
    <w:rPr>
      <w:rFonts w:ascii="Arial" w:hAnsi="Arial"/>
      <w:b/>
      <w:sz w:val="21"/>
    </w:rPr>
  </w:style>
  <w:style w:type="character" w:styleId="UnresolvedMention">
    <w:name w:val="Unresolved Mention"/>
    <w:basedOn w:val="DefaultParagraphFont"/>
    <w:uiPriority w:val="99"/>
    <w:semiHidden/>
    <w:unhideWhenUsed/>
    <w:rsid w:val="0018747B"/>
    <w:rPr>
      <w:color w:val="605E5C"/>
      <w:shd w:val="clear" w:color="auto" w:fill="E1DFDD"/>
    </w:rPr>
  </w:style>
  <w:style w:type="character" w:customStyle="1" w:styleId="CoverTitleChar">
    <w:name w:val="Cover Title Char"/>
    <w:basedOn w:val="DefaultParagraphFont"/>
    <w:link w:val="CoverTitle"/>
    <w:rsid w:val="0018747B"/>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18747B"/>
    <w:rPr>
      <w:rFonts w:ascii="Arial" w:hAnsi="Arial"/>
      <w:b w:val="0"/>
      <w:color w:val="FFFFFF" w:themeColor="background1"/>
      <w:sz w:val="36"/>
      <w:szCs w:val="36"/>
      <w:lang w:val="en-GB"/>
    </w:rPr>
  </w:style>
  <w:style w:type="table" w:styleId="PlainTable2">
    <w:name w:val="Plain Table 2"/>
    <w:basedOn w:val="TableNormal"/>
    <w:uiPriority w:val="42"/>
    <w:rsid w:val="001874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18747B"/>
    <w:rPr>
      <w:rFonts w:ascii="Arial" w:hAnsi="Arial"/>
      <w:b w:val="0"/>
      <w:i/>
      <w:iCs/>
      <w:color w:val="FFFFFF" w:themeColor="background1"/>
      <w:sz w:val="28"/>
      <w:szCs w:val="28"/>
      <w:lang w:val="en-GB"/>
    </w:rPr>
  </w:style>
  <w:style w:type="table" w:styleId="PlainTable1">
    <w:name w:val="Plain Table 1"/>
    <w:basedOn w:val="TableNormal"/>
    <w:uiPriority w:val="41"/>
    <w:rsid w:val="0018747B"/>
    <w:pPr>
      <w:spacing w:before="120" w:after="120" w:line="240" w:lineRule="auto"/>
    </w:pPr>
    <w:rPr>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18747B"/>
    <w:pPr>
      <w:spacing w:before="80" w:after="80"/>
    </w:pPr>
    <w:rPr>
      <w:color w:val="EBECED" w:themeColor="accent4"/>
    </w:rPr>
  </w:style>
  <w:style w:type="character" w:customStyle="1" w:styleId="TableBody-textChar">
    <w:name w:val="Table Body-text Char"/>
    <w:basedOn w:val="DefaultParagraphFont"/>
    <w:link w:val="TableBody-text"/>
    <w:rsid w:val="0018747B"/>
    <w:rPr>
      <w:rFonts w:ascii="Calibri" w:hAnsi="Calibri" w:cs="Calibri"/>
      <w:color w:val="EBECED" w:themeColor="accent4"/>
      <w:sz w:val="22"/>
      <w:szCs w:val="22"/>
      <w:lang w:val="en-AU"/>
    </w:rPr>
  </w:style>
  <w:style w:type="paragraph" w:styleId="TOC4">
    <w:name w:val="toc 4"/>
    <w:basedOn w:val="Normal"/>
    <w:next w:val="Normal"/>
    <w:autoRedefine/>
    <w:uiPriority w:val="39"/>
    <w:unhideWhenUsed/>
    <w:rsid w:val="0018747B"/>
    <w:pPr>
      <w:spacing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18747B"/>
    <w:rPr>
      <w:rFonts w:ascii="Arial" w:hAnsi="Arial"/>
      <w:b/>
      <w:bCs/>
      <w:color w:val="78B800" w:themeColor="accent1"/>
      <w:sz w:val="24"/>
      <w:szCs w:val="24"/>
      <w:lang w:val="en-GB"/>
    </w:rPr>
  </w:style>
  <w:style w:type="paragraph" w:customStyle="1" w:styleId="Appendix">
    <w:name w:val="Appendix"/>
    <w:basedOn w:val="Heading7"/>
    <w:link w:val="AppendixChar"/>
    <w:uiPriority w:val="39"/>
    <w:qFormat/>
    <w:rsid w:val="0018747B"/>
    <w:pPr>
      <w:numPr>
        <w:numId w:val="19"/>
      </w:numPr>
      <w:outlineLvl w:val="0"/>
    </w:pPr>
    <w:rPr>
      <w:lang w:val="en-GB"/>
    </w:rPr>
  </w:style>
  <w:style w:type="paragraph" w:styleId="TOC5">
    <w:name w:val="toc 5"/>
    <w:basedOn w:val="Normal"/>
    <w:next w:val="Normal"/>
    <w:autoRedefine/>
    <w:uiPriority w:val="39"/>
    <w:unhideWhenUsed/>
    <w:rsid w:val="0018747B"/>
    <w:pPr>
      <w:tabs>
        <w:tab w:val="left" w:pos="1797"/>
        <w:tab w:val="right" w:leader="dot" w:pos="9019"/>
      </w:tabs>
      <w:spacing w:line="240" w:lineRule="auto"/>
      <w:ind w:left="1797" w:hanging="720"/>
    </w:pPr>
  </w:style>
  <w:style w:type="character" w:customStyle="1" w:styleId="AppendixChar">
    <w:name w:val="Appendix Char"/>
    <w:basedOn w:val="Heading7Char"/>
    <w:link w:val="Appendix"/>
    <w:uiPriority w:val="39"/>
    <w:rsid w:val="0018747B"/>
    <w:rPr>
      <w:rFonts w:cstheme="minorHAnsi"/>
      <w:b/>
      <w:bCs/>
      <w:color w:val="36424A" w:themeColor="accent2"/>
      <w:sz w:val="24"/>
      <w:szCs w:val="24"/>
      <w:lang w:val="en-GB"/>
    </w:rPr>
  </w:style>
  <w:style w:type="paragraph" w:customStyle="1" w:styleId="NumberedHeading1">
    <w:name w:val="Numbered Heading 1"/>
    <w:basedOn w:val="ListParagraph"/>
    <w:next w:val="BodyText"/>
    <w:link w:val="NumberedHeading1Char"/>
    <w:uiPriority w:val="2"/>
    <w:qFormat/>
    <w:rsid w:val="0018747B"/>
    <w:pPr>
      <w:keepNext/>
      <w:numPr>
        <w:numId w:val="20"/>
      </w:numPr>
      <w:spacing w:before="360"/>
      <w:contextualSpacing w:val="0"/>
      <w:outlineLvl w:val="0"/>
    </w:pPr>
    <w:rPr>
      <w:rFonts w:asciiTheme="majorHAnsi" w:hAnsiTheme="majorHAnsi"/>
      <w:b/>
      <w:caps/>
      <w:color w:val="EBECED" w:themeColor="text2"/>
      <w:kern w:val="28"/>
      <w:sz w:val="28"/>
    </w:rPr>
  </w:style>
  <w:style w:type="paragraph" w:customStyle="1" w:styleId="NumberedHeading2">
    <w:name w:val="Numbered Heading 2"/>
    <w:basedOn w:val="ListParagraph"/>
    <w:next w:val="BodyText"/>
    <w:link w:val="NumberedHeading2Char"/>
    <w:uiPriority w:val="2"/>
    <w:qFormat/>
    <w:rsid w:val="001B551A"/>
    <w:pPr>
      <w:keepNext/>
      <w:numPr>
        <w:ilvl w:val="1"/>
        <w:numId w:val="20"/>
      </w:numPr>
      <w:spacing w:before="360"/>
      <w:contextualSpacing w:val="0"/>
      <w:outlineLvl w:val="1"/>
    </w:pPr>
    <w:rPr>
      <w:rFonts w:asciiTheme="majorHAnsi" w:hAnsiTheme="majorHAnsi"/>
      <w:b/>
      <w:color w:val="FFFF00"/>
      <w:sz w:val="28"/>
    </w:rPr>
  </w:style>
  <w:style w:type="character" w:customStyle="1" w:styleId="NumberedHeading1Char">
    <w:name w:val="Numbered Heading 1 Char"/>
    <w:basedOn w:val="Heading1Char"/>
    <w:link w:val="NumberedHeading1"/>
    <w:uiPriority w:val="2"/>
    <w:rsid w:val="0018747B"/>
    <w:rPr>
      <w:rFonts w:asciiTheme="majorHAnsi" w:hAnsiTheme="majorHAnsi" w:cs="Calibri"/>
      <w:b/>
      <w:caps/>
      <w:color w:val="EBECED" w:themeColor="text2"/>
      <w:kern w:val="28"/>
      <w:sz w:val="28"/>
      <w:szCs w:val="22"/>
      <w:lang w:val="en-AU"/>
    </w:rPr>
  </w:style>
  <w:style w:type="paragraph" w:customStyle="1" w:styleId="NumberedHeading3">
    <w:name w:val="Numbered Heading 3"/>
    <w:basedOn w:val="ListParagraph"/>
    <w:link w:val="NumberedHeading3Char"/>
    <w:uiPriority w:val="2"/>
    <w:qFormat/>
    <w:rsid w:val="001B551A"/>
    <w:pPr>
      <w:keepNext/>
      <w:numPr>
        <w:ilvl w:val="2"/>
        <w:numId w:val="20"/>
      </w:numPr>
      <w:spacing w:before="240"/>
      <w:contextualSpacing w:val="0"/>
      <w:outlineLvl w:val="2"/>
    </w:pPr>
    <w:rPr>
      <w:rFonts w:asciiTheme="majorHAnsi" w:hAnsiTheme="majorHAnsi"/>
      <w:b/>
      <w:color w:val="FFFF00"/>
      <w:kern w:val="28"/>
      <w:sz w:val="24"/>
    </w:rPr>
  </w:style>
  <w:style w:type="paragraph" w:customStyle="1" w:styleId="NumberedHeading4">
    <w:name w:val="Numbered Heading 4"/>
    <w:basedOn w:val="ListParagraph"/>
    <w:next w:val="BodyText"/>
    <w:uiPriority w:val="2"/>
    <w:unhideWhenUsed/>
    <w:rsid w:val="0018747B"/>
    <w:pPr>
      <w:keepNext/>
      <w:numPr>
        <w:ilvl w:val="3"/>
        <w:numId w:val="20"/>
      </w:numPr>
      <w:spacing w:before="120"/>
      <w:contextualSpacing w:val="0"/>
      <w:outlineLvl w:val="3"/>
    </w:pPr>
    <w:rPr>
      <w:rFonts w:asciiTheme="majorHAnsi" w:hAnsiTheme="majorHAnsi"/>
      <w:b/>
      <w:i/>
      <w:color w:val="EBECED" w:themeColor="text2"/>
      <w:sz w:val="24"/>
    </w:rPr>
  </w:style>
  <w:style w:type="table" w:styleId="GridTable4">
    <w:name w:val="Grid Table 4"/>
    <w:basedOn w:val="TableNormal"/>
    <w:uiPriority w:val="49"/>
    <w:rsid w:val="0018747B"/>
    <w:pPr>
      <w:spacing w:after="0" w:line="240" w:lineRule="auto"/>
    </w:pPr>
    <w:rPr>
      <w:sz w:val="22"/>
      <w:szCs w:val="22"/>
      <w:lang w:val="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18747B"/>
    <w:rPr>
      <w:b/>
      <w:bCs/>
      <w:lang w:val="en-GB"/>
    </w:rPr>
  </w:style>
  <w:style w:type="table" w:customStyle="1" w:styleId="TableDesign">
    <w:name w:val="Table Design"/>
    <w:basedOn w:val="TableNormal"/>
    <w:uiPriority w:val="99"/>
    <w:rsid w:val="0018747B"/>
    <w:pPr>
      <w:spacing w:before="120" w:after="120" w:line="240" w:lineRule="auto"/>
    </w:pPr>
    <w:rPr>
      <w:color w:val="000000"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18747B"/>
    <w:rPr>
      <w:b/>
      <w:bCs/>
      <w:sz w:val="22"/>
      <w:lang w:val="en-GB"/>
    </w:rPr>
  </w:style>
  <w:style w:type="table" w:customStyle="1" w:styleId="ACTableDesign2">
    <w:name w:val="A+C Table Design 2"/>
    <w:basedOn w:val="ACTableDesign"/>
    <w:uiPriority w:val="99"/>
    <w:rsid w:val="00C76022"/>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18747B"/>
    <w:pPr>
      <w:spacing w:after="120" w:line="240" w:lineRule="auto"/>
    </w:pPr>
    <w:rPr>
      <w:i/>
    </w:rPr>
  </w:style>
  <w:style w:type="paragraph" w:customStyle="1" w:styleId="TableFigure-Notes">
    <w:name w:val="Table/Figure - Notes"/>
    <w:basedOn w:val="Text"/>
    <w:link w:val="TableFigure-NotesChar"/>
    <w:uiPriority w:val="39"/>
    <w:qFormat/>
    <w:rsid w:val="0018747B"/>
    <w:rPr>
      <w:sz w:val="18"/>
      <w:szCs w:val="18"/>
    </w:rPr>
  </w:style>
  <w:style w:type="character" w:customStyle="1" w:styleId="TableFigureTitleChar">
    <w:name w:val="Table/Figure Title Char"/>
    <w:basedOn w:val="TextChar"/>
    <w:link w:val="TableFigureTitle"/>
    <w:uiPriority w:val="39"/>
    <w:rsid w:val="0018747B"/>
    <w:rPr>
      <w:i/>
      <w:sz w:val="22"/>
      <w:lang w:val="en-AU"/>
    </w:rPr>
  </w:style>
  <w:style w:type="character" w:customStyle="1" w:styleId="TableFigure-NotesChar">
    <w:name w:val="Table/Figure - Notes Char"/>
    <w:basedOn w:val="TextChar"/>
    <w:link w:val="TableFigure-Notes"/>
    <w:uiPriority w:val="39"/>
    <w:rsid w:val="0018747B"/>
    <w:rPr>
      <w:sz w:val="18"/>
      <w:szCs w:val="18"/>
      <w:lang w:val="en-AU"/>
    </w:rPr>
  </w:style>
  <w:style w:type="paragraph" w:customStyle="1" w:styleId="Heading1NoPageBreak">
    <w:name w:val="Heading 1 (No Page Break)"/>
    <w:basedOn w:val="Heading1"/>
    <w:uiPriority w:val="39"/>
    <w:rsid w:val="0018747B"/>
    <w:pPr>
      <w:pageBreakBefore w:val="0"/>
    </w:pPr>
  </w:style>
  <w:style w:type="paragraph" w:customStyle="1" w:styleId="Text-2column">
    <w:name w:val="Text - 2 column"/>
    <w:basedOn w:val="Text"/>
    <w:next w:val="Text"/>
    <w:uiPriority w:val="39"/>
    <w:rsid w:val="0018747B"/>
    <w:rPr>
      <w:lang w:val="en-NZ"/>
    </w:rPr>
  </w:style>
  <w:style w:type="table" w:customStyle="1" w:styleId="ACTableDesign3">
    <w:name w:val="A+C Table Design 3"/>
    <w:basedOn w:val="ACTableDesign2"/>
    <w:uiPriority w:val="99"/>
    <w:rsid w:val="00C76022"/>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basedOn w:val="DefaultParagraphFont"/>
    <w:link w:val="NoSpacing"/>
    <w:uiPriority w:val="1"/>
    <w:rsid w:val="0018747B"/>
    <w:rPr>
      <w:color w:val="FF0000"/>
    </w:rPr>
  </w:style>
  <w:style w:type="paragraph" w:customStyle="1" w:styleId="Heading1NotNumbered">
    <w:name w:val="Heading 1 (Not Numbered)"/>
    <w:basedOn w:val="Heading1"/>
    <w:next w:val="Normal"/>
    <w:uiPriority w:val="39"/>
    <w:rsid w:val="00C76022"/>
    <w:pPr>
      <w:pageBreakBefore w:val="0"/>
      <w:numPr>
        <w:numId w:val="0"/>
      </w:numPr>
      <w:ind w:left="1225" w:hanging="1225"/>
    </w:pPr>
  </w:style>
  <w:style w:type="paragraph" w:customStyle="1" w:styleId="Heading2NotNumbered">
    <w:name w:val="Heading 2 (Not Numbered)"/>
    <w:basedOn w:val="Heading2"/>
    <w:next w:val="Normal"/>
    <w:uiPriority w:val="39"/>
    <w:rsid w:val="0018747B"/>
    <w:pPr>
      <w:numPr>
        <w:ilvl w:val="0"/>
        <w:numId w:val="0"/>
      </w:numPr>
      <w:ind w:left="1224" w:hanging="1224"/>
    </w:pPr>
  </w:style>
  <w:style w:type="paragraph" w:customStyle="1" w:styleId="Heading3NotNumbered">
    <w:name w:val="Heading 3 (Not Numbered)"/>
    <w:basedOn w:val="Heading3"/>
    <w:next w:val="Normal"/>
    <w:uiPriority w:val="39"/>
    <w:rsid w:val="0018747B"/>
    <w:pPr>
      <w:numPr>
        <w:ilvl w:val="0"/>
        <w:numId w:val="0"/>
      </w:numPr>
      <w:ind w:left="1225" w:hanging="1225"/>
    </w:pPr>
  </w:style>
  <w:style w:type="paragraph" w:customStyle="1" w:styleId="Heading4NotNumbered">
    <w:name w:val="Heading 4 (Not Numbered)"/>
    <w:basedOn w:val="Heading4"/>
    <w:uiPriority w:val="39"/>
    <w:rsid w:val="0018747B"/>
    <w:pPr>
      <w:numPr>
        <w:ilvl w:val="0"/>
        <w:numId w:val="0"/>
      </w:numPr>
    </w:pPr>
  </w:style>
  <w:style w:type="paragraph" w:customStyle="1" w:styleId="List-BulletLvl1">
    <w:name w:val="List - Bullet Lvl 1"/>
    <w:basedOn w:val="BodyText"/>
    <w:link w:val="List-BulletLvl1Char"/>
    <w:uiPriority w:val="4"/>
    <w:qFormat/>
    <w:rsid w:val="0018747B"/>
    <w:pPr>
      <w:spacing w:line="280" w:lineRule="exact"/>
      <w:ind w:left="851" w:hanging="567"/>
    </w:pPr>
  </w:style>
  <w:style w:type="character" w:customStyle="1" w:styleId="List-BulletLvl1Char">
    <w:name w:val="List - Bullet Lvl 1 Char"/>
    <w:basedOn w:val="DefaultParagraphFont"/>
    <w:link w:val="List-BulletLvl1"/>
    <w:uiPriority w:val="4"/>
    <w:rsid w:val="0018747B"/>
    <w:rPr>
      <w:rFonts w:ascii="Calibri" w:hAnsi="Calibri" w:cs="Calibri"/>
      <w:sz w:val="22"/>
      <w:szCs w:val="22"/>
      <w:lang w:val="en-AU"/>
    </w:rPr>
  </w:style>
  <w:style w:type="paragraph" w:customStyle="1" w:styleId="List-BulletLvl2">
    <w:name w:val="List - Bullet Lvl 2"/>
    <w:basedOn w:val="BodyText"/>
    <w:uiPriority w:val="4"/>
    <w:qFormat/>
    <w:rsid w:val="0018747B"/>
    <w:pPr>
      <w:spacing w:before="120" w:line="280" w:lineRule="exact"/>
      <w:ind w:left="1418" w:hanging="567"/>
    </w:pPr>
  </w:style>
  <w:style w:type="paragraph" w:customStyle="1" w:styleId="List-BulletLvl3">
    <w:name w:val="List - Bullet Lvl 3"/>
    <w:basedOn w:val="BodyText"/>
    <w:uiPriority w:val="4"/>
    <w:rsid w:val="0018747B"/>
    <w:pPr>
      <w:spacing w:before="120" w:line="280" w:lineRule="exact"/>
      <w:ind w:left="1985" w:hanging="567"/>
    </w:pPr>
  </w:style>
  <w:style w:type="character" w:customStyle="1" w:styleId="NumberedHeading2Char">
    <w:name w:val="Numbered Heading 2 Char"/>
    <w:basedOn w:val="Heading2Char"/>
    <w:link w:val="NumberedHeading2"/>
    <w:uiPriority w:val="2"/>
    <w:rsid w:val="001B551A"/>
    <w:rPr>
      <w:rFonts w:asciiTheme="majorHAnsi" w:hAnsiTheme="majorHAnsi" w:cs="Calibri"/>
      <w:b/>
      <w:bCs w:val="0"/>
      <w:color w:val="FFFF00"/>
      <w:sz w:val="28"/>
      <w:szCs w:val="22"/>
      <w:lang w:val="en-AU"/>
    </w:rPr>
  </w:style>
  <w:style w:type="character" w:customStyle="1" w:styleId="NumberedHeading3Char">
    <w:name w:val="Numbered Heading 3 Char"/>
    <w:basedOn w:val="Heading3Char"/>
    <w:link w:val="NumberedHeading3"/>
    <w:uiPriority w:val="2"/>
    <w:rsid w:val="001B551A"/>
    <w:rPr>
      <w:rFonts w:asciiTheme="majorHAnsi" w:hAnsiTheme="majorHAnsi" w:cs="Calibri"/>
      <w:b/>
      <w:color w:val="FFFF00"/>
      <w:kern w:val="28"/>
      <w:sz w:val="24"/>
      <w:szCs w:val="22"/>
      <w:lang w:val="en-AU"/>
    </w:rPr>
  </w:style>
  <w:style w:type="character" w:styleId="FootnoteReference">
    <w:name w:val="footnote reference"/>
    <w:aliases w:val="(NECG) Footnote Reference,(NECG) Footnote Reference1,(NECG) Footnote Reference2,o,Footnote Reference 1"/>
    <w:basedOn w:val="DefaultParagraphFont"/>
    <w:uiPriority w:val="99"/>
    <w:unhideWhenUsed/>
    <w:rsid w:val="0018747B"/>
    <w:rPr>
      <w:vertAlign w:val="superscript"/>
    </w:rPr>
  </w:style>
  <w:style w:type="paragraph" w:customStyle="1" w:styleId="1Dot-point">
    <w:name w:val="1 Dot-point"/>
    <w:basedOn w:val="ListParagraph"/>
    <w:link w:val="1Dot-pointChar"/>
    <w:qFormat/>
    <w:rsid w:val="00C91F2B"/>
    <w:pPr>
      <w:numPr>
        <w:numId w:val="47"/>
      </w:numPr>
      <w:spacing w:before="120"/>
      <w:ind w:left="360"/>
    </w:pPr>
    <w:rPr>
      <w:rFonts w:asciiTheme="minorHAnsi" w:hAnsiTheme="minorHAnsi" w:cstheme="minorHAnsi"/>
    </w:rPr>
  </w:style>
  <w:style w:type="numbering" w:customStyle="1" w:styleId="Dot-point">
    <w:name w:val="Dot-point"/>
    <w:uiPriority w:val="99"/>
    <w:rsid w:val="0018747B"/>
    <w:pPr>
      <w:numPr>
        <w:numId w:val="22"/>
      </w:numPr>
    </w:pPr>
  </w:style>
  <w:style w:type="paragraph" w:customStyle="1" w:styleId="2Dot-point">
    <w:name w:val="2 Dot-point"/>
    <w:basedOn w:val="1Dot-point"/>
    <w:qFormat/>
    <w:rsid w:val="00137FEE"/>
    <w:pPr>
      <w:numPr>
        <w:ilvl w:val="1"/>
      </w:numPr>
      <w:ind w:left="927"/>
    </w:pPr>
  </w:style>
  <w:style w:type="character" w:customStyle="1" w:styleId="dotlistIcons">
    <w:name w:val="(dot list) Icons"/>
    <w:basedOn w:val="DefaultParagraphFont"/>
    <w:uiPriority w:val="1"/>
    <w:rsid w:val="0018747B"/>
    <w:rPr>
      <w:b/>
      <w:color w:val="319E0F"/>
      <w:sz w:val="48"/>
    </w:rPr>
  </w:style>
  <w:style w:type="paragraph" w:customStyle="1" w:styleId="MethodologyDate">
    <w:name w:val="(Methodology) Date"/>
    <w:basedOn w:val="Normal"/>
    <w:link w:val="MethodologyDateChar"/>
    <w:uiPriority w:val="99"/>
    <w:qFormat/>
    <w:rsid w:val="0018747B"/>
    <w:pPr>
      <w:spacing w:after="0" w:line="240" w:lineRule="exact"/>
      <w:jc w:val="left"/>
    </w:pPr>
    <w:rPr>
      <w:rFonts w:ascii="Calibri Light" w:hAnsi="Calibri Light"/>
      <w:color w:val="000000"/>
      <w:kern w:val="24"/>
      <w:sz w:val="16"/>
      <w:szCs w:val="14"/>
    </w:rPr>
  </w:style>
  <w:style w:type="character" w:customStyle="1" w:styleId="MethodologyDateChar">
    <w:name w:val="(Methodology) Date Char"/>
    <w:basedOn w:val="DefaultParagraphFont"/>
    <w:link w:val="MethodologyDate"/>
    <w:uiPriority w:val="99"/>
    <w:rsid w:val="0018747B"/>
    <w:rPr>
      <w:rFonts w:ascii="Calibri Light" w:hAnsi="Calibri Light" w:cs="Calibri"/>
      <w:color w:val="000000"/>
      <w:kern w:val="24"/>
      <w:sz w:val="16"/>
      <w:szCs w:val="14"/>
      <w:lang w:val="en-AU"/>
    </w:rPr>
  </w:style>
  <w:style w:type="paragraph" w:customStyle="1" w:styleId="TableHeader">
    <w:name w:val="Table Header"/>
    <w:basedOn w:val="Normal"/>
    <w:link w:val="TableHeaderChar"/>
    <w:qFormat/>
    <w:rsid w:val="0018747B"/>
    <w:pPr>
      <w:spacing w:before="80" w:after="80"/>
      <w:jc w:val="left"/>
    </w:pPr>
    <w:rPr>
      <w:b/>
      <w:bCs/>
      <w:szCs w:val="24"/>
    </w:rPr>
  </w:style>
  <w:style w:type="character" w:customStyle="1" w:styleId="TableHeaderChar">
    <w:name w:val="Table Header Char"/>
    <w:basedOn w:val="DefaultParagraphFont"/>
    <w:link w:val="TableHeader"/>
    <w:rsid w:val="0018747B"/>
    <w:rPr>
      <w:rFonts w:ascii="Calibri" w:hAnsi="Calibri" w:cs="Calibri"/>
      <w:b/>
      <w:bCs/>
      <w:sz w:val="22"/>
      <w:szCs w:val="24"/>
      <w:lang w:val="en-AU"/>
    </w:rPr>
  </w:style>
  <w:style w:type="paragraph" w:customStyle="1" w:styleId="TableDot-point">
    <w:name w:val="Table Dot-point"/>
    <w:basedOn w:val="ListParagraph"/>
    <w:link w:val="TableDot-pointChar"/>
    <w:qFormat/>
    <w:rsid w:val="00C76022"/>
    <w:pPr>
      <w:numPr>
        <w:numId w:val="21"/>
      </w:numPr>
      <w:spacing w:before="80" w:after="80"/>
      <w:jc w:val="left"/>
    </w:pPr>
    <w:rPr>
      <w:color w:val="EBECED" w:themeColor="accent4"/>
    </w:rPr>
  </w:style>
  <w:style w:type="character" w:customStyle="1" w:styleId="TableDot-pointChar">
    <w:name w:val="Table Dot-point Char"/>
    <w:basedOn w:val="DefaultParagraphFont"/>
    <w:link w:val="TableDot-point"/>
    <w:rsid w:val="0018747B"/>
    <w:rPr>
      <w:rFonts w:ascii="Calibri" w:hAnsi="Calibri" w:cs="Calibri"/>
      <w:color w:val="EBECED" w:themeColor="accent4"/>
      <w:sz w:val="22"/>
      <w:szCs w:val="22"/>
      <w:lang w:val="en-AU"/>
    </w:rPr>
  </w:style>
  <w:style w:type="paragraph" w:customStyle="1" w:styleId="MethodologyPhase">
    <w:name w:val="(Methodology) Phase"/>
    <w:basedOn w:val="Normal"/>
    <w:link w:val="MethodologyPhaseChar"/>
    <w:uiPriority w:val="99"/>
    <w:qFormat/>
    <w:rsid w:val="0018747B"/>
    <w:pPr>
      <w:pBdr>
        <w:top w:val="single" w:sz="12" w:space="5" w:color="77B800"/>
      </w:pBdr>
      <w:spacing w:after="0" w:line="240" w:lineRule="auto"/>
      <w:jc w:val="left"/>
    </w:pPr>
    <w:rPr>
      <w:rFonts w:ascii="Calibri Light" w:hAnsi="Calibri Light"/>
      <w:b/>
      <w:bCs/>
      <w:color w:val="000000"/>
      <w:kern w:val="24"/>
      <w:sz w:val="16"/>
      <w:szCs w:val="16"/>
    </w:rPr>
  </w:style>
  <w:style w:type="paragraph" w:customStyle="1" w:styleId="MethodologyActivities">
    <w:name w:val="(Methodology) Activities"/>
    <w:basedOn w:val="Normal"/>
    <w:link w:val="MethodologyActivitiesChar"/>
    <w:uiPriority w:val="99"/>
    <w:qFormat/>
    <w:rsid w:val="0018747B"/>
    <w:pPr>
      <w:spacing w:after="0" w:line="240" w:lineRule="auto"/>
      <w:jc w:val="center"/>
    </w:pPr>
    <w:rPr>
      <w:rFonts w:asciiTheme="majorHAnsi" w:hAnsiTheme="majorHAnsi"/>
      <w:color w:val="000000"/>
      <w:kern w:val="24"/>
      <w:sz w:val="16"/>
      <w:szCs w:val="16"/>
    </w:rPr>
  </w:style>
  <w:style w:type="character" w:customStyle="1" w:styleId="MethodologyPhaseChar">
    <w:name w:val="(Methodology) Phase Char"/>
    <w:basedOn w:val="DefaultParagraphFont"/>
    <w:link w:val="MethodologyPhase"/>
    <w:uiPriority w:val="99"/>
    <w:rsid w:val="0018747B"/>
    <w:rPr>
      <w:rFonts w:ascii="Calibri Light" w:hAnsi="Calibri Light" w:cs="Calibri"/>
      <w:b/>
      <w:bCs/>
      <w:color w:val="000000"/>
      <w:kern w:val="24"/>
      <w:sz w:val="16"/>
      <w:szCs w:val="16"/>
      <w:lang w:val="en-AU"/>
    </w:rPr>
  </w:style>
  <w:style w:type="paragraph" w:customStyle="1" w:styleId="MethodologyOutputs">
    <w:name w:val="(Methodology) Outputs"/>
    <w:basedOn w:val="Normal"/>
    <w:link w:val="MethodologyOutputsChar"/>
    <w:uiPriority w:val="99"/>
    <w:qFormat/>
    <w:rsid w:val="0018747B"/>
    <w:pPr>
      <w:spacing w:after="0" w:line="240" w:lineRule="auto"/>
      <w:jc w:val="center"/>
    </w:pPr>
    <w:rPr>
      <w:rFonts w:ascii="Calibri Light" w:hAnsi="Calibri Light"/>
      <w:b/>
      <w:bCs/>
      <w:color w:val="000000"/>
      <w:kern w:val="24"/>
      <w:sz w:val="16"/>
      <w:szCs w:val="16"/>
    </w:rPr>
  </w:style>
  <w:style w:type="character" w:customStyle="1" w:styleId="MethodologyActivitiesChar">
    <w:name w:val="(Methodology) Activities Char"/>
    <w:basedOn w:val="DefaultParagraphFont"/>
    <w:link w:val="MethodologyActivities"/>
    <w:uiPriority w:val="99"/>
    <w:rsid w:val="0018747B"/>
    <w:rPr>
      <w:rFonts w:asciiTheme="majorHAnsi" w:hAnsiTheme="majorHAnsi"/>
      <w:color w:val="000000"/>
      <w:kern w:val="24"/>
      <w:sz w:val="16"/>
      <w:szCs w:val="16"/>
      <w:lang w:val="en-AU"/>
    </w:rPr>
  </w:style>
  <w:style w:type="character" w:customStyle="1" w:styleId="MethodologyOutputsChar">
    <w:name w:val="(Methodology) Outputs Char"/>
    <w:basedOn w:val="DefaultParagraphFont"/>
    <w:link w:val="MethodologyOutputs"/>
    <w:uiPriority w:val="99"/>
    <w:rsid w:val="0018747B"/>
    <w:rPr>
      <w:rFonts w:ascii="Calibri Light" w:hAnsi="Calibri Light" w:cs="Calibri"/>
      <w:b/>
      <w:bCs/>
      <w:color w:val="000000"/>
      <w:kern w:val="24"/>
      <w:sz w:val="16"/>
      <w:szCs w:val="16"/>
      <w:lang w:val="en-AU"/>
    </w:rPr>
  </w:style>
  <w:style w:type="paragraph" w:customStyle="1" w:styleId="QAdiagramdotpoint">
    <w:name w:val="(QA diagram) dot point"/>
    <w:basedOn w:val="ListParagraph"/>
    <w:link w:val="QAdiagramdotpointChar"/>
    <w:qFormat/>
    <w:rsid w:val="0018747B"/>
    <w:pPr>
      <w:widowControl w:val="0"/>
      <w:spacing w:after="0"/>
      <w:ind w:left="215" w:hanging="142"/>
      <w:jc w:val="left"/>
    </w:pPr>
    <w:rPr>
      <w:rFonts w:asciiTheme="majorHAnsi" w:eastAsia="Times New Roman" w:hAnsiTheme="majorHAnsi" w:cstheme="majorHAnsi"/>
      <w:color w:val="000000"/>
      <w:kern w:val="24"/>
      <w:sz w:val="16"/>
      <w:szCs w:val="16"/>
      <w:lang w:eastAsia="en-NZ"/>
      <w14:cntxtAlts/>
    </w:rPr>
  </w:style>
  <w:style w:type="character" w:customStyle="1" w:styleId="QAdiagramdotpointChar">
    <w:name w:val="(QA diagram) dot point Char"/>
    <w:basedOn w:val="DefaultParagraphFont"/>
    <w:link w:val="QAdiagramdotpoint"/>
    <w:rsid w:val="0018747B"/>
    <w:rPr>
      <w:rFonts w:asciiTheme="majorHAnsi" w:eastAsia="Times New Roman" w:hAnsiTheme="majorHAnsi" w:cstheme="majorHAnsi"/>
      <w:color w:val="000000"/>
      <w:kern w:val="24"/>
      <w:sz w:val="16"/>
      <w:szCs w:val="16"/>
      <w:lang w:val="en-AU" w:eastAsia="en-NZ"/>
      <w14:cntxtAlts/>
    </w:rPr>
  </w:style>
  <w:style w:type="paragraph" w:customStyle="1" w:styleId="QADiagramtitlename">
    <w:name w:val="(QA Diagram) title name"/>
    <w:basedOn w:val="Normal"/>
    <w:link w:val="QADiagramtitlenameChar"/>
    <w:qFormat/>
    <w:rsid w:val="0018747B"/>
    <w:pPr>
      <w:framePr w:hSpace="180" w:wrap="around" w:vAnchor="text" w:hAnchor="margin" w:xAlign="center" w:y="246"/>
      <w:widowControl w:val="0"/>
      <w:spacing w:after="0" w:line="240" w:lineRule="auto"/>
      <w:ind w:left="142"/>
      <w:jc w:val="center"/>
    </w:pPr>
    <w:rPr>
      <w:rFonts w:asciiTheme="majorHAnsi" w:eastAsia="Times New Roman" w:hAnsiTheme="majorHAnsi" w:cstheme="majorHAnsi"/>
      <w:b/>
      <w:bCs/>
      <w:color w:val="000000"/>
      <w:kern w:val="24"/>
      <w:sz w:val="16"/>
      <w:szCs w:val="16"/>
      <w:lang w:eastAsia="en-NZ"/>
      <w14:cntxtAlts/>
    </w:rPr>
  </w:style>
  <w:style w:type="character" w:customStyle="1" w:styleId="QADiagramtitlenameChar">
    <w:name w:val="(QA Diagram) title name Char"/>
    <w:basedOn w:val="DefaultParagraphFont"/>
    <w:link w:val="QADiagramtitlename"/>
    <w:rsid w:val="0018747B"/>
    <w:rPr>
      <w:rFonts w:asciiTheme="majorHAnsi" w:eastAsia="Times New Roman" w:hAnsiTheme="majorHAnsi" w:cstheme="majorHAnsi"/>
      <w:b/>
      <w:bCs/>
      <w:color w:val="000000"/>
      <w:kern w:val="24"/>
      <w:sz w:val="16"/>
      <w:szCs w:val="16"/>
      <w:lang w:val="en-AU" w:eastAsia="en-NZ"/>
      <w14:cntxtAlts/>
    </w:rPr>
  </w:style>
  <w:style w:type="character" w:customStyle="1" w:styleId="1Dot-pointChar">
    <w:name w:val="1 Dot-point Char"/>
    <w:basedOn w:val="BodyTextChar"/>
    <w:link w:val="1Dot-point"/>
    <w:rsid w:val="00C91F2B"/>
    <w:rPr>
      <w:rFonts w:ascii="Calibri" w:hAnsi="Calibri" w:cstheme="minorHAnsi"/>
      <w:sz w:val="22"/>
      <w:szCs w:val="22"/>
      <w:lang w:val="en-AU"/>
    </w:rPr>
  </w:style>
  <w:style w:type="paragraph" w:customStyle="1" w:styleId="QAdotpoint">
    <w:name w:val="QA dot point"/>
    <w:basedOn w:val="ListParagraph"/>
    <w:link w:val="QAdotpointChar"/>
    <w:qFormat/>
    <w:rsid w:val="0018747B"/>
    <w:pPr>
      <w:widowControl w:val="0"/>
      <w:spacing w:after="0"/>
      <w:ind w:left="215" w:hanging="142"/>
      <w:jc w:val="left"/>
    </w:pPr>
    <w:rPr>
      <w:rFonts w:asciiTheme="majorHAnsi" w:eastAsia="Times New Roman" w:hAnsiTheme="majorHAnsi" w:cstheme="majorHAnsi"/>
      <w:color w:val="000000"/>
      <w:kern w:val="24"/>
      <w:sz w:val="16"/>
      <w:szCs w:val="16"/>
      <w:lang w:eastAsia="en-NZ"/>
      <w14:cntxtAlts/>
    </w:rPr>
  </w:style>
  <w:style w:type="character" w:customStyle="1" w:styleId="QAdotpointChar">
    <w:name w:val="QA dot point Char"/>
    <w:basedOn w:val="DefaultParagraphFont"/>
    <w:link w:val="QAdotpoint"/>
    <w:rsid w:val="0018747B"/>
    <w:rPr>
      <w:rFonts w:asciiTheme="majorHAnsi" w:eastAsia="Times New Roman" w:hAnsiTheme="majorHAnsi" w:cstheme="majorHAnsi"/>
      <w:color w:val="000000"/>
      <w:kern w:val="24"/>
      <w:sz w:val="16"/>
      <w:szCs w:val="16"/>
      <w:lang w:val="en-AU" w:eastAsia="en-NZ"/>
      <w14:cntxtAlts/>
    </w:rPr>
  </w:style>
  <w:style w:type="paragraph" w:customStyle="1" w:styleId="QAtitlename">
    <w:name w:val="QA title name"/>
    <w:basedOn w:val="Normal"/>
    <w:link w:val="QAtitlenameChar"/>
    <w:qFormat/>
    <w:rsid w:val="0018747B"/>
    <w:pPr>
      <w:framePr w:hSpace="180" w:wrap="around" w:vAnchor="text" w:hAnchor="margin" w:xAlign="center" w:y="246"/>
      <w:widowControl w:val="0"/>
      <w:spacing w:after="0" w:line="240" w:lineRule="auto"/>
      <w:ind w:left="142"/>
      <w:jc w:val="center"/>
    </w:pPr>
    <w:rPr>
      <w:rFonts w:asciiTheme="majorHAnsi" w:eastAsia="Times New Roman" w:hAnsiTheme="majorHAnsi" w:cstheme="majorHAnsi"/>
      <w:b/>
      <w:bCs/>
      <w:color w:val="000000"/>
      <w:kern w:val="24"/>
      <w:sz w:val="16"/>
      <w:szCs w:val="16"/>
      <w:lang w:eastAsia="en-NZ"/>
      <w14:cntxtAlts/>
    </w:rPr>
  </w:style>
  <w:style w:type="character" w:customStyle="1" w:styleId="QAtitlenameChar">
    <w:name w:val="QA title name Char"/>
    <w:basedOn w:val="DefaultParagraphFont"/>
    <w:link w:val="QAtitlename"/>
    <w:rsid w:val="0018747B"/>
    <w:rPr>
      <w:rFonts w:asciiTheme="majorHAnsi" w:eastAsia="Times New Roman" w:hAnsiTheme="majorHAnsi" w:cstheme="majorHAnsi"/>
      <w:b/>
      <w:bCs/>
      <w:color w:val="000000"/>
      <w:kern w:val="24"/>
      <w:sz w:val="16"/>
      <w:szCs w:val="16"/>
      <w:lang w:val="en-AU" w:eastAsia="en-NZ"/>
      <w14:cntxtAlts/>
    </w:rPr>
  </w:style>
  <w:style w:type="character" w:styleId="FollowedHyperlink">
    <w:name w:val="FollowedHyperlink"/>
    <w:basedOn w:val="DefaultParagraphFont"/>
    <w:uiPriority w:val="99"/>
    <w:semiHidden/>
    <w:unhideWhenUsed/>
    <w:rsid w:val="0018747B"/>
    <w:rPr>
      <w:color w:val="78B800" w:themeColor="followedHyperlink"/>
      <w:u w:val="single"/>
    </w:rPr>
  </w:style>
  <w:style w:type="paragraph" w:customStyle="1" w:styleId="ResumeSubhead">
    <w:name w:val="Resume Subhead"/>
    <w:basedOn w:val="TableSubhead"/>
    <w:uiPriority w:val="5"/>
    <w:rsid w:val="0018747B"/>
    <w:pPr>
      <w:widowControl w:val="0"/>
      <w:spacing w:after="0"/>
    </w:pPr>
    <w:rPr>
      <w:rFonts w:ascii="Arial" w:eastAsia="Times New Roman" w:hAnsi="Arial" w:cs="Times New Roman"/>
      <w:color w:val="000000" w:themeColor="text1"/>
      <w:sz w:val="22"/>
      <w:szCs w:val="18"/>
    </w:rPr>
  </w:style>
  <w:style w:type="paragraph" w:customStyle="1" w:styleId="Graphic">
    <w:name w:val="Graphic"/>
    <w:uiPriority w:val="8"/>
    <w:rsid w:val="0018747B"/>
    <w:pPr>
      <w:spacing w:before="120" w:after="120" w:line="240" w:lineRule="auto"/>
      <w:jc w:val="center"/>
    </w:pPr>
    <w:rPr>
      <w:noProof/>
    </w:rPr>
  </w:style>
  <w:style w:type="paragraph" w:customStyle="1" w:styleId="InstructionsHeader">
    <w:name w:val="Instructions Header"/>
    <w:basedOn w:val="Normal"/>
    <w:next w:val="InstructionsBody"/>
    <w:uiPriority w:val="39"/>
    <w:qFormat/>
    <w:rsid w:val="0018747B"/>
    <w:pPr>
      <w:pBdr>
        <w:top w:val="single" w:sz="6" w:space="3" w:color="77B800"/>
        <w:left w:val="single" w:sz="6" w:space="3" w:color="77B800"/>
        <w:bottom w:val="single" w:sz="6" w:space="3" w:color="77B800"/>
        <w:right w:val="single" w:sz="6" w:space="3" w:color="77B800"/>
      </w:pBdr>
      <w:spacing w:before="120"/>
    </w:pPr>
    <w:rPr>
      <w:rFonts w:ascii="Arial" w:eastAsia="Arial" w:hAnsi="Arial" w:cs="Times New Roman"/>
      <w:b/>
      <w:bCs/>
      <w:color w:val="77B800"/>
    </w:rPr>
  </w:style>
  <w:style w:type="paragraph" w:customStyle="1" w:styleId="InstructionsBody">
    <w:name w:val="Instructions Body"/>
    <w:basedOn w:val="Normal"/>
    <w:next w:val="Normal"/>
    <w:uiPriority w:val="39"/>
    <w:qFormat/>
    <w:rsid w:val="0018747B"/>
    <w:pPr>
      <w:pBdr>
        <w:top w:val="single" w:sz="6" w:space="3" w:color="77B800"/>
        <w:left w:val="single" w:sz="6" w:space="3" w:color="77B800"/>
        <w:bottom w:val="single" w:sz="6" w:space="3" w:color="77B800"/>
        <w:right w:val="single" w:sz="6" w:space="3" w:color="77B800"/>
      </w:pBdr>
      <w:shd w:val="clear" w:color="auto" w:fill="E7FFBD"/>
      <w:spacing w:before="120"/>
    </w:pPr>
    <w:rPr>
      <w:rFonts w:ascii="Arial" w:eastAsia="Arial" w:hAnsi="Arial" w:cs="Times New Roman"/>
      <w:color w:val="000000"/>
    </w:rPr>
  </w:style>
  <w:style w:type="paragraph" w:customStyle="1" w:styleId="AcknowledgementofCountry">
    <w:name w:val="Acknowledgement of Country"/>
    <w:basedOn w:val="Normal"/>
    <w:link w:val="AcknowledgementofCountryChar"/>
    <w:uiPriority w:val="39"/>
    <w:qFormat/>
    <w:rsid w:val="0018747B"/>
    <w:pPr>
      <w:spacing w:after="0"/>
      <w:jc w:val="left"/>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18747B"/>
    <w:rPr>
      <w:color w:val="000000" w:themeColor="text1"/>
      <w:sz w:val="21"/>
      <w:lang w:val="en-AU"/>
    </w:rPr>
  </w:style>
  <w:style w:type="paragraph" w:customStyle="1" w:styleId="00-2505221003DoNotUse">
    <w:name w:val="00- 25.05.22 1003 ( Do Not Use)"/>
    <w:basedOn w:val="Text"/>
    <w:link w:val="00-2505221003DoNotUseChar"/>
    <w:uiPriority w:val="39"/>
    <w:qFormat/>
    <w:rsid w:val="0018747B"/>
    <w:rPr>
      <w:lang w:val="en-NZ"/>
    </w:rPr>
  </w:style>
  <w:style w:type="character" w:customStyle="1" w:styleId="00-2505221003DoNotUseChar">
    <w:name w:val="00- 25.05.22 1003 ( Do Not Use) Char"/>
    <w:basedOn w:val="TextChar"/>
    <w:link w:val="00-2505221003DoNotUse"/>
    <w:uiPriority w:val="39"/>
    <w:rsid w:val="0018747B"/>
    <w:rPr>
      <w:sz w:val="22"/>
      <w:lang w:val="en-NZ"/>
    </w:rPr>
  </w:style>
  <w:style w:type="table" w:customStyle="1" w:styleId="BasicTable21">
    <w:name w:val="Basic Table 21"/>
    <w:basedOn w:val="BasicTable"/>
    <w:uiPriority w:val="99"/>
    <w:rsid w:val="00A43B9F"/>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paragraph" w:customStyle="1" w:styleId="TableHeaderBlack">
    <w:name w:val="Table Header (Black)"/>
    <w:basedOn w:val="Normal"/>
    <w:link w:val="TableHeaderBlackChar"/>
    <w:uiPriority w:val="39"/>
    <w:qFormat/>
    <w:rsid w:val="0018747B"/>
    <w:pPr>
      <w:spacing w:before="80" w:after="80" w:line="256" w:lineRule="auto"/>
      <w:jc w:val="left"/>
    </w:pPr>
    <w:rPr>
      <w:rFonts w:ascii="Arial" w:eastAsia="Arial" w:hAnsi="Arial" w:cs="Times New Roman"/>
      <w:b/>
      <w:color w:val="000000" w:themeColor="text1"/>
      <w:szCs w:val="24"/>
    </w:rPr>
  </w:style>
  <w:style w:type="paragraph" w:customStyle="1" w:styleId="TableHeaderWhite">
    <w:name w:val="Table Header (White)"/>
    <w:basedOn w:val="TableHeaderBlack"/>
    <w:link w:val="TableHeaderWhiteChar"/>
    <w:uiPriority w:val="39"/>
    <w:qFormat/>
    <w:rsid w:val="0018747B"/>
    <w:rPr>
      <w:bCs/>
      <w:color w:val="FFFFFF" w:themeColor="background1"/>
    </w:rPr>
  </w:style>
  <w:style w:type="character" w:customStyle="1" w:styleId="TableHeaderBlackChar">
    <w:name w:val="Table Header (Black) Char"/>
    <w:basedOn w:val="DefaultParagraphFont"/>
    <w:link w:val="TableHeaderBlack"/>
    <w:uiPriority w:val="39"/>
    <w:rsid w:val="0018747B"/>
    <w:rPr>
      <w:rFonts w:ascii="Arial" w:eastAsia="Arial" w:hAnsi="Arial" w:cs="Times New Roman"/>
      <w:b/>
      <w:color w:val="000000" w:themeColor="text1"/>
      <w:sz w:val="22"/>
      <w:szCs w:val="24"/>
      <w:lang w:val="en-AU"/>
    </w:rPr>
  </w:style>
  <w:style w:type="character" w:customStyle="1" w:styleId="TableHeaderWhiteChar">
    <w:name w:val="Table Header (White) Char"/>
    <w:basedOn w:val="TableHeaderBlackChar"/>
    <w:link w:val="TableHeaderWhite"/>
    <w:uiPriority w:val="39"/>
    <w:rsid w:val="0018747B"/>
    <w:rPr>
      <w:rFonts w:ascii="Arial" w:eastAsia="Arial" w:hAnsi="Arial" w:cs="Times New Roman"/>
      <w:b/>
      <w:bCs/>
      <w:color w:val="FFFFFF" w:themeColor="background1"/>
      <w:sz w:val="22"/>
      <w:szCs w:val="24"/>
      <w:lang w:val="en-AU"/>
    </w:rPr>
  </w:style>
  <w:style w:type="paragraph" w:customStyle="1" w:styleId="Dotpointinfo">
    <w:name w:val="Dot point (info)"/>
    <w:basedOn w:val="ListParagraph"/>
    <w:uiPriority w:val="99"/>
    <w:qFormat/>
    <w:rsid w:val="0018747B"/>
    <w:pPr>
      <w:numPr>
        <w:numId w:val="25"/>
      </w:numPr>
      <w:shd w:val="clear" w:color="auto" w:fill="FFFFFF"/>
      <w:spacing w:before="120" w:after="0" w:line="240" w:lineRule="auto"/>
      <w:jc w:val="left"/>
    </w:pPr>
    <w:rPr>
      <w:rFonts w:eastAsia="Times New Roman"/>
      <w:color w:val="000000"/>
      <w:szCs w:val="21"/>
      <w:lang w:val="en-NZ" w:eastAsia="en-NZ"/>
    </w:rPr>
  </w:style>
  <w:style w:type="paragraph" w:customStyle="1" w:styleId="TeamDiagramRoleTitle">
    <w:name w:val="(Team Diagram) Role Title"/>
    <w:basedOn w:val="Normal"/>
    <w:link w:val="TeamDiagramRoleTitleChar"/>
    <w:qFormat/>
    <w:rsid w:val="004817AD"/>
    <w:pPr>
      <w:spacing w:after="0"/>
      <w:jc w:val="center"/>
    </w:pPr>
    <w:rPr>
      <w:b/>
      <w:bCs/>
      <w:color w:val="77B800"/>
      <w:sz w:val="18"/>
      <w:szCs w:val="18"/>
    </w:rPr>
  </w:style>
  <w:style w:type="paragraph" w:customStyle="1" w:styleId="TeamDiagramName">
    <w:name w:val="(Team Diagram) Name"/>
    <w:basedOn w:val="Normal"/>
    <w:link w:val="TeamDiagramNameChar"/>
    <w:qFormat/>
    <w:rsid w:val="004817AD"/>
    <w:pPr>
      <w:spacing w:after="0"/>
      <w:jc w:val="center"/>
    </w:pPr>
    <w:rPr>
      <w:color w:val="77B800"/>
      <w:sz w:val="18"/>
      <w:szCs w:val="18"/>
    </w:rPr>
  </w:style>
  <w:style w:type="character" w:customStyle="1" w:styleId="TeamDiagramRoleTitleChar">
    <w:name w:val="(Team Diagram) Role Title Char"/>
    <w:basedOn w:val="DefaultParagraphFont"/>
    <w:link w:val="TeamDiagramRoleTitle"/>
    <w:rsid w:val="004817AD"/>
    <w:rPr>
      <w:rFonts w:ascii="Calibri" w:hAnsi="Calibri" w:cs="Calibri"/>
      <w:b/>
      <w:bCs/>
      <w:color w:val="77B800"/>
      <w:sz w:val="18"/>
      <w:szCs w:val="18"/>
      <w:lang w:val="en-AU"/>
    </w:rPr>
  </w:style>
  <w:style w:type="character" w:customStyle="1" w:styleId="TeamDiagramNameChar">
    <w:name w:val="(Team Diagram) Name Char"/>
    <w:basedOn w:val="DefaultParagraphFont"/>
    <w:link w:val="TeamDiagramName"/>
    <w:rsid w:val="004817AD"/>
    <w:rPr>
      <w:rFonts w:ascii="Calibri" w:hAnsi="Calibri" w:cs="Calibri"/>
      <w:color w:val="77B800"/>
      <w:sz w:val="18"/>
      <w:szCs w:val="18"/>
      <w:lang w:val="en-AU"/>
    </w:rPr>
  </w:style>
  <w:style w:type="character" w:customStyle="1" w:styleId="rpl-text-label">
    <w:name w:val="rpl-text-label"/>
    <w:basedOn w:val="DefaultParagraphFont"/>
    <w:rsid w:val="000A0B8B"/>
  </w:style>
  <w:style w:type="paragraph" w:styleId="Revision">
    <w:name w:val="Revision"/>
    <w:hidden/>
    <w:uiPriority w:val="99"/>
    <w:semiHidden/>
    <w:rsid w:val="008651E2"/>
    <w:pPr>
      <w:spacing w:after="0" w:line="240" w:lineRule="auto"/>
    </w:pPr>
    <w:rPr>
      <w:sz w:val="22"/>
      <w:lang w:val="en-AU"/>
    </w:rPr>
  </w:style>
  <w:style w:type="character" w:styleId="Mention">
    <w:name w:val="Mention"/>
    <w:basedOn w:val="DefaultParagraphFont"/>
    <w:uiPriority w:val="99"/>
    <w:unhideWhenUsed/>
    <w:rsid w:val="00F22A5D"/>
    <w:rPr>
      <w:color w:val="2B579A"/>
      <w:shd w:val="clear" w:color="auto" w:fill="E1DFDD"/>
    </w:rPr>
  </w:style>
  <w:style w:type="paragraph" w:customStyle="1" w:styleId="ResumeName">
    <w:name w:val="Resume Name"/>
    <w:uiPriority w:val="5"/>
    <w:rsid w:val="009452D3"/>
    <w:pPr>
      <w:spacing w:before="60" w:after="60" w:line="240" w:lineRule="auto"/>
    </w:pPr>
    <w:rPr>
      <w:rFonts w:eastAsia="Times New Roman" w:cs="Arial"/>
      <w:b/>
      <w:color w:val="FFFFFF" w:themeColor="background1"/>
      <w:sz w:val="40"/>
    </w:rPr>
  </w:style>
  <w:style w:type="character" w:customStyle="1" w:styleId="Style4">
    <w:name w:val="Style4"/>
    <w:basedOn w:val="DefaultParagraphFont"/>
    <w:uiPriority w:val="1"/>
    <w:rsid w:val="00E1553B"/>
    <w:rPr>
      <w:rFonts w:asciiTheme="minorHAnsi" w:hAnsiTheme="minorHAnsi"/>
      <w:color w:val="0070C0"/>
      <w:sz w:val="18"/>
    </w:rPr>
  </w:style>
  <w:style w:type="paragraph" w:customStyle="1" w:styleId="DHHSbody">
    <w:name w:val="DHHS body"/>
    <w:link w:val="DHHSbodyChar"/>
    <w:qFormat/>
    <w:rsid w:val="00E1553B"/>
    <w:pPr>
      <w:spacing w:after="120" w:line="270" w:lineRule="atLeast"/>
    </w:pPr>
    <w:rPr>
      <w:rFonts w:eastAsia="Times"/>
      <w:lang w:val="en-AU"/>
    </w:rPr>
  </w:style>
  <w:style w:type="character" w:customStyle="1" w:styleId="DHHSbodyChar">
    <w:name w:val="DHHS body Char"/>
    <w:basedOn w:val="DefaultParagraphFont"/>
    <w:link w:val="DHHSbody"/>
    <w:locked/>
    <w:rsid w:val="00E1553B"/>
    <w:rPr>
      <w:rFonts w:eastAsia="Times"/>
      <w:lang w:val="en-AU"/>
    </w:rPr>
  </w:style>
  <w:style w:type="table" w:customStyle="1" w:styleId="ACTableDesign21">
    <w:name w:val="A+C Table Design 21"/>
    <w:basedOn w:val="ACTableDesign"/>
    <w:uiPriority w:val="99"/>
    <w:rsid w:val="00510337"/>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SOR1">
    <w:name w:val="SOR1"/>
    <w:basedOn w:val="Normal"/>
    <w:qFormat/>
    <w:rsid w:val="00043A54"/>
    <w:pPr>
      <w:numPr>
        <w:numId w:val="26"/>
      </w:numPr>
      <w:spacing w:before="120" w:line="240" w:lineRule="auto"/>
      <w:jc w:val="left"/>
    </w:pPr>
    <w:rPr>
      <w:b/>
      <w:sz w:val="28"/>
    </w:rPr>
  </w:style>
  <w:style w:type="paragraph" w:customStyle="1" w:styleId="SOR2">
    <w:name w:val="SOR2"/>
    <w:basedOn w:val="Normal"/>
    <w:qFormat/>
    <w:rsid w:val="00043A54"/>
    <w:pPr>
      <w:numPr>
        <w:ilvl w:val="1"/>
        <w:numId w:val="26"/>
      </w:numPr>
      <w:spacing w:before="120" w:line="240" w:lineRule="auto"/>
      <w:jc w:val="left"/>
    </w:pPr>
    <w:rPr>
      <w:b/>
      <w:sz w:val="24"/>
    </w:rPr>
  </w:style>
  <w:style w:type="paragraph" w:customStyle="1" w:styleId="SOR3">
    <w:name w:val="SOR3"/>
    <w:basedOn w:val="Normal"/>
    <w:qFormat/>
    <w:rsid w:val="00043A54"/>
    <w:pPr>
      <w:numPr>
        <w:ilvl w:val="2"/>
        <w:numId w:val="26"/>
      </w:numPr>
      <w:spacing w:before="120" w:line="240" w:lineRule="auto"/>
      <w:jc w:val="left"/>
    </w:pPr>
    <w:rPr>
      <w:sz w:val="24"/>
      <w:szCs w:val="24"/>
    </w:rPr>
  </w:style>
  <w:style w:type="paragraph" w:customStyle="1" w:styleId="SOR4">
    <w:name w:val="SOR4"/>
    <w:basedOn w:val="Normal"/>
    <w:qFormat/>
    <w:rsid w:val="00043A54"/>
    <w:pPr>
      <w:numPr>
        <w:ilvl w:val="3"/>
        <w:numId w:val="26"/>
      </w:numPr>
      <w:spacing w:before="120" w:line="240" w:lineRule="auto"/>
      <w:jc w:val="left"/>
    </w:pPr>
    <w:rPr>
      <w:sz w:val="24"/>
      <w:szCs w:val="24"/>
    </w:rPr>
  </w:style>
  <w:style w:type="paragraph" w:customStyle="1" w:styleId="SOR5">
    <w:name w:val="SOR5"/>
    <w:basedOn w:val="Normal"/>
    <w:qFormat/>
    <w:rsid w:val="00043A54"/>
    <w:pPr>
      <w:numPr>
        <w:ilvl w:val="4"/>
        <w:numId w:val="26"/>
      </w:numPr>
      <w:spacing w:before="120" w:line="240" w:lineRule="auto"/>
      <w:jc w:val="left"/>
    </w:pPr>
    <w:rPr>
      <w:sz w:val="24"/>
    </w:rPr>
  </w:style>
  <w:style w:type="table" w:customStyle="1" w:styleId="TableDesign1">
    <w:name w:val="Table Design1"/>
    <w:basedOn w:val="TableNormal"/>
    <w:uiPriority w:val="99"/>
    <w:rsid w:val="00043A54"/>
    <w:pPr>
      <w:spacing w:before="120" w:after="120" w:line="240" w:lineRule="auto"/>
    </w:pPr>
    <w:rPr>
      <w:color w:val="000000"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table" w:customStyle="1" w:styleId="ACTableDesign25">
    <w:name w:val="A+C Table Design 25"/>
    <w:basedOn w:val="ACTableDesign"/>
    <w:uiPriority w:val="99"/>
    <w:rsid w:val="00BD5112"/>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Default">
    <w:name w:val="Default"/>
    <w:rsid w:val="00D10793"/>
    <w:pPr>
      <w:autoSpaceDE w:val="0"/>
      <w:autoSpaceDN w:val="0"/>
      <w:adjustRightInd w:val="0"/>
      <w:spacing w:after="0" w:line="240" w:lineRule="auto"/>
    </w:pPr>
    <w:rPr>
      <w:rFonts w:ascii="Arial" w:hAnsi="Arial" w:cs="Arial"/>
      <w:color w:val="000000"/>
      <w:sz w:val="24"/>
      <w:szCs w:val="24"/>
      <w:lang w:val="en-AU"/>
    </w:rPr>
  </w:style>
  <w:style w:type="paragraph" w:customStyle="1" w:styleId="List-AlphanumericLvl1">
    <w:name w:val="List - Alphanumeric Lvl 1"/>
    <w:basedOn w:val="ListParagraph"/>
    <w:link w:val="List-AlphanumericLvl1Char"/>
    <w:uiPriority w:val="7"/>
    <w:qFormat/>
    <w:rsid w:val="00A01AE8"/>
    <w:pPr>
      <w:numPr>
        <w:numId w:val="28"/>
      </w:numPr>
      <w:spacing w:before="120"/>
      <w:contextualSpacing w:val="0"/>
      <w:jc w:val="left"/>
    </w:pPr>
    <w:rPr>
      <w:lang w:val="en-NZ"/>
    </w:rPr>
  </w:style>
  <w:style w:type="character" w:styleId="Emphasis">
    <w:name w:val="Emphasis"/>
    <w:basedOn w:val="DefaultParagraphFont"/>
    <w:uiPriority w:val="20"/>
    <w:qFormat/>
    <w:rsid w:val="0095489F"/>
    <w:rPr>
      <w:i/>
      <w:iCs/>
    </w:rPr>
  </w:style>
  <w:style w:type="character" w:customStyle="1" w:styleId="ListParagraphChar">
    <w:name w:val="List Paragraph Char"/>
    <w:aliases w:val="ADOTS Char,Lists_FCF Char,Lists_FM Char,Lists_CAB Char,Lists_SIA Char,List Paragraph1 Char,Recommendation Char,List Paragraph11 Char,L Char,Number Char,Bullet point Char,DDM Gen Text Char,List Paragraph - bullets Char"/>
    <w:basedOn w:val="DefaultParagraphFont"/>
    <w:link w:val="ListParagraph"/>
    <w:uiPriority w:val="34"/>
    <w:qFormat/>
    <w:rsid w:val="00310DEA"/>
    <w:rPr>
      <w:sz w:val="22"/>
      <w:lang w:val="en-AU"/>
    </w:rPr>
  </w:style>
  <w:style w:type="character" w:customStyle="1" w:styleId="List-AlphanumericLvl1Char">
    <w:name w:val="List - Alphanumeric Lvl 1 Char"/>
    <w:basedOn w:val="DefaultParagraphFont"/>
    <w:link w:val="List-AlphanumericLvl1"/>
    <w:uiPriority w:val="7"/>
    <w:rsid w:val="00A01AE8"/>
    <w:rPr>
      <w:rFonts w:ascii="Calibri" w:hAnsi="Calibri" w:cs="Calibri"/>
      <w:sz w:val="22"/>
      <w:szCs w:val="22"/>
      <w:lang w:val="en-NZ"/>
    </w:rPr>
  </w:style>
  <w:style w:type="paragraph" w:customStyle="1" w:styleId="List-AlphanumericLvl2">
    <w:name w:val="List - Alphanumeric Lvl 2"/>
    <w:basedOn w:val="List-AlphanumericLvl1"/>
    <w:uiPriority w:val="7"/>
    <w:rsid w:val="00A01AE8"/>
    <w:pPr>
      <w:numPr>
        <w:ilvl w:val="1"/>
      </w:numPr>
    </w:pPr>
  </w:style>
  <w:style w:type="paragraph" w:customStyle="1" w:styleId="List-AlphanumericLvl3">
    <w:name w:val="List - Alphanumeric Lvl 3"/>
    <w:basedOn w:val="List-AlphanumericLvl2"/>
    <w:uiPriority w:val="7"/>
    <w:rsid w:val="00A01AE8"/>
    <w:pPr>
      <w:numPr>
        <w:ilvl w:val="2"/>
      </w:numPr>
      <w:tabs>
        <w:tab w:val="left" w:pos="1985"/>
      </w:tabs>
    </w:pPr>
  </w:style>
  <w:style w:type="table" w:customStyle="1" w:styleId="ACGreen-BandedTable">
    <w:name w:val="A+C Green - Banded Table"/>
    <w:basedOn w:val="TableNormal"/>
    <w:uiPriority w:val="99"/>
    <w:rsid w:val="00A01AE8"/>
    <w:pPr>
      <w:spacing w:after="0" w:line="240" w:lineRule="auto"/>
    </w:pPr>
    <w:rPr>
      <w:rFonts w:asciiTheme="majorHAnsi" w:hAnsiTheme="majorHAnsi"/>
      <w:sz w:val="21"/>
      <w:szCs w:val="22"/>
    </w:rPr>
    <w:tblPr>
      <w:tblStyleRowBandSize w:val="1"/>
      <w:tblBorders>
        <w:top w:val="single" w:sz="4" w:space="0" w:color="36424A" w:themeColor="background2"/>
        <w:left w:val="single" w:sz="4" w:space="0" w:color="36424A" w:themeColor="background2"/>
        <w:bottom w:val="single" w:sz="4" w:space="0" w:color="36424A" w:themeColor="background2"/>
        <w:right w:val="single" w:sz="4" w:space="0" w:color="36424A" w:themeColor="background2"/>
        <w:insideH w:val="single" w:sz="4" w:space="0" w:color="36424A" w:themeColor="background2"/>
        <w:insideV w:val="single" w:sz="4" w:space="0" w:color="36424A"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blCellMar>
          <w:top w:w="57" w:type="dxa"/>
          <w:left w:w="28" w:type="dxa"/>
          <w:bottom w:w="57" w:type="dxa"/>
          <w:right w:w="28" w:type="dxa"/>
        </w:tblCellMar>
      </w:tblPr>
      <w:trPr>
        <w:tblHeader/>
      </w:trPr>
      <w:tcPr>
        <w:shd w:val="clear" w:color="auto" w:fill="36424A" w:themeFill="background2"/>
      </w:tcPr>
    </w:tblStylePr>
    <w:tblStylePr w:type="band2Horz">
      <w:tblPr/>
      <w:tcPr>
        <w:shd w:val="clear" w:color="auto" w:fill="D2D9DE" w:themeFill="background2" w:themeFillTint="33"/>
      </w:tcPr>
    </w:tblStylePr>
  </w:style>
  <w:style w:type="paragraph" w:customStyle="1" w:styleId="Table-bullet">
    <w:name w:val="Table - bullet"/>
    <w:basedOn w:val="Normal"/>
    <w:link w:val="Table-bulletChar"/>
    <w:uiPriority w:val="12"/>
    <w:rsid w:val="00A01AE8"/>
    <w:pPr>
      <w:numPr>
        <w:numId w:val="27"/>
      </w:numPr>
      <w:tabs>
        <w:tab w:val="left" w:pos="426"/>
      </w:tabs>
      <w:spacing w:after="40"/>
      <w:jc w:val="left"/>
    </w:pPr>
    <w:rPr>
      <w:rFonts w:asciiTheme="majorHAnsi" w:hAnsiTheme="majorHAnsi"/>
      <w:sz w:val="21"/>
      <w:szCs w:val="21"/>
      <w:lang w:val="en-NZ"/>
    </w:rPr>
  </w:style>
  <w:style w:type="paragraph" w:customStyle="1" w:styleId="Table-Heading">
    <w:name w:val="Table - Heading"/>
    <w:basedOn w:val="Normal"/>
    <w:next w:val="Table-para"/>
    <w:link w:val="Table-HeadingChar"/>
    <w:uiPriority w:val="11"/>
    <w:rsid w:val="00A01AE8"/>
    <w:pPr>
      <w:spacing w:before="40" w:after="40"/>
      <w:jc w:val="left"/>
    </w:pPr>
    <w:rPr>
      <w:rFonts w:asciiTheme="majorHAnsi" w:hAnsiTheme="majorHAnsi"/>
      <w:b/>
      <w:sz w:val="21"/>
      <w:szCs w:val="21"/>
      <w:lang w:val="en-NZ"/>
    </w:rPr>
  </w:style>
  <w:style w:type="character" w:customStyle="1" w:styleId="Table-bulletChar">
    <w:name w:val="Table - bullet Char"/>
    <w:basedOn w:val="DefaultParagraphFont"/>
    <w:link w:val="Table-bullet"/>
    <w:uiPriority w:val="12"/>
    <w:rsid w:val="00A01AE8"/>
    <w:rPr>
      <w:rFonts w:asciiTheme="majorHAnsi" w:hAnsiTheme="majorHAnsi" w:cs="Calibri"/>
      <w:sz w:val="21"/>
      <w:szCs w:val="21"/>
      <w:lang w:val="en-NZ"/>
    </w:rPr>
  </w:style>
  <w:style w:type="paragraph" w:customStyle="1" w:styleId="Table-para">
    <w:name w:val="Table - para"/>
    <w:basedOn w:val="Normal"/>
    <w:link w:val="Table-paraChar"/>
    <w:uiPriority w:val="11"/>
    <w:rsid w:val="00A01AE8"/>
    <w:pPr>
      <w:spacing w:after="40"/>
      <w:jc w:val="left"/>
    </w:pPr>
    <w:rPr>
      <w:rFonts w:asciiTheme="majorHAnsi" w:hAnsiTheme="majorHAnsi"/>
      <w:sz w:val="21"/>
      <w:szCs w:val="21"/>
      <w:lang w:val="en-NZ"/>
    </w:rPr>
  </w:style>
  <w:style w:type="character" w:customStyle="1" w:styleId="Table-HeadingChar">
    <w:name w:val="Table - Heading Char"/>
    <w:basedOn w:val="DefaultParagraphFont"/>
    <w:link w:val="Table-Heading"/>
    <w:uiPriority w:val="11"/>
    <w:rsid w:val="00A01AE8"/>
    <w:rPr>
      <w:rFonts w:asciiTheme="majorHAnsi" w:hAnsiTheme="majorHAnsi" w:cs="Calibri"/>
      <w:b/>
      <w:sz w:val="21"/>
      <w:szCs w:val="21"/>
      <w:lang w:val="en-NZ"/>
    </w:rPr>
  </w:style>
  <w:style w:type="character" w:customStyle="1" w:styleId="Table-paraChar">
    <w:name w:val="Table - para Char"/>
    <w:basedOn w:val="DefaultParagraphFont"/>
    <w:link w:val="Table-para"/>
    <w:uiPriority w:val="11"/>
    <w:rsid w:val="00A01AE8"/>
    <w:rPr>
      <w:rFonts w:asciiTheme="majorHAnsi" w:hAnsiTheme="majorHAnsi" w:cs="Calibri"/>
      <w:sz w:val="21"/>
      <w:szCs w:val="21"/>
      <w:lang w:val="en-NZ"/>
    </w:rPr>
  </w:style>
  <w:style w:type="paragraph" w:customStyle="1" w:styleId="Heading2-NOTinTOC">
    <w:name w:val="Heading 2 - NOT in TOC"/>
    <w:basedOn w:val="Heading2"/>
    <w:next w:val="BodyText"/>
    <w:link w:val="Heading2-NOTinTOCChar"/>
    <w:uiPriority w:val="13"/>
    <w:qFormat/>
    <w:rsid w:val="00A01AE8"/>
    <w:pPr>
      <w:numPr>
        <w:ilvl w:val="0"/>
        <w:numId w:val="0"/>
      </w:numPr>
      <w:spacing w:after="120" w:line="259" w:lineRule="auto"/>
      <w:outlineLvl w:val="9"/>
    </w:pPr>
    <w:rPr>
      <w:rFonts w:asciiTheme="majorHAnsi" w:hAnsiTheme="majorHAnsi"/>
      <w:bCs w:val="0"/>
      <w:color w:val="EBECED" w:themeColor="text2"/>
      <w:sz w:val="28"/>
      <w:szCs w:val="22"/>
      <w:lang w:val="en-NZ"/>
    </w:rPr>
  </w:style>
  <w:style w:type="paragraph" w:customStyle="1" w:styleId="Heading3-NOTinTOC">
    <w:name w:val="Heading 3 - NOT in TOC"/>
    <w:basedOn w:val="Heading3"/>
    <w:next w:val="BodyText"/>
    <w:link w:val="Heading3-NOTinTOCChar"/>
    <w:uiPriority w:val="13"/>
    <w:qFormat/>
    <w:rsid w:val="00A01AE8"/>
    <w:pPr>
      <w:numPr>
        <w:ilvl w:val="0"/>
        <w:numId w:val="0"/>
      </w:numPr>
      <w:spacing w:before="240" w:after="120" w:line="280" w:lineRule="exact"/>
      <w:jc w:val="both"/>
      <w:outlineLvl w:val="9"/>
    </w:pPr>
    <w:rPr>
      <w:rFonts w:asciiTheme="majorHAnsi" w:hAnsiTheme="majorHAnsi"/>
      <w:color w:val="EBECED" w:themeColor="text2"/>
      <w:sz w:val="24"/>
      <w:szCs w:val="22"/>
      <w:lang w:val="en-NZ"/>
    </w:rPr>
  </w:style>
  <w:style w:type="character" w:customStyle="1" w:styleId="Heading2-NOTinTOCChar">
    <w:name w:val="Heading 2 - NOT in TOC Char"/>
    <w:basedOn w:val="Heading2Char"/>
    <w:link w:val="Heading2-NOTinTOC"/>
    <w:uiPriority w:val="13"/>
    <w:rsid w:val="00A01AE8"/>
    <w:rPr>
      <w:rFonts w:asciiTheme="majorHAnsi" w:hAnsiTheme="majorHAnsi"/>
      <w:b/>
      <w:bCs w:val="0"/>
      <w:color w:val="EBECED" w:themeColor="text2"/>
      <w:sz w:val="28"/>
      <w:szCs w:val="22"/>
      <w:lang w:val="en-NZ"/>
    </w:rPr>
  </w:style>
  <w:style w:type="character" w:customStyle="1" w:styleId="Heading3-NOTinTOCChar">
    <w:name w:val="Heading 3 - NOT in TOC Char"/>
    <w:basedOn w:val="Heading3Char"/>
    <w:link w:val="Heading3-NOTinTOC"/>
    <w:uiPriority w:val="13"/>
    <w:rsid w:val="00A01AE8"/>
    <w:rPr>
      <w:rFonts w:asciiTheme="majorHAnsi" w:hAnsiTheme="majorHAnsi"/>
      <w:b/>
      <w:color w:val="EBECED" w:themeColor="text2"/>
      <w:kern w:val="28"/>
      <w:sz w:val="24"/>
      <w:szCs w:val="22"/>
      <w:lang w:val="en-NZ"/>
    </w:rPr>
  </w:style>
  <w:style w:type="character" w:customStyle="1" w:styleId="CaptionChar">
    <w:name w:val="Caption Char"/>
    <w:link w:val="Caption"/>
    <w:uiPriority w:val="8"/>
    <w:rsid w:val="00A01AE8"/>
    <w:rPr>
      <w:rFonts w:ascii="Calibri" w:hAnsi="Calibri" w:cs="Calibri"/>
      <w:b/>
      <w:iCs/>
      <w:sz w:val="22"/>
      <w:szCs w:val="18"/>
      <w:lang w:val="en-AU"/>
    </w:rPr>
  </w:style>
  <w:style w:type="numbering" w:customStyle="1" w:styleId="NumberedHeadings1">
    <w:name w:val="Numbered Headings1"/>
    <w:uiPriority w:val="99"/>
    <w:rsid w:val="0029225C"/>
    <w:pPr>
      <w:numPr>
        <w:numId w:val="29"/>
      </w:numPr>
    </w:pPr>
  </w:style>
  <w:style w:type="table" w:styleId="ListTable4-Accent1">
    <w:name w:val="List Table 4 Accent 1"/>
    <w:basedOn w:val="TableNormal"/>
    <w:uiPriority w:val="49"/>
    <w:rsid w:val="0075053B"/>
    <w:pPr>
      <w:spacing w:after="0" w:line="240" w:lineRule="auto"/>
    </w:pPr>
    <w:tblPr>
      <w:tblStyleRowBandSize w:val="1"/>
      <w:tblStyleColBandSize w:val="1"/>
      <w:tblBorders>
        <w:top w:val="single" w:sz="4" w:space="0" w:color="BAFF3B" w:themeColor="accent1" w:themeTint="99"/>
        <w:left w:val="single" w:sz="4" w:space="0" w:color="BAFF3B" w:themeColor="accent1" w:themeTint="99"/>
        <w:bottom w:val="single" w:sz="4" w:space="0" w:color="BAFF3B" w:themeColor="accent1" w:themeTint="99"/>
        <w:right w:val="single" w:sz="4" w:space="0" w:color="BAFF3B" w:themeColor="accent1" w:themeTint="99"/>
        <w:insideH w:val="single" w:sz="4" w:space="0" w:color="BAFF3B" w:themeColor="accent1" w:themeTint="99"/>
      </w:tblBorders>
    </w:tblPr>
    <w:tblStylePr w:type="firstRow">
      <w:rPr>
        <w:b/>
        <w:bCs/>
        <w:color w:val="FFFFFF" w:themeColor="background1"/>
      </w:rPr>
      <w:tblPr/>
      <w:tcPr>
        <w:tcBorders>
          <w:top w:val="single" w:sz="4" w:space="0" w:color="78B800" w:themeColor="accent1"/>
          <w:left w:val="single" w:sz="4" w:space="0" w:color="78B800" w:themeColor="accent1"/>
          <w:bottom w:val="single" w:sz="4" w:space="0" w:color="78B800" w:themeColor="accent1"/>
          <w:right w:val="single" w:sz="4" w:space="0" w:color="78B800" w:themeColor="accent1"/>
          <w:insideH w:val="nil"/>
        </w:tcBorders>
        <w:shd w:val="clear" w:color="auto" w:fill="78B800" w:themeFill="accent1"/>
      </w:tcPr>
    </w:tblStylePr>
    <w:tblStylePr w:type="lastRow">
      <w:rPr>
        <w:b/>
        <w:bCs/>
      </w:rPr>
      <w:tblPr/>
      <w:tcPr>
        <w:tcBorders>
          <w:top w:val="double" w:sz="4" w:space="0" w:color="BAFF3B" w:themeColor="accent1" w:themeTint="99"/>
        </w:tcBorders>
      </w:tcPr>
    </w:tblStylePr>
    <w:tblStylePr w:type="firstCol">
      <w:rPr>
        <w:b/>
        <w:bCs/>
      </w:rPr>
    </w:tblStylePr>
    <w:tblStylePr w:type="lastCol">
      <w:rPr>
        <w:b/>
        <w:bCs/>
      </w:rPr>
    </w:tblStylePr>
    <w:tblStylePr w:type="band1Vert">
      <w:tblPr/>
      <w:tcPr>
        <w:shd w:val="clear" w:color="auto" w:fill="E8FFBD" w:themeFill="accent1" w:themeFillTint="33"/>
      </w:tcPr>
    </w:tblStylePr>
    <w:tblStylePr w:type="band1Horz">
      <w:tblPr/>
      <w:tcPr>
        <w:shd w:val="clear" w:color="auto" w:fill="E8FFBD" w:themeFill="accent1" w:themeFillTint="33"/>
      </w:tcPr>
    </w:tblStylePr>
  </w:style>
  <w:style w:type="table" w:customStyle="1" w:styleId="ACtable11">
    <w:name w:val="A+C table 11"/>
    <w:basedOn w:val="TableNormal"/>
    <w:uiPriority w:val="99"/>
    <w:rsid w:val="00E504CE"/>
    <w:pPr>
      <w:spacing w:after="0" w:line="240" w:lineRule="auto"/>
    </w:pPr>
    <w:rPr>
      <w:rFonts w:ascii="Calibri" w:hAnsi="Calibri"/>
      <w:sz w:val="22"/>
      <w:szCs w:val="22"/>
      <w:lang w:val="en-AU"/>
    </w:rPr>
    <w:tblPr>
      <w:jc w:val="center"/>
      <w:tblBorders>
        <w:top w:val="single" w:sz="4" w:space="0" w:color="77B800"/>
        <w:left w:val="single" w:sz="4" w:space="0" w:color="77B800"/>
        <w:bottom w:val="single" w:sz="4" w:space="0" w:color="77B800"/>
        <w:right w:val="single" w:sz="4" w:space="0" w:color="77B800"/>
        <w:insideH w:val="single" w:sz="4" w:space="0" w:color="77B800"/>
        <w:insideV w:val="single" w:sz="4" w:space="0" w:color="77B800"/>
      </w:tblBorders>
      <w:tblCellMar>
        <w:top w:w="57" w:type="dxa"/>
        <w:left w:w="113" w:type="dxa"/>
        <w:bottom w:w="57" w:type="dxa"/>
        <w:right w:w="113" w:type="dxa"/>
      </w:tblCellMar>
    </w:tblPr>
    <w:trPr>
      <w:jc w:val="center"/>
    </w:trPr>
    <w:tblStylePr w:type="firstRow">
      <w:rPr>
        <w:b/>
        <w:color w:val="FFFFFF"/>
      </w:rPr>
      <w:tblPr/>
      <w:tcPr>
        <w:shd w:val="clear" w:color="auto" w:fill="77B800"/>
      </w:tcPr>
    </w:tblStylePr>
  </w:style>
  <w:style w:type="table" w:styleId="GridTable6Colorful-Accent2">
    <w:name w:val="Grid Table 6 Colorful Accent 2"/>
    <w:basedOn w:val="TableNormal"/>
    <w:uiPriority w:val="51"/>
    <w:rsid w:val="00F4567E"/>
    <w:pPr>
      <w:spacing w:after="0" w:line="240" w:lineRule="auto"/>
    </w:pPr>
    <w:rPr>
      <w:color w:val="283137" w:themeColor="accent2" w:themeShade="BF"/>
      <w:sz w:val="22"/>
      <w:szCs w:val="22"/>
      <w:lang w:val="en-AU"/>
    </w:rPr>
    <w:tblPr>
      <w:tblStyleRowBandSize w:val="1"/>
      <w:tblStyleColBandSize w:val="1"/>
      <w:tblBorders>
        <w:top w:val="single" w:sz="4" w:space="0" w:color="7A8F9E" w:themeColor="accent2" w:themeTint="99"/>
        <w:left w:val="single" w:sz="4" w:space="0" w:color="7A8F9E" w:themeColor="accent2" w:themeTint="99"/>
        <w:bottom w:val="single" w:sz="4" w:space="0" w:color="7A8F9E" w:themeColor="accent2" w:themeTint="99"/>
        <w:right w:val="single" w:sz="4" w:space="0" w:color="7A8F9E" w:themeColor="accent2" w:themeTint="99"/>
        <w:insideH w:val="single" w:sz="4" w:space="0" w:color="7A8F9E" w:themeColor="accent2" w:themeTint="99"/>
        <w:insideV w:val="single" w:sz="4" w:space="0" w:color="7A8F9E" w:themeColor="accent2" w:themeTint="99"/>
      </w:tblBorders>
    </w:tblPr>
    <w:tblStylePr w:type="firstRow">
      <w:rPr>
        <w:b/>
        <w:bCs/>
      </w:rPr>
      <w:tblPr/>
      <w:tcPr>
        <w:tcBorders>
          <w:bottom w:val="single" w:sz="12" w:space="0" w:color="7A8F9E" w:themeColor="accent2" w:themeTint="99"/>
        </w:tcBorders>
      </w:tcPr>
    </w:tblStylePr>
    <w:tblStylePr w:type="lastRow">
      <w:rPr>
        <w:b/>
        <w:bCs/>
      </w:rPr>
      <w:tblPr/>
      <w:tcPr>
        <w:tcBorders>
          <w:top w:val="double" w:sz="4" w:space="0" w:color="7A8F9E" w:themeColor="accent2" w:themeTint="99"/>
        </w:tcBorders>
      </w:tcPr>
    </w:tblStylePr>
    <w:tblStylePr w:type="firstCol">
      <w:rPr>
        <w:b/>
        <w:bCs/>
      </w:rPr>
    </w:tblStylePr>
    <w:tblStylePr w:type="lastCol">
      <w:rPr>
        <w:b/>
        <w:bCs/>
      </w:rPr>
    </w:tblStylePr>
    <w:tblStylePr w:type="band1Vert">
      <w:tblPr/>
      <w:tcPr>
        <w:shd w:val="clear" w:color="auto" w:fill="D2D9DE" w:themeFill="accent2" w:themeFillTint="33"/>
      </w:tcPr>
    </w:tblStylePr>
    <w:tblStylePr w:type="band1Horz">
      <w:tblPr/>
      <w:tcPr>
        <w:shd w:val="clear" w:color="auto" w:fill="D2D9DE" w:themeFill="accent2" w:themeFillTint="33"/>
      </w:tcPr>
    </w:tblStylePr>
  </w:style>
  <w:style w:type="character" w:styleId="Strong">
    <w:name w:val="Strong"/>
    <w:basedOn w:val="DefaultParagraphFont"/>
    <w:uiPriority w:val="22"/>
    <w:qFormat/>
    <w:rsid w:val="00FA43B1"/>
    <w:rPr>
      <w:b/>
      <w:bCs/>
    </w:rPr>
  </w:style>
  <w:style w:type="table" w:customStyle="1" w:styleId="TableGrid6">
    <w:name w:val="Table Grid6"/>
    <w:basedOn w:val="TableNormal"/>
    <w:next w:val="TableGrid"/>
    <w:rsid w:val="00FA43B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A43B1"/>
    <w:pPr>
      <w:spacing w:after="0" w:line="240" w:lineRule="auto"/>
    </w:pPr>
    <w:rPr>
      <w:color w:val="000000" w:themeColor="text1"/>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f01">
    <w:name w:val="cf01"/>
    <w:basedOn w:val="DefaultParagraphFont"/>
    <w:rsid w:val="00FA7009"/>
    <w:rPr>
      <w:rFonts w:ascii="Segoe UI" w:hAnsi="Segoe UI" w:cs="Segoe UI" w:hint="default"/>
      <w:sz w:val="18"/>
      <w:szCs w:val="18"/>
    </w:rPr>
  </w:style>
  <w:style w:type="paragraph" w:customStyle="1" w:styleId="pf0">
    <w:name w:val="pf0"/>
    <w:basedOn w:val="Normal"/>
    <w:rsid w:val="00DB2A67"/>
    <w:pPr>
      <w:autoSpaceDE/>
      <w:autoSpaceDN/>
      <w:adjustRightInd/>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ummarytable-findingsbulletpoints">
    <w:name w:val="Summary table - findings bullet points"/>
    <w:basedOn w:val="ListParagraph"/>
    <w:uiPriority w:val="39"/>
    <w:qFormat/>
    <w:rsid w:val="00C2080C"/>
    <w:pPr>
      <w:numPr>
        <w:numId w:val="40"/>
      </w:numPr>
      <w:spacing w:before="120"/>
      <w:jc w:val="left"/>
    </w:pPr>
    <w:rPr>
      <w:rFonts w:ascii="Arial" w:hAnsi="Arial" w:cs="Arial"/>
      <w:color w:val="36424A" w:themeColor="background2"/>
    </w:rPr>
  </w:style>
  <w:style w:type="paragraph" w:customStyle="1" w:styleId="Summarytable-Recommendationsbulletpoints">
    <w:name w:val="Summary table - Recommendations bullet points"/>
    <w:basedOn w:val="ListParagraph"/>
    <w:uiPriority w:val="39"/>
    <w:qFormat/>
    <w:rsid w:val="00C2080C"/>
    <w:pPr>
      <w:numPr>
        <w:numId w:val="41"/>
      </w:numPr>
      <w:spacing w:before="120"/>
      <w:jc w:val="left"/>
    </w:pPr>
    <w:rPr>
      <w:rFonts w:ascii="Arial" w:hAnsi="Arial" w:cs="Arial"/>
      <w:color w:val="36424A" w:themeColor="background2"/>
    </w:rPr>
  </w:style>
  <w:style w:type="paragraph" w:customStyle="1" w:styleId="NumberedBullet1">
    <w:name w:val="Numbered Bullet 1"/>
    <w:basedOn w:val="QAdotpoint"/>
    <w:link w:val="NumberedBullet1Char"/>
    <w:uiPriority w:val="39"/>
    <w:qFormat/>
    <w:rsid w:val="00361918"/>
    <w:pPr>
      <w:numPr>
        <w:numId w:val="36"/>
      </w:numPr>
      <w:spacing w:before="120" w:after="120" w:line="280" w:lineRule="exact"/>
      <w:ind w:left="360"/>
      <w:contextualSpacing w:val="0"/>
      <w:jc w:val="both"/>
    </w:pPr>
    <w:rPr>
      <w:rFonts w:asciiTheme="minorHAnsi" w:eastAsiaTheme="minorHAnsi" w:hAnsiTheme="minorHAnsi" w:cstheme="minorBidi"/>
      <w:color w:val="auto"/>
      <w:kern w:val="0"/>
      <w:sz w:val="22"/>
      <w:szCs w:val="20"/>
      <w:lang w:eastAsia="en-US"/>
      <w14:cntxtAlts w14:val="0"/>
    </w:rPr>
  </w:style>
  <w:style w:type="character" w:customStyle="1" w:styleId="NumberedBullet1Char">
    <w:name w:val="Numbered Bullet 1 Char"/>
    <w:basedOn w:val="QAdotpointChar"/>
    <w:link w:val="NumberedBullet1"/>
    <w:uiPriority w:val="39"/>
    <w:rsid w:val="00361918"/>
    <w:rPr>
      <w:rFonts w:asciiTheme="majorHAnsi" w:eastAsia="Times New Roman" w:hAnsiTheme="majorHAnsi" w:cstheme="majorHAnsi"/>
      <w:color w:val="000000"/>
      <w:kern w:val="24"/>
      <w:sz w:val="22"/>
      <w:szCs w:val="16"/>
      <w:lang w:val="en-AU" w:eastAsia="en-NZ"/>
      <w14:cntxtAlts/>
    </w:rPr>
  </w:style>
  <w:style w:type="paragraph" w:customStyle="1" w:styleId="Footnote1">
    <w:name w:val="Footnote 1"/>
    <w:basedOn w:val="FootnoteText"/>
    <w:link w:val="Footnote1Char"/>
    <w:uiPriority w:val="39"/>
    <w:qFormat/>
    <w:rsid w:val="0026311E"/>
    <w:rPr>
      <w:rFonts w:ascii="Arial" w:hAnsi="Arial" w:cs="Arial"/>
      <w:sz w:val="18"/>
      <w:szCs w:val="18"/>
    </w:rPr>
  </w:style>
  <w:style w:type="character" w:customStyle="1" w:styleId="Footnote1Char">
    <w:name w:val="Footnote 1 Char"/>
    <w:basedOn w:val="FootnoteTextChar"/>
    <w:link w:val="Footnote1"/>
    <w:uiPriority w:val="39"/>
    <w:rsid w:val="0026311E"/>
    <w:rPr>
      <w:rFonts w:ascii="Arial" w:hAnsi="Arial" w:cs="Arial"/>
      <w:sz w:val="18"/>
      <w:szCs w:val="18"/>
      <w:lang w:val="en-AU"/>
    </w:rPr>
  </w:style>
  <w:style w:type="paragraph" w:styleId="TOC7">
    <w:name w:val="toc 7"/>
    <w:basedOn w:val="Normal"/>
    <w:next w:val="Normal"/>
    <w:autoRedefine/>
    <w:uiPriority w:val="39"/>
    <w:semiHidden/>
    <w:unhideWhenUsed/>
    <w:rsid w:val="008527D1"/>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3934">
      <w:bodyDiv w:val="1"/>
      <w:marLeft w:val="0"/>
      <w:marRight w:val="0"/>
      <w:marTop w:val="0"/>
      <w:marBottom w:val="0"/>
      <w:divBdr>
        <w:top w:val="none" w:sz="0" w:space="0" w:color="auto"/>
        <w:left w:val="none" w:sz="0" w:space="0" w:color="auto"/>
        <w:bottom w:val="none" w:sz="0" w:space="0" w:color="auto"/>
        <w:right w:val="none" w:sz="0" w:space="0" w:color="auto"/>
      </w:divBdr>
    </w:div>
    <w:div w:id="57555138">
      <w:bodyDiv w:val="1"/>
      <w:marLeft w:val="0"/>
      <w:marRight w:val="0"/>
      <w:marTop w:val="0"/>
      <w:marBottom w:val="0"/>
      <w:divBdr>
        <w:top w:val="none" w:sz="0" w:space="0" w:color="auto"/>
        <w:left w:val="none" w:sz="0" w:space="0" w:color="auto"/>
        <w:bottom w:val="none" w:sz="0" w:space="0" w:color="auto"/>
        <w:right w:val="none" w:sz="0" w:space="0" w:color="auto"/>
      </w:divBdr>
    </w:div>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269557461">
      <w:bodyDiv w:val="1"/>
      <w:marLeft w:val="0"/>
      <w:marRight w:val="0"/>
      <w:marTop w:val="0"/>
      <w:marBottom w:val="0"/>
      <w:divBdr>
        <w:top w:val="none" w:sz="0" w:space="0" w:color="auto"/>
        <w:left w:val="none" w:sz="0" w:space="0" w:color="auto"/>
        <w:bottom w:val="none" w:sz="0" w:space="0" w:color="auto"/>
        <w:right w:val="none" w:sz="0" w:space="0" w:color="auto"/>
      </w:divBdr>
    </w:div>
    <w:div w:id="341275147">
      <w:bodyDiv w:val="1"/>
      <w:marLeft w:val="0"/>
      <w:marRight w:val="0"/>
      <w:marTop w:val="0"/>
      <w:marBottom w:val="0"/>
      <w:divBdr>
        <w:top w:val="none" w:sz="0" w:space="0" w:color="auto"/>
        <w:left w:val="none" w:sz="0" w:space="0" w:color="auto"/>
        <w:bottom w:val="none" w:sz="0" w:space="0" w:color="auto"/>
        <w:right w:val="none" w:sz="0" w:space="0" w:color="auto"/>
      </w:divBdr>
    </w:div>
    <w:div w:id="404381005">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456413362">
      <w:bodyDiv w:val="1"/>
      <w:marLeft w:val="0"/>
      <w:marRight w:val="0"/>
      <w:marTop w:val="0"/>
      <w:marBottom w:val="0"/>
      <w:divBdr>
        <w:top w:val="none" w:sz="0" w:space="0" w:color="auto"/>
        <w:left w:val="none" w:sz="0" w:space="0" w:color="auto"/>
        <w:bottom w:val="none" w:sz="0" w:space="0" w:color="auto"/>
        <w:right w:val="none" w:sz="0" w:space="0" w:color="auto"/>
      </w:divBdr>
    </w:div>
    <w:div w:id="466164892">
      <w:bodyDiv w:val="1"/>
      <w:marLeft w:val="0"/>
      <w:marRight w:val="0"/>
      <w:marTop w:val="0"/>
      <w:marBottom w:val="0"/>
      <w:divBdr>
        <w:top w:val="none" w:sz="0" w:space="0" w:color="auto"/>
        <w:left w:val="none" w:sz="0" w:space="0" w:color="auto"/>
        <w:bottom w:val="none" w:sz="0" w:space="0" w:color="auto"/>
        <w:right w:val="none" w:sz="0" w:space="0" w:color="auto"/>
      </w:divBdr>
    </w:div>
    <w:div w:id="527183548">
      <w:bodyDiv w:val="1"/>
      <w:marLeft w:val="0"/>
      <w:marRight w:val="0"/>
      <w:marTop w:val="0"/>
      <w:marBottom w:val="0"/>
      <w:divBdr>
        <w:top w:val="none" w:sz="0" w:space="0" w:color="auto"/>
        <w:left w:val="none" w:sz="0" w:space="0" w:color="auto"/>
        <w:bottom w:val="none" w:sz="0" w:space="0" w:color="auto"/>
        <w:right w:val="none" w:sz="0" w:space="0" w:color="auto"/>
      </w:divBdr>
    </w:div>
    <w:div w:id="551234908">
      <w:bodyDiv w:val="1"/>
      <w:marLeft w:val="0"/>
      <w:marRight w:val="0"/>
      <w:marTop w:val="0"/>
      <w:marBottom w:val="0"/>
      <w:divBdr>
        <w:top w:val="none" w:sz="0" w:space="0" w:color="auto"/>
        <w:left w:val="none" w:sz="0" w:space="0" w:color="auto"/>
        <w:bottom w:val="none" w:sz="0" w:space="0" w:color="auto"/>
        <w:right w:val="none" w:sz="0" w:space="0" w:color="auto"/>
      </w:divBdr>
    </w:div>
    <w:div w:id="741681511">
      <w:bodyDiv w:val="1"/>
      <w:marLeft w:val="0"/>
      <w:marRight w:val="0"/>
      <w:marTop w:val="0"/>
      <w:marBottom w:val="0"/>
      <w:divBdr>
        <w:top w:val="none" w:sz="0" w:space="0" w:color="auto"/>
        <w:left w:val="none" w:sz="0" w:space="0" w:color="auto"/>
        <w:bottom w:val="none" w:sz="0" w:space="0" w:color="auto"/>
        <w:right w:val="none" w:sz="0" w:space="0" w:color="auto"/>
      </w:divBdr>
    </w:div>
    <w:div w:id="778255036">
      <w:bodyDiv w:val="1"/>
      <w:marLeft w:val="0"/>
      <w:marRight w:val="0"/>
      <w:marTop w:val="0"/>
      <w:marBottom w:val="0"/>
      <w:divBdr>
        <w:top w:val="none" w:sz="0" w:space="0" w:color="auto"/>
        <w:left w:val="none" w:sz="0" w:space="0" w:color="auto"/>
        <w:bottom w:val="none" w:sz="0" w:space="0" w:color="auto"/>
        <w:right w:val="none" w:sz="0" w:space="0" w:color="auto"/>
      </w:divBdr>
    </w:div>
    <w:div w:id="813910302">
      <w:bodyDiv w:val="1"/>
      <w:marLeft w:val="0"/>
      <w:marRight w:val="0"/>
      <w:marTop w:val="0"/>
      <w:marBottom w:val="0"/>
      <w:divBdr>
        <w:top w:val="none" w:sz="0" w:space="0" w:color="auto"/>
        <w:left w:val="none" w:sz="0" w:space="0" w:color="auto"/>
        <w:bottom w:val="none" w:sz="0" w:space="0" w:color="auto"/>
        <w:right w:val="none" w:sz="0" w:space="0" w:color="auto"/>
      </w:divBdr>
    </w:div>
    <w:div w:id="844056649">
      <w:bodyDiv w:val="1"/>
      <w:marLeft w:val="0"/>
      <w:marRight w:val="0"/>
      <w:marTop w:val="0"/>
      <w:marBottom w:val="0"/>
      <w:divBdr>
        <w:top w:val="none" w:sz="0" w:space="0" w:color="auto"/>
        <w:left w:val="none" w:sz="0" w:space="0" w:color="auto"/>
        <w:bottom w:val="none" w:sz="0" w:space="0" w:color="auto"/>
        <w:right w:val="none" w:sz="0" w:space="0" w:color="auto"/>
      </w:divBdr>
    </w:div>
    <w:div w:id="1086533452">
      <w:bodyDiv w:val="1"/>
      <w:marLeft w:val="0"/>
      <w:marRight w:val="0"/>
      <w:marTop w:val="0"/>
      <w:marBottom w:val="0"/>
      <w:divBdr>
        <w:top w:val="none" w:sz="0" w:space="0" w:color="auto"/>
        <w:left w:val="none" w:sz="0" w:space="0" w:color="auto"/>
        <w:bottom w:val="none" w:sz="0" w:space="0" w:color="auto"/>
        <w:right w:val="none" w:sz="0" w:space="0" w:color="auto"/>
      </w:divBdr>
    </w:div>
    <w:div w:id="1098939194">
      <w:bodyDiv w:val="1"/>
      <w:marLeft w:val="0"/>
      <w:marRight w:val="0"/>
      <w:marTop w:val="0"/>
      <w:marBottom w:val="0"/>
      <w:divBdr>
        <w:top w:val="none" w:sz="0" w:space="0" w:color="auto"/>
        <w:left w:val="none" w:sz="0" w:space="0" w:color="auto"/>
        <w:bottom w:val="none" w:sz="0" w:space="0" w:color="auto"/>
        <w:right w:val="none" w:sz="0" w:space="0" w:color="auto"/>
      </w:divBdr>
    </w:div>
    <w:div w:id="1347320338">
      <w:bodyDiv w:val="1"/>
      <w:marLeft w:val="0"/>
      <w:marRight w:val="0"/>
      <w:marTop w:val="0"/>
      <w:marBottom w:val="0"/>
      <w:divBdr>
        <w:top w:val="none" w:sz="0" w:space="0" w:color="auto"/>
        <w:left w:val="none" w:sz="0" w:space="0" w:color="auto"/>
        <w:bottom w:val="none" w:sz="0" w:space="0" w:color="auto"/>
        <w:right w:val="none" w:sz="0" w:space="0" w:color="auto"/>
      </w:divBdr>
    </w:div>
    <w:div w:id="1462654120">
      <w:bodyDiv w:val="1"/>
      <w:marLeft w:val="0"/>
      <w:marRight w:val="0"/>
      <w:marTop w:val="0"/>
      <w:marBottom w:val="0"/>
      <w:divBdr>
        <w:top w:val="none" w:sz="0" w:space="0" w:color="auto"/>
        <w:left w:val="none" w:sz="0" w:space="0" w:color="auto"/>
        <w:bottom w:val="none" w:sz="0" w:space="0" w:color="auto"/>
        <w:right w:val="none" w:sz="0" w:space="0" w:color="auto"/>
      </w:divBdr>
    </w:div>
    <w:div w:id="1475221797">
      <w:bodyDiv w:val="1"/>
      <w:marLeft w:val="0"/>
      <w:marRight w:val="0"/>
      <w:marTop w:val="0"/>
      <w:marBottom w:val="0"/>
      <w:divBdr>
        <w:top w:val="none" w:sz="0" w:space="0" w:color="auto"/>
        <w:left w:val="none" w:sz="0" w:space="0" w:color="auto"/>
        <w:bottom w:val="none" w:sz="0" w:space="0" w:color="auto"/>
        <w:right w:val="none" w:sz="0" w:space="0" w:color="auto"/>
      </w:divBdr>
    </w:div>
    <w:div w:id="1525441302">
      <w:bodyDiv w:val="1"/>
      <w:marLeft w:val="0"/>
      <w:marRight w:val="0"/>
      <w:marTop w:val="0"/>
      <w:marBottom w:val="0"/>
      <w:divBdr>
        <w:top w:val="none" w:sz="0" w:space="0" w:color="auto"/>
        <w:left w:val="none" w:sz="0" w:space="0" w:color="auto"/>
        <w:bottom w:val="none" w:sz="0" w:space="0" w:color="auto"/>
        <w:right w:val="none" w:sz="0" w:space="0" w:color="auto"/>
      </w:divBdr>
    </w:div>
    <w:div w:id="1595698674">
      <w:bodyDiv w:val="1"/>
      <w:marLeft w:val="0"/>
      <w:marRight w:val="0"/>
      <w:marTop w:val="0"/>
      <w:marBottom w:val="0"/>
      <w:divBdr>
        <w:top w:val="none" w:sz="0" w:space="0" w:color="auto"/>
        <w:left w:val="none" w:sz="0" w:space="0" w:color="auto"/>
        <w:bottom w:val="none" w:sz="0" w:space="0" w:color="auto"/>
        <w:right w:val="none" w:sz="0" w:space="0" w:color="auto"/>
      </w:divBdr>
    </w:div>
    <w:div w:id="1653099619">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75458144">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4.svg"/><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www.genderequalitycommission.vic.gov.au/sites/default/files/2020-12/DPC%202011%20CGEPS_Workplace-Gender-Audit-Guide_v3_0.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image" Target="media/image17.svg"/><Relationship Id="rId40" Type="http://schemas.openxmlformats.org/officeDocument/2006/relationships/image" Target="media/image20.sv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view.officeapps.live.com/op/view.aspx?src=https%3A%2F%2Fwww.genderequalitycommission.vic.gov.au%2Fsites%2Fdefault%2Ffiles%2F2021-10%2FWGA%2520Employee%2520Experience%2520Reporting%2520Template%2520v1.1%2520NonPMS.xlsx&amp;wdOrigin=BROWSELINK" TargetMode="External"/><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vic.gov.au/towards-best-practice-guide-regulators" TargetMode="External"/><Relationship Id="rId48" Type="http://schemas.openxmlformats.org/officeDocument/2006/relationships/image" Target="media/image27.jpeg"/><Relationship Id="rId56" Type="http://schemas.openxmlformats.org/officeDocument/2006/relationships/hyperlink" Target="https://www.genderequalitycommission.vic.gov.au/sites/default/files/2021-09/Workplace%20Gender%20Audit%20Results%20Analysis%20Guidance%20Note%20v1.pdf" TargetMode="Externa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hyperlink" Target="https://view.officeapps.live.com/op/view.aspx?src=https%3A%2F%2Fwww.genderequalitycommission.vic.gov.au%2Fsites%2Fdefault%2Ffiles%2F2021-07%2FWGA%2520Employee%2520experience%2520survey%2520questions%2520v2.0.xlsx&amp;wdOrigin=BROWSELINK" TargetMode="External"/><Relationship Id="rId20" Type="http://schemas.openxmlformats.org/officeDocument/2006/relationships/footer" Target="footer1.xml"/><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image" Target="media/image16.png"/><Relationship Id="rId49" Type="http://schemas.openxmlformats.org/officeDocument/2006/relationships/image" Target="media/image28.jpeg"/><Relationship Id="rId57" Type="http://schemas.openxmlformats.org/officeDocument/2006/relationships/hyperlink" Target="https://view.officeapps.live.com/op/view.aspx?src=https%3A%2F%2Fwww.genderequalitycommission.vic.gov.au%2Fsites%2Fdefault%2Ffiles%2F2021-08%2FWGA%2520Workforce%2520Reporting%2520Template%2520v3.2.xlsm&amp;wdOrigin=BROWSELINK" TargetMode="External"/><Relationship Id="rId10" Type="http://schemas.openxmlformats.org/officeDocument/2006/relationships/endnotes" Target="endnotes.xml"/><Relationship Id="rId31" Type="http://schemas.openxmlformats.org/officeDocument/2006/relationships/image" Target="media/image11.sv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genderequalitycommission.vic.gov.au/sites/default/files/2020-12/DPC%202011%20CGEPS_Workplace-Gender-Audit-Guide_v3_0.pdf" TargetMode="External"/><Relationship Id="rId3" Type="http://schemas.openxmlformats.org/officeDocument/2006/relationships/hyperlink" Target="https://content.vic.gov.au/sites/default/files/2022-08/CGE%202207009_CGEPS%20Baseline%20Audit%20Report_v7.pdf" TargetMode="External"/><Relationship Id="rId7" Type="http://schemas.openxmlformats.org/officeDocument/2006/relationships/hyperlink" Target="https://content.vic.gov.au/sites/default/files/2022-08/CGE%202207009_CGEPS%20Baseline%20Audit%20Report_v7.pdf" TargetMode="External"/><Relationship Id="rId2" Type="http://schemas.openxmlformats.org/officeDocument/2006/relationships/hyperlink" Target="https://content.vic.gov.au/sites/default/files/2022-08/CGE%202207009_CGEPS%20Baseline%20Audit%20Report_v7.pdf" TargetMode="External"/><Relationship Id="rId1" Type="http://schemas.openxmlformats.org/officeDocument/2006/relationships/hyperlink" Target="https://content.vic.gov.au/sites/default/files/2022-08/CGE%202207009_CGEPS%20Baseline%20Audit%20Report_v7.pdf" TargetMode="External"/><Relationship Id="rId6" Type="http://schemas.openxmlformats.org/officeDocument/2006/relationships/hyperlink" Target="https://www.vic.gov.au/towards-best-practice-guide-regulators" TargetMode="External"/><Relationship Id="rId5" Type="http://schemas.openxmlformats.org/officeDocument/2006/relationships/hyperlink" Target="https://content.vic.gov.au/sites/default/files/2022-08/CGE%202207009_CGEPS%20Baseline%20Audit%20Report_v7.pdf" TargetMode="External"/><Relationship Id="rId4" Type="http://schemas.openxmlformats.org/officeDocument/2006/relationships/hyperlink" Target="https://www.vic.gov.au/sites/default/files/2019-10/Victorian-Guide-to-Regulat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nry\A+C\OrgAssets%20-%20Office%20Templates\Aus%20&#8211;%20Templates%20for%20use%20on%20Aus%20work\4)%20AU%20Proposal%20standard.dotx" TargetMode="External"/></Relationship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2.xml><?xml version="1.0" encoding="utf-8"?>
<ds:datastoreItem xmlns:ds="http://schemas.openxmlformats.org/officeDocument/2006/customXml" ds:itemID="{5260DBF5-9130-4CAE-B0EF-4053DBC76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4.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AU Proposal standard.dotx</Template>
  <TotalTime>9</TotalTime>
  <Pages>70</Pages>
  <Words>13997</Words>
  <Characters>79785</Characters>
  <Application>Microsoft Office Word</Application>
  <DocSecurity>8</DocSecurity>
  <Lines>664</Lines>
  <Paragraphs>187</Paragraphs>
  <ScaleCrop>false</ScaleCrop>
  <HeadingPairs>
    <vt:vector size="2" baseType="variant">
      <vt:variant>
        <vt:lpstr>Title</vt:lpstr>
      </vt:variant>
      <vt:variant>
        <vt:i4>1</vt:i4>
      </vt:variant>
    </vt:vector>
  </HeadingPairs>
  <TitlesOfParts>
    <vt:vector size="1" baseType="lpstr">
      <vt:lpstr>Allen + Clarke Template v1 - Leverage</vt:lpstr>
    </vt:vector>
  </TitlesOfParts>
  <Company/>
  <LinksUpToDate>false</LinksUpToDate>
  <CharactersWithSpaces>93595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Allen + Clarke Template v1 - Leverage</dc:title>
  <dc:subject/>
  <dc:creator>Alex Henry</dc:creator>
  <cp:keywords>Word Template;Allen+Clarke</cp:keywords>
  <dc:description/>
  <cp:lastModifiedBy>Linda Gyorki</cp:lastModifiedBy>
  <cp:revision>8</cp:revision>
  <cp:lastPrinted>2022-10-19T23:44:00Z</cp:lastPrinted>
  <dcterms:created xsi:type="dcterms:W3CDTF">2023-01-23T00:00:00Z</dcterms:created>
  <dcterms:modified xsi:type="dcterms:W3CDTF">2023-01-23T00:21:00Z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4028300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ContentTypeId">
    <vt:lpwstr>0x010100C4F6C94FAD5E26428993293E2CBC4CCE</vt:lpwstr>
  </property>
  <property fmtid="{D5CDD505-2E9C-101B-9397-08002B2CF9AE}" pid="11" name="MSIP_Label_43e64453-338c-4f93-8a4d-0039a0a41f2a_Enabled">
    <vt:lpwstr>true</vt:lpwstr>
  </property>
  <property fmtid="{D5CDD505-2E9C-101B-9397-08002B2CF9AE}" pid="12" name="MSIP_Label_43e64453-338c-4f93-8a4d-0039a0a41f2a_SetDate">
    <vt:lpwstr>2023-01-20T04:56:12Z</vt:lpwstr>
  </property>
  <property fmtid="{D5CDD505-2E9C-101B-9397-08002B2CF9AE}" pid="13" name="MSIP_Label_43e64453-338c-4f93-8a4d-0039a0a41f2a_Method">
    <vt:lpwstr>Privileged</vt:lpwstr>
  </property>
  <property fmtid="{D5CDD505-2E9C-101B-9397-08002B2CF9AE}" pid="14" name="MSIP_Label_43e64453-338c-4f93-8a4d-0039a0a41f2a_Name">
    <vt:lpwstr>43e64453-338c-4f93-8a4d-0039a0a41f2a</vt:lpwstr>
  </property>
  <property fmtid="{D5CDD505-2E9C-101B-9397-08002B2CF9AE}" pid="15" name="MSIP_Label_43e64453-338c-4f93-8a4d-0039a0a41f2a_SiteId">
    <vt:lpwstr>c0e0601f-0fac-449c-9c88-a104c4eb9f28</vt:lpwstr>
  </property>
  <property fmtid="{D5CDD505-2E9C-101B-9397-08002B2CF9AE}" pid="16" name="MSIP_Label_43e64453-338c-4f93-8a4d-0039a0a41f2a_ActionId">
    <vt:lpwstr>bfb65cdd-0f1f-4397-864c-65fe957c4b58</vt:lpwstr>
  </property>
  <property fmtid="{D5CDD505-2E9C-101B-9397-08002B2CF9AE}" pid="17" name="MSIP_Label_43e64453-338c-4f93-8a4d-0039a0a41f2a_ContentBits">
    <vt:lpwstr>2</vt:lpwstr>
  </property>
</Properties>
</file>